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B7F5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w:t>
                            </w:r>
                            <w:r w:rsidR="00F54F49">
                              <w:rPr>
                                <w:rFonts w:ascii="Times New Roman" w:eastAsia="Times New Roman" w:hAnsi="Times New Roman" w:cs="Times New Roman"/>
                                <w:sz w:val="24"/>
                                <w:szCs w:val="20"/>
                                <w:u w:val="single"/>
                                <w:lang w:eastAsia="ru-RU"/>
                              </w:rPr>
                              <w:t>3</w:t>
                            </w:r>
                            <w:r w:rsidR="0024273B">
                              <w:rPr>
                                <w:rFonts w:ascii="Times New Roman" w:eastAsia="Times New Roman" w:hAnsi="Times New Roman" w:cs="Times New Roman"/>
                                <w:sz w:val="24"/>
                                <w:szCs w:val="20"/>
                                <w:u w:val="single"/>
                                <w:lang w:eastAsia="ru-RU"/>
                              </w:rPr>
                              <w:t>2</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B7F5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w:t>
                      </w:r>
                      <w:r w:rsidR="00F54F49">
                        <w:rPr>
                          <w:rFonts w:ascii="Times New Roman" w:eastAsia="Times New Roman" w:hAnsi="Times New Roman" w:cs="Times New Roman"/>
                          <w:sz w:val="24"/>
                          <w:szCs w:val="20"/>
                          <w:u w:val="single"/>
                          <w:lang w:eastAsia="ru-RU"/>
                        </w:rPr>
                        <w:t>3</w:t>
                      </w:r>
                      <w:r w:rsidR="0024273B">
                        <w:rPr>
                          <w:rFonts w:ascii="Times New Roman" w:eastAsia="Times New Roman" w:hAnsi="Times New Roman" w:cs="Times New Roman"/>
                          <w:sz w:val="24"/>
                          <w:szCs w:val="20"/>
                          <w:u w:val="single"/>
                          <w:lang w:eastAsia="ru-RU"/>
                        </w:rPr>
                        <w:t>2</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w:t>
                      </w:r>
                      <w:bookmarkStart w:id="1" w:name="_GoBack"/>
                      <w:bookmarkEnd w:id="1"/>
                      <w:r w:rsidRPr="00EE4895">
                        <w:rPr>
                          <w:rFonts w:ascii="Times New Roman" w:eastAsia="Times New Roman" w:hAnsi="Times New Roman" w:cs="Times New Roman"/>
                          <w:sz w:val="24"/>
                          <w:szCs w:val="24"/>
                          <w:lang w:eastAsia="ru-RU"/>
                        </w:rPr>
                        <w:t>мары</w:t>
                      </w:r>
                    </w:p>
                    <w:p w:rsidR="00352F02" w:rsidRDefault="00352F0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B7F5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F54F49">
                              <w:rPr>
                                <w:rFonts w:ascii="Times New Roman" w:eastAsia="Times New Roman" w:hAnsi="Times New Roman" w:cs="Times New Roman"/>
                                <w:sz w:val="24"/>
                                <w:szCs w:val="24"/>
                                <w:u w:val="single"/>
                                <w:lang w:eastAsia="ru-RU"/>
                              </w:rPr>
                              <w:t>3</w:t>
                            </w:r>
                            <w:r w:rsidR="0024273B">
                              <w:rPr>
                                <w:rFonts w:ascii="Times New Roman" w:eastAsia="Times New Roman" w:hAnsi="Times New Roman" w:cs="Times New Roman"/>
                                <w:sz w:val="24"/>
                                <w:szCs w:val="24"/>
                                <w:u w:val="single"/>
                                <w:lang w:eastAsia="ru-RU"/>
                              </w:rPr>
                              <w:t>2</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B7F5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F54F49">
                        <w:rPr>
                          <w:rFonts w:ascii="Times New Roman" w:eastAsia="Times New Roman" w:hAnsi="Times New Roman" w:cs="Times New Roman"/>
                          <w:sz w:val="24"/>
                          <w:szCs w:val="24"/>
                          <w:u w:val="single"/>
                          <w:lang w:eastAsia="ru-RU"/>
                        </w:rPr>
                        <w:t>3</w:t>
                      </w:r>
                      <w:r w:rsidR="0024273B">
                        <w:rPr>
                          <w:rFonts w:ascii="Times New Roman" w:eastAsia="Times New Roman" w:hAnsi="Times New Roman" w:cs="Times New Roman"/>
                          <w:sz w:val="24"/>
                          <w:szCs w:val="24"/>
                          <w:u w:val="single"/>
                          <w:lang w:eastAsia="ru-RU"/>
                        </w:rPr>
                        <w:t>2</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D5172" w:rsidRDefault="007D5172" w:rsidP="007D5172">
      <w:pPr>
        <w:spacing w:after="0" w:line="240" w:lineRule="auto"/>
        <w:jc w:val="both"/>
        <w:rPr>
          <w:rFonts w:ascii="Times New Roman" w:eastAsia="Times New Roman" w:hAnsi="Times New Roman"/>
          <w:bCs/>
          <w:lang w:eastAsia="ru-RU"/>
        </w:rPr>
      </w:pPr>
    </w:p>
    <w:p w:rsidR="0024273B" w:rsidRPr="0024273B" w:rsidRDefault="0024273B" w:rsidP="0024273B">
      <w:pPr>
        <w:pStyle w:val="af4"/>
        <w:spacing w:before="0" w:beforeAutospacing="0" w:after="0" w:afterAutospacing="0"/>
        <w:ind w:right="4819"/>
        <w:jc w:val="both"/>
        <w:rPr>
          <w:color w:val="000000"/>
        </w:rPr>
      </w:pPr>
      <w:r w:rsidRPr="0024273B">
        <w:rPr>
          <w:color w:val="000000"/>
        </w:rPr>
        <w:t>О внесении изменений в постановление  администрации Урмарского муниципального округа Чувашской Республики от 02.03.2023 г.  № 249 «Об утверждении муниципальной программы Урмарского муниципального округа «Развитие потенциала муниципального управления»</w:t>
      </w:r>
    </w:p>
    <w:p w:rsidR="0024273B" w:rsidRDefault="0024273B" w:rsidP="0024273B">
      <w:pPr>
        <w:spacing w:after="0" w:line="240" w:lineRule="auto"/>
        <w:ind w:firstLine="709"/>
        <w:jc w:val="both"/>
        <w:rPr>
          <w:rFonts w:ascii="Times New Roman" w:hAnsi="Times New Roman" w:cs="Times New Roman"/>
          <w:color w:val="000000"/>
          <w:sz w:val="24"/>
          <w:szCs w:val="24"/>
        </w:rPr>
      </w:pPr>
    </w:p>
    <w:p w:rsidR="0024273B" w:rsidRDefault="0024273B" w:rsidP="0024273B">
      <w:pPr>
        <w:spacing w:after="0" w:line="240" w:lineRule="auto"/>
        <w:ind w:firstLine="709"/>
        <w:jc w:val="both"/>
        <w:rPr>
          <w:rFonts w:ascii="Times New Roman" w:hAnsi="Times New Roman" w:cs="Times New Roman"/>
          <w:color w:val="000000"/>
          <w:sz w:val="24"/>
          <w:szCs w:val="24"/>
        </w:rPr>
      </w:pPr>
    </w:p>
    <w:p w:rsidR="0024273B" w:rsidRPr="0024273B" w:rsidRDefault="0024273B" w:rsidP="0024273B">
      <w:pPr>
        <w:spacing w:after="0" w:line="240" w:lineRule="auto"/>
        <w:ind w:firstLine="709"/>
        <w:jc w:val="both"/>
        <w:rPr>
          <w:rFonts w:ascii="Times New Roman" w:hAnsi="Times New Roman" w:cs="Times New Roman"/>
          <w:color w:val="000000"/>
          <w:sz w:val="24"/>
          <w:szCs w:val="24"/>
        </w:rPr>
      </w:pPr>
      <w:proofErr w:type="gramStart"/>
      <w:r w:rsidRPr="0024273B">
        <w:rPr>
          <w:rFonts w:ascii="Times New Roman" w:hAnsi="Times New Roman" w:cs="Times New Roman"/>
          <w:color w:val="000000"/>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29 ноября 2022 года № 110 «О республиканском бюджете Чу-</w:t>
      </w:r>
      <w:proofErr w:type="spellStart"/>
      <w:r w:rsidRPr="0024273B">
        <w:rPr>
          <w:rFonts w:ascii="Times New Roman" w:hAnsi="Times New Roman" w:cs="Times New Roman"/>
          <w:color w:val="000000"/>
          <w:sz w:val="24"/>
          <w:szCs w:val="24"/>
        </w:rPr>
        <w:t>вашской</w:t>
      </w:r>
      <w:proofErr w:type="spellEnd"/>
      <w:r w:rsidRPr="0024273B">
        <w:rPr>
          <w:rFonts w:ascii="Times New Roman" w:hAnsi="Times New Roman" w:cs="Times New Roman"/>
          <w:color w:val="000000"/>
          <w:sz w:val="24"/>
          <w:szCs w:val="24"/>
        </w:rPr>
        <w:t xml:space="preserve"> Республики на 2023 год и на плановый период 2024 и 2025 годов, Уставом Ур-</w:t>
      </w:r>
      <w:proofErr w:type="spellStart"/>
      <w:r w:rsidRPr="0024273B">
        <w:rPr>
          <w:rFonts w:ascii="Times New Roman" w:hAnsi="Times New Roman" w:cs="Times New Roman"/>
          <w:color w:val="000000"/>
          <w:sz w:val="24"/>
          <w:szCs w:val="24"/>
        </w:rPr>
        <w:t>марского</w:t>
      </w:r>
      <w:proofErr w:type="spellEnd"/>
      <w:r w:rsidRPr="0024273B">
        <w:rPr>
          <w:rFonts w:ascii="Times New Roman" w:hAnsi="Times New Roman" w:cs="Times New Roman"/>
          <w:color w:val="000000"/>
          <w:sz w:val="24"/>
          <w:szCs w:val="24"/>
        </w:rPr>
        <w:t xml:space="preserve"> муниципального округа,  постановлением администрации Урмарского </w:t>
      </w:r>
      <w:proofErr w:type="spellStart"/>
      <w:r w:rsidRPr="0024273B">
        <w:rPr>
          <w:rFonts w:ascii="Times New Roman" w:hAnsi="Times New Roman" w:cs="Times New Roman"/>
          <w:color w:val="000000"/>
          <w:sz w:val="24"/>
          <w:szCs w:val="24"/>
        </w:rPr>
        <w:t>муници-пального</w:t>
      </w:r>
      <w:proofErr w:type="spellEnd"/>
      <w:r w:rsidRPr="0024273B">
        <w:rPr>
          <w:rFonts w:ascii="Times New Roman" w:hAnsi="Times New Roman" w:cs="Times New Roman"/>
          <w:color w:val="000000"/>
          <w:sz w:val="24"/>
          <w:szCs w:val="24"/>
        </w:rPr>
        <w:t xml:space="preserve"> округа от 14.02.2023 г. № 185 «Об утверждении</w:t>
      </w:r>
      <w:proofErr w:type="gramEnd"/>
      <w:r w:rsidRPr="0024273B">
        <w:rPr>
          <w:rFonts w:ascii="Times New Roman" w:hAnsi="Times New Roman" w:cs="Times New Roman"/>
          <w:color w:val="000000"/>
          <w:sz w:val="24"/>
          <w:szCs w:val="24"/>
        </w:rPr>
        <w:t xml:space="preserve"> Порядка разработки, реализации и  оценки  эффективности  муниципальных программ  Урмарского  муниципального  округа Чувашской  Республики»,  Администрация  Урмарского  муниципального  округа   </w:t>
      </w:r>
      <w:proofErr w:type="gramStart"/>
      <w:r w:rsidRPr="0024273B">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н</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л</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Pr="0024273B">
        <w:rPr>
          <w:rFonts w:ascii="Times New Roman" w:hAnsi="Times New Roman" w:cs="Times New Roman"/>
          <w:color w:val="000000"/>
          <w:sz w:val="24"/>
          <w:szCs w:val="24"/>
        </w:rPr>
        <w:t>т:</w:t>
      </w:r>
    </w:p>
    <w:p w:rsidR="0024273B" w:rsidRPr="0024273B" w:rsidRDefault="0024273B" w:rsidP="0024273B">
      <w:pPr>
        <w:spacing w:after="0" w:line="240" w:lineRule="auto"/>
        <w:ind w:firstLine="709"/>
        <w:jc w:val="both"/>
        <w:rPr>
          <w:rFonts w:ascii="Times New Roman" w:hAnsi="Times New Roman" w:cs="Times New Roman"/>
          <w:color w:val="000000"/>
          <w:sz w:val="24"/>
          <w:szCs w:val="24"/>
        </w:rPr>
      </w:pPr>
      <w:r w:rsidRPr="0024273B">
        <w:rPr>
          <w:rFonts w:ascii="Times New Roman" w:hAnsi="Times New Roman" w:cs="Times New Roman"/>
          <w:color w:val="000000"/>
          <w:sz w:val="24"/>
          <w:szCs w:val="24"/>
        </w:rPr>
        <w:t>1. Внести в постановление  администрации Урмарского муниципального округа Чувашской Республики от 02.03.2023 г.   № 249 «Об утверждении муниципальной программы Урмарского муниципального округа «Развитие потенциала муниципального управления» следующие изменения:</w:t>
      </w:r>
    </w:p>
    <w:p w:rsidR="0024273B" w:rsidRPr="0024273B" w:rsidRDefault="0024273B" w:rsidP="0024273B">
      <w:pPr>
        <w:spacing w:after="0" w:line="240" w:lineRule="auto"/>
        <w:ind w:firstLine="709"/>
        <w:jc w:val="both"/>
        <w:rPr>
          <w:rFonts w:ascii="Times New Roman" w:hAnsi="Times New Roman" w:cs="Times New Roman"/>
          <w:color w:val="000000"/>
          <w:sz w:val="24"/>
          <w:szCs w:val="24"/>
        </w:rPr>
      </w:pPr>
      <w:r w:rsidRPr="0024273B">
        <w:rPr>
          <w:rFonts w:ascii="Times New Roman" w:hAnsi="Times New Roman" w:cs="Times New Roman"/>
          <w:color w:val="000000"/>
          <w:sz w:val="24"/>
          <w:szCs w:val="24"/>
        </w:rPr>
        <w:t>1.1. В паспорте муниципальной программы позицию «Объемы финансирования Муниципальной программы с разбивкой по годам ее реализации» изложить в следующей редакции:</w:t>
      </w:r>
    </w:p>
    <w:p w:rsidR="0024273B" w:rsidRPr="0024273B" w:rsidRDefault="0024273B" w:rsidP="0024273B">
      <w:pPr>
        <w:spacing w:after="0" w:line="240" w:lineRule="auto"/>
        <w:ind w:firstLine="709"/>
        <w:jc w:val="both"/>
        <w:rPr>
          <w:rFonts w:ascii="Times New Roman" w:hAnsi="Times New Roman" w:cs="Times New Roman"/>
          <w:color w:val="000000"/>
          <w:sz w:val="24"/>
          <w:szCs w:val="24"/>
        </w:rPr>
      </w:pPr>
    </w:p>
    <w:tbl>
      <w:tblPr>
        <w:tblW w:w="0" w:type="auto"/>
        <w:tblLook w:val="01E0" w:firstRow="1" w:lastRow="1" w:firstColumn="1" w:lastColumn="1" w:noHBand="0" w:noVBand="0"/>
      </w:tblPr>
      <w:tblGrid>
        <w:gridCol w:w="2248"/>
        <w:gridCol w:w="356"/>
        <w:gridCol w:w="6966"/>
      </w:tblGrid>
      <w:tr w:rsidR="0024273B" w:rsidRPr="0024273B" w:rsidTr="0024273B">
        <w:tc>
          <w:tcPr>
            <w:tcW w:w="2248" w:type="dxa"/>
            <w:hideMark/>
          </w:tcPr>
          <w:p w:rsidR="0024273B" w:rsidRPr="0024273B" w:rsidRDefault="0024273B" w:rsidP="0024273B">
            <w:pPr>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Объемы финансирования Муниципальной программы с разбивкой по годам ее реализации</w:t>
            </w:r>
          </w:p>
        </w:tc>
        <w:tc>
          <w:tcPr>
            <w:tcW w:w="356" w:type="dxa"/>
            <w:hideMark/>
          </w:tcPr>
          <w:p w:rsidR="0024273B" w:rsidRPr="0024273B" w:rsidRDefault="0024273B" w:rsidP="0024273B">
            <w:pPr>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w:t>
            </w:r>
          </w:p>
        </w:tc>
        <w:tc>
          <w:tcPr>
            <w:tcW w:w="6966" w:type="dxa"/>
            <w:hideMark/>
          </w:tcPr>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прогнозируемые объемы финансирования Муниципальной программы в 2023 - 2035 годах составляют 1024179,3 тыс. рублей, в том числе:</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88306,8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80140,8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76004,7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2026 - 2030 годах –389863,5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2031 - 2035 годах - 389863,5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из них средства:</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федерального бюджета – 15997,0 тыс. рублей, в том числе:</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-1114,8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1185,3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1247,9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2026 - 2030 годах – 6224,5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lastRenderedPageBreak/>
              <w:t>в 2031 - 2035 годах -  6224,5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республиканского бюджета Чувашской Республики – 634,0,0 тыс. рублей, в том числе:</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202,0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212,0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220,0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2026 - 2030 годах – 0,0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2031 - 2035 годах – 0,0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бюджета Урмарского муниципального округа Чувашской Республики (далее по тексту - местный бюджет) – 1007548,3 тыс. рублей, в том числе:</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86990,0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78743,5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74536,8 тыс. рублей;</w:t>
            </w:r>
          </w:p>
          <w:p w:rsidR="0024273B" w:rsidRPr="0024273B" w:rsidRDefault="0024273B" w:rsidP="0024273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2026 - 2030 годах – 383639,0 тыс. рублей;</w:t>
            </w:r>
          </w:p>
          <w:p w:rsidR="0024273B" w:rsidRPr="0024273B" w:rsidRDefault="0024273B" w:rsidP="0024273B">
            <w:pPr>
              <w:spacing w:after="0" w:line="240" w:lineRule="auto"/>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2031 - 2035 годах – 383639,0 тыс. рублей.</w:t>
            </w:r>
          </w:p>
        </w:tc>
      </w:tr>
    </w:tbl>
    <w:p w:rsidR="0024273B" w:rsidRPr="0024273B" w:rsidRDefault="0024273B" w:rsidP="0024273B">
      <w:pPr>
        <w:spacing w:after="0" w:line="240" w:lineRule="auto"/>
        <w:jc w:val="both"/>
        <w:rPr>
          <w:rFonts w:ascii="Times New Roman" w:hAnsi="Times New Roman" w:cs="Times New Roman"/>
          <w:color w:val="000000"/>
          <w:sz w:val="24"/>
          <w:szCs w:val="24"/>
        </w:rPr>
      </w:pPr>
    </w:p>
    <w:p w:rsidR="0024273B" w:rsidRPr="0024273B" w:rsidRDefault="0024273B" w:rsidP="0024273B">
      <w:pPr>
        <w:pStyle w:val="1"/>
        <w:spacing w:before="0" w:after="0" w:line="240" w:lineRule="auto"/>
        <w:ind w:firstLine="709"/>
        <w:jc w:val="both"/>
        <w:rPr>
          <w:rFonts w:cs="Times New Roman"/>
          <w:b w:val="0"/>
          <w:bCs w:val="0"/>
          <w:color w:val="000000"/>
          <w:sz w:val="24"/>
          <w:szCs w:val="24"/>
        </w:rPr>
      </w:pPr>
      <w:bookmarkStart w:id="0" w:name="sub_1003"/>
      <w:r w:rsidRPr="0024273B">
        <w:rPr>
          <w:rFonts w:cs="Times New Roman"/>
          <w:b w:val="0"/>
          <w:bCs w:val="0"/>
          <w:color w:val="000000"/>
          <w:sz w:val="24"/>
          <w:szCs w:val="24"/>
        </w:rPr>
        <w:t>1.2. Абзацы третий – двадцать три раздела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bookmarkEnd w:id="0"/>
      <w:r w:rsidRPr="0024273B">
        <w:rPr>
          <w:rFonts w:cs="Times New Roman"/>
          <w:b w:val="0"/>
          <w:bCs w:val="0"/>
          <w:color w:val="000000"/>
          <w:sz w:val="24"/>
          <w:szCs w:val="24"/>
        </w:rPr>
        <w:t>» изложить в следующей редакции:</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Общий объем финансирования Муниципальной программы в 2023 - 2035 годах составляет  1024179,3  тыс. рублей, в том числе за счет средств:</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федерального бюджета – 15997,0 тыс. рублей;</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республиканского бюджета Чувашской Республики – 634,0 тыс. рублей,</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местного бюджета – 1007548,3 тыс. рублей.</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Прогнозируемый объем финансирования Муниципальной программы на 1 этапе составляет  244452,3 тыс. рублей, в том числе:</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88306,8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80140,8 тыс. рублей;</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 xml:space="preserve">в 2025 году – 76004,7 тыс. рублей </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из них средства:</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федерального бюджета –   3548,0 тыс. рублей, в том числе:</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1114,8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1185,3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1247,9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республиканского бюджета Чувашской Республики – 634,0 тыс. рублей, в том числе:</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202,0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212,0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220,0 тыс. рублей;</w:t>
      </w:r>
    </w:p>
    <w:p w:rsidR="0024273B" w:rsidRPr="0024273B" w:rsidRDefault="0024273B" w:rsidP="0024273B">
      <w:pPr>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местного бюджета  -  240270,3 тыс. рублей, в том числе:</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2023 году – 86990,0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2024 году – 78743,5 тыс. рублей;</w:t>
      </w:r>
    </w:p>
    <w:p w:rsidR="0024273B" w:rsidRPr="0024273B" w:rsidRDefault="0024273B" w:rsidP="0024273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t>в 2025 году – 74536,8 тыс. рублей;</w:t>
      </w:r>
    </w:p>
    <w:p w:rsidR="0024273B" w:rsidRPr="0024273B" w:rsidRDefault="0024273B" w:rsidP="0024273B">
      <w:pPr>
        <w:spacing w:after="0" w:line="240" w:lineRule="auto"/>
        <w:ind w:firstLine="709"/>
        <w:jc w:val="both"/>
        <w:rPr>
          <w:rFonts w:ascii="Times New Roman" w:eastAsia="Times New Roman" w:hAnsi="Times New Roman" w:cs="Times New Roman"/>
          <w:color w:val="000000"/>
          <w:sz w:val="24"/>
          <w:szCs w:val="24"/>
          <w:lang w:eastAsia="ru-RU"/>
        </w:rPr>
      </w:pPr>
      <w:r w:rsidRPr="0024273B">
        <w:rPr>
          <w:rFonts w:ascii="Times New Roman" w:hAnsi="Times New Roman" w:cs="Times New Roman"/>
          <w:color w:val="000000"/>
          <w:sz w:val="24"/>
          <w:szCs w:val="24"/>
          <w:lang w:eastAsia="ru-RU"/>
        </w:rPr>
        <w:t xml:space="preserve">1.3.  </w:t>
      </w:r>
      <w:bookmarkStart w:id="1" w:name="sub_1100"/>
      <w:r w:rsidRPr="0024273B">
        <w:rPr>
          <w:rFonts w:ascii="Times New Roman" w:eastAsia="Times New Roman" w:hAnsi="Times New Roman" w:cs="Times New Roman"/>
          <w:color w:val="000000"/>
          <w:sz w:val="24"/>
          <w:szCs w:val="24"/>
          <w:lang w:eastAsia="ru-RU"/>
        </w:rPr>
        <w:t xml:space="preserve">Приложение № 2  к </w:t>
      </w:r>
      <w:hyperlink r:id="rId11" w:anchor="sub_1000" w:history="1">
        <w:r w:rsidRPr="0024273B">
          <w:rPr>
            <w:rStyle w:val="ac"/>
            <w:rFonts w:ascii="Times New Roman" w:eastAsia="Times New Roman" w:hAnsi="Times New Roman" w:cs="Times New Roman"/>
            <w:color w:val="000000"/>
            <w:sz w:val="24"/>
            <w:szCs w:val="24"/>
            <w:u w:val="none"/>
            <w:lang w:eastAsia="ru-RU"/>
          </w:rPr>
          <w:t>муниципальной  программе</w:t>
        </w:r>
      </w:hyperlink>
      <w:r w:rsidRPr="0024273B">
        <w:rPr>
          <w:rFonts w:ascii="Times New Roman" w:eastAsia="Times New Roman" w:hAnsi="Times New Roman" w:cs="Times New Roman"/>
          <w:b/>
          <w:color w:val="000000"/>
          <w:sz w:val="24"/>
          <w:szCs w:val="24"/>
          <w:lang w:eastAsia="ru-RU"/>
        </w:rPr>
        <w:t xml:space="preserve"> </w:t>
      </w:r>
      <w:r w:rsidRPr="0024273B">
        <w:rPr>
          <w:rFonts w:ascii="Times New Roman" w:eastAsia="Times New Roman" w:hAnsi="Times New Roman" w:cs="Times New Roman"/>
          <w:color w:val="000000"/>
          <w:sz w:val="24"/>
          <w:szCs w:val="24"/>
          <w:lang w:eastAsia="ru-RU"/>
        </w:rPr>
        <w:t>Урмарского муниципального округа Чувашской Республики «Развитие потенциала муниципального  управления» изложить в новой редакции согласно приложению  к настоящему постановлению.</w:t>
      </w:r>
    </w:p>
    <w:bookmarkEnd w:id="1"/>
    <w:p w:rsidR="0024273B" w:rsidRPr="0024273B" w:rsidRDefault="0024273B" w:rsidP="0024273B">
      <w:pPr>
        <w:spacing w:after="0" w:line="240" w:lineRule="auto"/>
        <w:ind w:firstLine="709"/>
        <w:jc w:val="both"/>
        <w:rPr>
          <w:rFonts w:ascii="Times New Roman" w:eastAsia="Calibri" w:hAnsi="Times New Roman" w:cs="Times New Roman"/>
          <w:color w:val="000000"/>
          <w:sz w:val="24"/>
          <w:szCs w:val="24"/>
        </w:rPr>
      </w:pPr>
      <w:r w:rsidRPr="0024273B">
        <w:rPr>
          <w:rFonts w:ascii="Times New Roman" w:hAnsi="Times New Roman" w:cs="Times New Roman"/>
          <w:color w:val="000000"/>
          <w:sz w:val="24"/>
          <w:szCs w:val="24"/>
        </w:rPr>
        <w:t>2. 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Павлова Н.А.</w:t>
      </w:r>
    </w:p>
    <w:p w:rsidR="0024273B" w:rsidRPr="0024273B" w:rsidRDefault="0024273B" w:rsidP="0024273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273B">
        <w:rPr>
          <w:rFonts w:ascii="Times New Roman" w:eastAsia="Times New Roman" w:hAnsi="Times New Roman" w:cs="Times New Roman"/>
          <w:color w:val="000000"/>
          <w:sz w:val="24"/>
          <w:szCs w:val="24"/>
          <w:lang w:eastAsia="ru-RU"/>
        </w:rPr>
        <w:lastRenderedPageBreak/>
        <w:t>3. Настоящее постановление вступает в силу после его официального опубликования.</w:t>
      </w:r>
    </w:p>
    <w:p w:rsidR="0024273B" w:rsidRDefault="0024273B" w:rsidP="002427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Урмарского </w:t>
      </w: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муниципального округа</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В.В. Шигильдеев</w:t>
      </w: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bookmarkStart w:id="2" w:name="_GoBack"/>
      <w:bookmarkEnd w:id="2"/>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Default="0024273B" w:rsidP="0024273B">
      <w:pPr>
        <w:shd w:val="clear" w:color="auto" w:fill="FFFFFF"/>
        <w:spacing w:after="0" w:line="240" w:lineRule="auto"/>
        <w:jc w:val="both"/>
        <w:rPr>
          <w:rFonts w:ascii="Times New Roman" w:eastAsia="Times New Roman" w:hAnsi="Times New Roman"/>
          <w:color w:val="000000"/>
          <w:sz w:val="24"/>
          <w:szCs w:val="24"/>
          <w:lang w:eastAsia="ru-RU"/>
        </w:rPr>
      </w:pPr>
    </w:p>
    <w:p w:rsidR="0024273B" w:rsidRPr="0024273B" w:rsidRDefault="0024273B" w:rsidP="0024273B">
      <w:pPr>
        <w:shd w:val="clear" w:color="auto" w:fill="FFFFFF"/>
        <w:spacing w:after="0" w:line="240" w:lineRule="auto"/>
        <w:jc w:val="both"/>
        <w:rPr>
          <w:rFonts w:ascii="Times New Roman" w:eastAsia="Times New Roman" w:hAnsi="Times New Roman"/>
          <w:color w:val="000000"/>
          <w:sz w:val="20"/>
          <w:szCs w:val="20"/>
          <w:lang w:eastAsia="ru-RU"/>
        </w:rPr>
      </w:pPr>
      <w:r w:rsidRPr="0024273B">
        <w:rPr>
          <w:rFonts w:ascii="Times New Roman" w:eastAsia="Times New Roman" w:hAnsi="Times New Roman"/>
          <w:color w:val="000000"/>
          <w:sz w:val="20"/>
          <w:szCs w:val="20"/>
          <w:lang w:eastAsia="ru-RU"/>
        </w:rPr>
        <w:t>Сотникова Наталия Сергеевна</w:t>
      </w:r>
    </w:p>
    <w:p w:rsidR="0024273B" w:rsidRPr="0024273B" w:rsidRDefault="0024273B" w:rsidP="0024273B">
      <w:pPr>
        <w:shd w:val="clear" w:color="auto" w:fill="FFFFFF"/>
        <w:spacing w:after="0" w:line="240" w:lineRule="auto"/>
        <w:jc w:val="both"/>
        <w:rPr>
          <w:rFonts w:ascii="Times New Roman" w:eastAsia="Times New Roman" w:hAnsi="Times New Roman"/>
          <w:color w:val="000000"/>
          <w:sz w:val="20"/>
          <w:szCs w:val="20"/>
          <w:lang w:eastAsia="ru-RU"/>
        </w:rPr>
      </w:pPr>
      <w:r w:rsidRPr="0024273B">
        <w:rPr>
          <w:rFonts w:ascii="Times New Roman" w:eastAsia="Times New Roman" w:hAnsi="Times New Roman"/>
          <w:color w:val="000000"/>
          <w:sz w:val="20"/>
          <w:szCs w:val="20"/>
          <w:lang w:eastAsia="ru-RU"/>
        </w:rPr>
        <w:t>8(835-44) 2-16-10</w:t>
      </w:r>
    </w:p>
    <w:p w:rsidR="0024273B" w:rsidRDefault="0024273B" w:rsidP="0024273B">
      <w:pPr>
        <w:spacing w:after="0" w:line="240" w:lineRule="auto"/>
        <w:rPr>
          <w:rFonts w:ascii="Times New Roman" w:eastAsia="Times New Roman" w:hAnsi="Times New Roman"/>
          <w:color w:val="000000"/>
          <w:sz w:val="20"/>
          <w:szCs w:val="20"/>
          <w:lang w:eastAsia="ru-RU"/>
        </w:rPr>
        <w:sectPr w:rsidR="0024273B">
          <w:pgSz w:w="11906" w:h="16838"/>
          <w:pgMar w:top="1134" w:right="850" w:bottom="1134" w:left="1701" w:header="708" w:footer="708" w:gutter="0"/>
          <w:cols w:space="720"/>
        </w:sectPr>
      </w:pPr>
    </w:p>
    <w:p w:rsidR="0024273B" w:rsidRDefault="0024273B" w:rsidP="0024273B">
      <w:pPr>
        <w:spacing w:after="0" w:line="240" w:lineRule="auto"/>
        <w:ind w:left="9900"/>
        <w:jc w:val="center"/>
        <w:rPr>
          <w:rFonts w:ascii="Times New Roman" w:eastAsia="Times New Roman" w:hAnsi="Times New Roman"/>
          <w:b/>
          <w:color w:val="000000"/>
          <w:sz w:val="24"/>
          <w:szCs w:val="24"/>
          <w:lang w:eastAsia="ru-RU"/>
        </w:rPr>
      </w:pPr>
      <w:r>
        <w:rPr>
          <w:rFonts w:ascii="Times New Roman" w:eastAsia="Times New Roman" w:hAnsi="Times New Roman"/>
          <w:bCs/>
          <w:color w:val="000000"/>
          <w:sz w:val="24"/>
          <w:szCs w:val="24"/>
          <w:lang w:eastAsia="ru-RU"/>
        </w:rPr>
        <w:lastRenderedPageBreak/>
        <w:t xml:space="preserve">Приложение </w:t>
      </w:r>
      <w:r>
        <w:rPr>
          <w:rFonts w:ascii="Times New Roman" w:eastAsia="Times New Roman" w:hAnsi="Times New Roman"/>
          <w:bCs/>
          <w:color w:val="000000"/>
          <w:sz w:val="24"/>
          <w:szCs w:val="24"/>
          <w:lang w:eastAsia="ru-RU"/>
        </w:rPr>
        <w:br/>
        <w:t xml:space="preserve">к </w:t>
      </w:r>
      <w:hyperlink r:id="rId12" w:anchor="sub_1000" w:history="1">
        <w:r w:rsidRPr="0024273B">
          <w:rPr>
            <w:rStyle w:val="ac"/>
            <w:rFonts w:ascii="Times New Roman" w:eastAsia="Times New Roman" w:hAnsi="Times New Roman"/>
            <w:color w:val="000000"/>
            <w:sz w:val="24"/>
            <w:szCs w:val="24"/>
            <w:u w:val="none"/>
            <w:lang w:eastAsia="ru-RU"/>
          </w:rPr>
          <w:t>муниципальной программе</w:t>
        </w:r>
      </w:hyperlink>
      <w:r w:rsidRPr="0024273B">
        <w:rPr>
          <w:rFonts w:ascii="Times New Roman" w:eastAsia="Times New Roman" w:hAnsi="Times New Roman"/>
          <w:bCs/>
          <w:color w:val="000000"/>
          <w:sz w:val="24"/>
          <w:szCs w:val="24"/>
          <w:lang w:eastAsia="ru-RU"/>
        </w:rPr>
        <w:t xml:space="preserve"> Урмарского </w:t>
      </w:r>
      <w:r w:rsidRPr="0024273B">
        <w:rPr>
          <w:rFonts w:ascii="Times New Roman" w:eastAsia="Times New Roman" w:hAnsi="Times New Roman"/>
          <w:color w:val="000000"/>
          <w:sz w:val="24"/>
          <w:szCs w:val="24"/>
          <w:lang w:eastAsia="ru-RU"/>
        </w:rPr>
        <w:t>муниципального округа</w:t>
      </w:r>
      <w:r w:rsidRPr="0024273B">
        <w:rPr>
          <w:rFonts w:ascii="Times New Roman" w:eastAsia="Times New Roman" w:hAnsi="Times New Roman"/>
          <w:bCs/>
          <w:color w:val="000000"/>
          <w:sz w:val="24"/>
          <w:szCs w:val="24"/>
          <w:lang w:eastAsia="ru-RU"/>
        </w:rPr>
        <w:t xml:space="preserve"> Чувашской Республи</w:t>
      </w:r>
      <w:r>
        <w:rPr>
          <w:rFonts w:ascii="Times New Roman" w:eastAsia="Times New Roman" w:hAnsi="Times New Roman"/>
          <w:bCs/>
          <w:color w:val="000000"/>
          <w:sz w:val="24"/>
          <w:szCs w:val="24"/>
          <w:lang w:eastAsia="ru-RU"/>
        </w:rPr>
        <w:t>ки «Развитие потенциала</w:t>
      </w:r>
      <w:r>
        <w:rPr>
          <w:rFonts w:ascii="Times New Roman" w:eastAsia="Times New Roman" w:hAnsi="Times New Roman"/>
          <w:bCs/>
          <w:color w:val="000000"/>
          <w:sz w:val="24"/>
          <w:szCs w:val="24"/>
          <w:lang w:eastAsia="ru-RU"/>
        </w:rPr>
        <w:br/>
        <w:t>муниципального управления»</w:t>
      </w:r>
    </w:p>
    <w:p w:rsidR="0024273B" w:rsidRDefault="0024273B" w:rsidP="0024273B">
      <w:pPr>
        <w:spacing w:after="0" w:line="240" w:lineRule="auto"/>
        <w:rPr>
          <w:rFonts w:ascii="Times New Roman" w:eastAsia="Times New Roman" w:hAnsi="Times New Roman"/>
          <w:color w:val="000000"/>
          <w:sz w:val="24"/>
          <w:szCs w:val="24"/>
          <w:lang w:eastAsia="ru-RU"/>
        </w:rPr>
      </w:pPr>
    </w:p>
    <w:p w:rsidR="0024273B" w:rsidRDefault="0024273B" w:rsidP="0024273B">
      <w:pPr>
        <w:keepNext/>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Ресурсное обеспечение</w:t>
      </w:r>
      <w:r>
        <w:rPr>
          <w:rFonts w:ascii="Times New Roman" w:eastAsia="Times New Roman" w:hAnsi="Times New Roman"/>
          <w:b/>
          <w:color w:val="000000"/>
          <w:sz w:val="24"/>
          <w:szCs w:val="24"/>
          <w:lang w:eastAsia="ru-RU"/>
        </w:rPr>
        <w:br/>
        <w:t xml:space="preserve">и прогнозная (справочная) оценка расходов за счет всех источников финансирования реализации муниципальной программы </w:t>
      </w:r>
    </w:p>
    <w:p w:rsidR="0024273B" w:rsidRDefault="0024273B" w:rsidP="0024273B">
      <w:pPr>
        <w:keepNext/>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Урмарского </w:t>
      </w:r>
      <w:r>
        <w:rPr>
          <w:rFonts w:ascii="Times New Roman" w:eastAsia="Times New Roman" w:hAnsi="Times New Roman"/>
          <w:color w:val="000000"/>
          <w:sz w:val="24"/>
          <w:szCs w:val="24"/>
          <w:lang w:eastAsia="ru-RU"/>
        </w:rPr>
        <w:t>муниципального округа</w:t>
      </w:r>
      <w:r>
        <w:rPr>
          <w:rFonts w:ascii="Times New Roman" w:eastAsia="Times New Roman" w:hAnsi="Times New Roman"/>
          <w:b/>
          <w:color w:val="000000"/>
          <w:sz w:val="24"/>
          <w:szCs w:val="24"/>
          <w:lang w:eastAsia="ru-RU"/>
        </w:rPr>
        <w:t xml:space="preserve"> Чувашской Республики «Развитие потенциала муниципального управления»</w:t>
      </w:r>
    </w:p>
    <w:p w:rsidR="0024273B" w:rsidRDefault="0024273B" w:rsidP="0024273B">
      <w:pPr>
        <w:spacing w:after="0" w:line="240" w:lineRule="auto"/>
        <w:rPr>
          <w:rFonts w:ascii="Times New Roman" w:eastAsia="Times New Roman" w:hAnsi="Times New Roman"/>
          <w:color w:val="000000"/>
          <w:sz w:val="24"/>
          <w:szCs w:val="24"/>
          <w:lang w:eastAsia="ru-RU"/>
        </w:rPr>
      </w:pPr>
    </w:p>
    <w:tbl>
      <w:tblPr>
        <w:tblW w:w="14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1"/>
        <w:gridCol w:w="2002"/>
        <w:gridCol w:w="874"/>
        <w:gridCol w:w="1092"/>
        <w:gridCol w:w="1856"/>
        <w:gridCol w:w="1487"/>
        <w:gridCol w:w="1417"/>
        <w:gridCol w:w="1276"/>
        <w:gridCol w:w="1276"/>
        <w:gridCol w:w="1559"/>
      </w:tblGrid>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Статус</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Наименование муниципальной программы </w:t>
            </w:r>
          </w:p>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Урмарского района</w:t>
            </w:r>
          </w:p>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Чувашской Республики, подпрограммы муниципальной  программы </w:t>
            </w:r>
          </w:p>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Урмарского района Чувашской Республики, основного мероприятия</w:t>
            </w:r>
          </w:p>
        </w:tc>
        <w:tc>
          <w:tcPr>
            <w:tcW w:w="1966" w:type="dxa"/>
            <w:gridSpan w:val="2"/>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Код </w:t>
            </w:r>
            <w:hyperlink r:id="rId13" w:history="1">
              <w:r>
                <w:rPr>
                  <w:rStyle w:val="ac"/>
                  <w:rFonts w:ascii="Times New Roman" w:eastAsia="Times New Roman" w:hAnsi="Times New Roman"/>
                  <w:color w:val="000000"/>
                  <w:sz w:val="20"/>
                  <w:szCs w:val="20"/>
                  <w:lang w:eastAsia="ru-RU"/>
                </w:rPr>
                <w:t>бюджетной классификации</w:t>
              </w:r>
            </w:hyperlink>
          </w:p>
        </w:tc>
        <w:tc>
          <w:tcPr>
            <w:tcW w:w="1856"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Источники финансирования</w:t>
            </w:r>
          </w:p>
        </w:tc>
        <w:tc>
          <w:tcPr>
            <w:tcW w:w="7015" w:type="dxa"/>
            <w:gridSpan w:val="5"/>
            <w:tcBorders>
              <w:top w:val="single" w:sz="4" w:space="0" w:color="auto"/>
              <w:left w:val="nil"/>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19"/>
                <w:szCs w:val="19"/>
                <w:lang w:eastAsia="ru-RU"/>
              </w:rPr>
            </w:pPr>
            <w:r>
              <w:rPr>
                <w:rFonts w:ascii="Times New Roman" w:eastAsia="Times New Roman" w:hAnsi="Times New Roman"/>
                <w:color w:val="000000"/>
                <w:sz w:val="19"/>
                <w:szCs w:val="19"/>
                <w:lang w:eastAsia="ru-RU"/>
              </w:rPr>
              <w:t xml:space="preserve">Расходы по годам, </w:t>
            </w:r>
            <w:proofErr w:type="spellStart"/>
            <w:r>
              <w:rPr>
                <w:rFonts w:ascii="Times New Roman" w:eastAsia="Times New Roman" w:hAnsi="Times New Roman"/>
                <w:color w:val="000000"/>
                <w:sz w:val="19"/>
                <w:szCs w:val="19"/>
                <w:lang w:eastAsia="ru-RU"/>
              </w:rPr>
              <w:t>тыс</w:t>
            </w:r>
            <w:proofErr w:type="gramStart"/>
            <w:r>
              <w:rPr>
                <w:rFonts w:ascii="Times New Roman" w:eastAsia="Times New Roman" w:hAnsi="Times New Roman"/>
                <w:color w:val="000000"/>
                <w:sz w:val="19"/>
                <w:szCs w:val="19"/>
                <w:lang w:eastAsia="ru-RU"/>
              </w:rPr>
              <w:t>.р</w:t>
            </w:r>
            <w:proofErr w:type="gramEnd"/>
            <w:r>
              <w:rPr>
                <w:rFonts w:ascii="Times New Roman" w:eastAsia="Times New Roman" w:hAnsi="Times New Roman"/>
                <w:color w:val="000000"/>
                <w:sz w:val="19"/>
                <w:szCs w:val="19"/>
                <w:lang w:eastAsia="ru-RU"/>
              </w:rPr>
              <w:t>уб</w:t>
            </w:r>
            <w:proofErr w:type="spellEnd"/>
            <w:r>
              <w:rPr>
                <w:rFonts w:ascii="Times New Roman" w:eastAsia="Times New Roman" w:hAnsi="Times New Roman"/>
                <w:color w:val="000000"/>
                <w:sz w:val="19"/>
                <w:szCs w:val="19"/>
                <w:lang w:eastAsia="ru-RU"/>
              </w:rPr>
              <w:t>.</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главный распорядитель бюджетных средств</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432FF4"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hyperlink r:id="rId14" w:history="1">
              <w:r w:rsidR="0024273B">
                <w:rPr>
                  <w:rStyle w:val="ac"/>
                  <w:rFonts w:ascii="Times New Roman" w:eastAsia="Times New Roman" w:hAnsi="Times New Roman"/>
                  <w:color w:val="000000"/>
                  <w:sz w:val="20"/>
                  <w:szCs w:val="20"/>
                  <w:lang w:eastAsia="ru-RU"/>
                </w:rPr>
                <w:t>целевая статья расходов</w:t>
              </w:r>
            </w:hyperlink>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2026 - 2030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2031 - 2035</w:t>
            </w:r>
          </w:p>
        </w:tc>
      </w:tr>
      <w:tr w:rsidR="0024273B" w:rsidTr="007324B5">
        <w:tc>
          <w:tcPr>
            <w:tcW w:w="1620"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00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Муниципальная программа Урмарского муниципального округа</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«Развитие потенциала муниципального управления»</w:t>
            </w: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903</w:t>
            </w:r>
          </w:p>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974</w:t>
            </w:r>
          </w:p>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992</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Ч500000000</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88306,8</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80140,8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76004,7</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389863,5</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389863,5</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1114,8</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1185,3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1247,9</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6224,5</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212,0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rPr>
          <w:trHeight w:val="216"/>
        </w:trPr>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p w:rsidR="0024273B" w:rsidRDefault="0024273B" w:rsidP="007324B5">
            <w:pPr>
              <w:spacing w:after="0" w:line="240" w:lineRule="auto"/>
              <w:jc w:val="both"/>
              <w:rPr>
                <w:rFonts w:ascii="Times New Roman" w:eastAsia="Times New Roman" w:hAnsi="Times New Roman"/>
                <w:color w:val="000000"/>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86990,0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78743,5</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74536,8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383639,0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383639,0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432FF4"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hyperlink r:id="rId15" w:anchor="sub_3000" w:history="1">
              <w:r w:rsidR="0024273B">
                <w:rPr>
                  <w:rStyle w:val="ac"/>
                  <w:rFonts w:ascii="Times New Roman" w:eastAsia="Times New Roman" w:hAnsi="Times New Roman"/>
                  <w:b/>
                  <w:color w:val="000000"/>
                  <w:sz w:val="20"/>
                  <w:szCs w:val="20"/>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«Совершенствование муниципального </w:t>
            </w:r>
            <w:r>
              <w:rPr>
                <w:rFonts w:ascii="Times New Roman" w:eastAsia="Times New Roman" w:hAnsi="Times New Roman"/>
                <w:color w:val="000000"/>
                <w:sz w:val="20"/>
                <w:szCs w:val="20"/>
                <w:lang w:eastAsia="ru-RU"/>
              </w:rPr>
              <w:lastRenderedPageBreak/>
              <w:t>управления в сфере юстиции»</w:t>
            </w: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х</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1316,8</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1397,3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1467,9</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6224,5</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федеральный </w:t>
            </w:r>
            <w:r>
              <w:rPr>
                <w:rFonts w:ascii="Times New Roman" w:eastAsia="Times New Roman" w:hAnsi="Times New Roman"/>
                <w:color w:val="000000"/>
                <w:sz w:val="20"/>
                <w:szCs w:val="20"/>
                <w:lang w:eastAsia="ru-RU"/>
              </w:rPr>
              <w:lastRenderedPageBreak/>
              <w:t>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1114,8</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1185,3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1247,9</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6224,5</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212,0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Times New Roman" w:eastAsia="Times New Roman" w:hAnsi="Times New Roman"/>
                <w:color w:val="000000"/>
                <w:sz w:val="20"/>
                <w:szCs w:val="20"/>
                <w:lang w:eastAsia="ru-RU"/>
              </w:rPr>
              <w:t>11,5</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Times New Roman" w:eastAsia="Times New Roman" w:hAnsi="Times New Roman"/>
                <w:color w:val="000000"/>
                <w:sz w:val="20"/>
                <w:szCs w:val="20"/>
                <w:lang w:eastAsia="ru-RU"/>
              </w:rPr>
              <w:t>11,5</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1314,3</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1392,3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1462,6</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6213,0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6213,0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1112,3</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1180,3</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6213,0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6213,0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212,0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Обеспечение оказания бесплатной юридической помощи в Урмарском 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2" w:lineRule="auto"/>
              <w:ind w:left="-57" w:right="-57"/>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432FF4"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hyperlink r:id="rId16" w:anchor="sub_4000" w:history="1">
              <w:r w:rsidR="0024273B">
                <w:rPr>
                  <w:rStyle w:val="ac"/>
                  <w:rFonts w:ascii="Times New Roman" w:eastAsia="Times New Roman" w:hAnsi="Times New Roman"/>
                  <w:b/>
                  <w:color w:val="000000"/>
                  <w:sz w:val="20"/>
                  <w:szCs w:val="20"/>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«Развитие муниципальной службы в Урмарском </w:t>
            </w:r>
            <w:r>
              <w:rPr>
                <w:rFonts w:ascii="Times New Roman" w:eastAsia="Times New Roman" w:hAnsi="Times New Roman"/>
                <w:color w:val="000000"/>
                <w:sz w:val="20"/>
                <w:szCs w:val="20"/>
              </w:rPr>
              <w:t>муниципальном округе</w:t>
            </w:r>
            <w:r>
              <w:rPr>
                <w:rFonts w:ascii="Times New Roman" w:eastAsia="Times New Roman" w:hAnsi="Times New Roman"/>
                <w:color w:val="000000"/>
                <w:sz w:val="20"/>
                <w:szCs w:val="20"/>
                <w:lang w:eastAsia="ru-RU"/>
              </w:rPr>
              <w:t>»</w:t>
            </w: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903</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Ч530000000</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республиканский бюджет </w:t>
            </w:r>
            <w:r>
              <w:rPr>
                <w:rFonts w:ascii="Times New Roman" w:eastAsia="Times New Roman" w:hAnsi="Times New Roman"/>
                <w:color w:val="000000"/>
                <w:sz w:val="20"/>
                <w:szCs w:val="20"/>
                <w:lang w:eastAsia="ru-RU"/>
              </w:rPr>
              <w:lastRenderedPageBreak/>
              <w:t>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Развитие нормативно-правовой базы Урмарского </w:t>
            </w:r>
            <w:r>
              <w:rPr>
                <w:rFonts w:ascii="Times New Roman" w:eastAsia="Times New Roman" w:hAnsi="Times New Roman"/>
                <w:color w:val="000000"/>
                <w:sz w:val="20"/>
                <w:szCs w:val="20"/>
              </w:rPr>
              <w:t>муниципального округа</w:t>
            </w:r>
            <w:r>
              <w:rPr>
                <w:rFonts w:ascii="Times New Roman" w:eastAsia="Times New Roman" w:hAnsi="Times New Roman"/>
                <w:color w:val="000000"/>
                <w:sz w:val="20"/>
                <w:szCs w:val="20"/>
                <w:lang w:eastAsia="ru-RU"/>
              </w:rPr>
              <w:t xml:space="preserve">, регулирующей вопросы муниципальной службы в Урмарском </w:t>
            </w:r>
            <w:r>
              <w:rPr>
                <w:rFonts w:ascii="Times New Roman" w:eastAsia="Times New Roman" w:hAnsi="Times New Roman"/>
                <w:color w:val="000000"/>
                <w:sz w:val="20"/>
                <w:szCs w:val="20"/>
              </w:rPr>
              <w:t>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 дополнительного профессионального развития муниципальных служащих в Урмарском</w:t>
            </w:r>
            <w:r>
              <w:rPr>
                <w:rFonts w:ascii="Times New Roman" w:eastAsia="Times New Roman" w:hAnsi="Times New Roman"/>
                <w:color w:val="000000"/>
                <w:sz w:val="20"/>
                <w:szCs w:val="20"/>
              </w:rPr>
              <w:t xml:space="preserve"> 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Внедрение на муниципальной службе современных кадровых технологий</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4</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Повышение престижа муниципальной службы</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p w:rsidR="0024273B" w:rsidRDefault="0024273B" w:rsidP="007324B5">
            <w:pPr>
              <w:spacing w:after="0" w:line="240" w:lineRule="auto"/>
              <w:rPr>
                <w:rFonts w:ascii="Times New Roman" w:eastAsia="Times New Roman" w:hAnsi="Times New Roman"/>
                <w:color w:val="000000"/>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5</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Формирование положительного имиджа органов местного самоуправления в Урмарском </w:t>
            </w:r>
            <w:r>
              <w:rPr>
                <w:rFonts w:ascii="Times New Roman" w:eastAsia="Times New Roman" w:hAnsi="Times New Roman"/>
                <w:color w:val="000000"/>
                <w:sz w:val="20"/>
                <w:szCs w:val="20"/>
              </w:rPr>
              <w:t>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432FF4"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hyperlink r:id="rId17" w:anchor="sub_5000" w:history="1">
              <w:r w:rsidR="0024273B">
                <w:rPr>
                  <w:rStyle w:val="ac"/>
                  <w:rFonts w:ascii="Times New Roman" w:eastAsia="Times New Roman" w:hAnsi="Times New Roman"/>
                  <w:b/>
                  <w:color w:val="000000"/>
                  <w:sz w:val="20"/>
                  <w:szCs w:val="20"/>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«Противодействие коррупции в Урмарском </w:t>
            </w:r>
            <w:r>
              <w:rPr>
                <w:rFonts w:ascii="Times New Roman" w:eastAsia="Times New Roman" w:hAnsi="Times New Roman"/>
                <w:color w:val="000000"/>
                <w:sz w:val="20"/>
                <w:szCs w:val="20"/>
              </w:rPr>
              <w:t>муниципальном округе</w:t>
            </w:r>
            <w:r>
              <w:rPr>
                <w:rFonts w:ascii="Times New Roman" w:eastAsia="Times New Roman" w:hAnsi="Times New Roman"/>
                <w:color w:val="000000"/>
                <w:sz w:val="20"/>
                <w:szCs w:val="20"/>
                <w:lang w:eastAsia="ru-RU"/>
              </w:rPr>
              <w:t>»</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Организационные меры по созданию механизма реализации антикоррупционной политики в Урмарском </w:t>
            </w:r>
            <w:r>
              <w:rPr>
                <w:rFonts w:ascii="Times New Roman" w:eastAsia="Times New Roman" w:hAnsi="Times New Roman"/>
                <w:color w:val="000000"/>
                <w:sz w:val="20"/>
                <w:szCs w:val="20"/>
              </w:rPr>
              <w:t>муниципальном округе</w:t>
            </w:r>
            <w:r>
              <w:rPr>
                <w:rFonts w:ascii="Times New Roman" w:eastAsia="Times New Roman" w:hAnsi="Times New Roman"/>
                <w:color w:val="000000"/>
                <w:sz w:val="20"/>
                <w:szCs w:val="20"/>
                <w:lang w:eastAsia="ru-RU"/>
              </w:rPr>
              <w:t xml:space="preserve"> </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Нормативно-правовое обеспечение антикоррупционной деятельности</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Антикоррупционная экспертиза нормативных правовых актов и их проектов</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4</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 мониторинга факторов, порождающих коррупцию или способствующих ее распространению, и мер антикоррупционной политики</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5</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6</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Внедрение антикоррупционных механизмов в рамках реализации кадровой политики в органах местного самоуправления </w:t>
            </w:r>
            <w:proofErr w:type="gramStart"/>
            <w:r>
              <w:rPr>
                <w:rFonts w:ascii="Times New Roman" w:eastAsia="Times New Roman" w:hAnsi="Times New Roman"/>
                <w:color w:val="000000"/>
                <w:sz w:val="20"/>
                <w:szCs w:val="20"/>
                <w:lang w:eastAsia="ru-RU"/>
              </w:rPr>
              <w:t>в</w:t>
            </w:r>
            <w:proofErr w:type="gramEnd"/>
            <w:r>
              <w:rPr>
                <w:rFonts w:ascii="Times New Roman" w:eastAsia="Times New Roman" w:hAnsi="Times New Roman"/>
                <w:color w:val="000000"/>
                <w:sz w:val="20"/>
                <w:szCs w:val="20"/>
                <w:lang w:eastAsia="ru-RU"/>
              </w:rPr>
              <w:t xml:space="preserve"> </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7</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Внедрение внутреннего контроля в органах местного самоуправления</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8</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Организация антикоррупционной пропаганды </w:t>
            </w:r>
            <w:r>
              <w:rPr>
                <w:rFonts w:ascii="Times New Roman" w:eastAsia="Times New Roman" w:hAnsi="Times New Roman"/>
                <w:color w:val="000000"/>
                <w:sz w:val="20"/>
                <w:szCs w:val="20"/>
                <w:lang w:eastAsia="ru-RU"/>
              </w:rPr>
              <w:lastRenderedPageBreak/>
              <w:t>просвещения</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1620"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Основное мероприятие 9</w:t>
            </w:r>
          </w:p>
        </w:tc>
        <w:tc>
          <w:tcPr>
            <w:tcW w:w="2002" w:type="dxa"/>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Обеспечение доступа граждан и организаций к информации о деятельности органов местного самоуправления</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c>
          <w:tcPr>
            <w:tcW w:w="362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24273B" w:rsidTr="007324B5">
        <w:trPr>
          <w:trHeight w:val="108"/>
        </w:trPr>
        <w:tc>
          <w:tcPr>
            <w:tcW w:w="3622" w:type="dxa"/>
            <w:gridSpan w:val="2"/>
            <w:vMerge w:val="restart"/>
            <w:tcBorders>
              <w:top w:val="nil"/>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Подпрограмма «Обеспечение реализации муниципальной программы Чувашской Республики «Развитие потенциала государственного управления»</w:t>
            </w: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903</w:t>
            </w:r>
          </w:p>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974</w:t>
            </w:r>
          </w:p>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992</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Ч5Э0000000</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78693,5</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383389,0</w:t>
            </w:r>
          </w:p>
        </w:tc>
      </w:tr>
      <w:tr w:rsidR="0024273B" w:rsidTr="007324B5">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r>
      <w:tr w:rsidR="0024273B" w:rsidTr="007324B5">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r>
      <w:tr w:rsidR="0024273B" w:rsidTr="007324B5">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местный бюджет </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78693,5</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383389,0</w:t>
            </w:r>
          </w:p>
        </w:tc>
      </w:tr>
      <w:tr w:rsidR="0024273B" w:rsidTr="007324B5">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внебюджетные источники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r>
      <w:tr w:rsidR="0024273B" w:rsidTr="007324B5">
        <w:trPr>
          <w:trHeight w:val="108"/>
        </w:trPr>
        <w:tc>
          <w:tcPr>
            <w:tcW w:w="3622" w:type="dxa"/>
            <w:gridSpan w:val="2"/>
            <w:vMerge w:val="restart"/>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rPr>
                <w:rFonts w:ascii="Times New Roman" w:eastAsia="Times New Roman" w:hAnsi="Times New Roman"/>
                <w:color w:val="000000"/>
                <w:sz w:val="20"/>
                <w:szCs w:val="20"/>
              </w:rPr>
            </w:pPr>
            <w:r>
              <w:rPr>
                <w:rFonts w:ascii="Times New Roman" w:eastAsia="Times New Roman" w:hAnsi="Times New Roman"/>
                <w:color w:val="000000"/>
                <w:sz w:val="20"/>
                <w:szCs w:val="20"/>
              </w:rPr>
              <w:t>Основное мероприятие «</w:t>
            </w:r>
            <w:proofErr w:type="spellStart"/>
            <w:r>
              <w:rPr>
                <w:rFonts w:ascii="Times New Roman" w:eastAsia="Times New Roman" w:hAnsi="Times New Roman"/>
                <w:color w:val="000000"/>
                <w:sz w:val="20"/>
                <w:szCs w:val="20"/>
              </w:rPr>
              <w:t>Общепрограммные</w:t>
            </w:r>
            <w:proofErr w:type="spellEnd"/>
            <w:r>
              <w:rPr>
                <w:rFonts w:ascii="Times New Roman" w:eastAsia="Times New Roman" w:hAnsi="Times New Roman"/>
                <w:color w:val="000000"/>
                <w:sz w:val="20"/>
                <w:szCs w:val="20"/>
              </w:rPr>
              <w:t xml:space="preserve"> расходы»</w:t>
            </w:r>
          </w:p>
        </w:tc>
        <w:tc>
          <w:tcPr>
            <w:tcW w:w="874" w:type="dxa"/>
            <w:tcBorders>
              <w:top w:val="single" w:sz="4" w:space="0" w:color="auto"/>
              <w:left w:val="single" w:sz="4" w:space="0" w:color="auto"/>
              <w:bottom w:val="single" w:sz="4" w:space="0" w:color="auto"/>
              <w:right w:val="single" w:sz="4" w:space="0" w:color="auto"/>
            </w:tcBorders>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p>
        </w:tc>
        <w:tc>
          <w:tcPr>
            <w:tcW w:w="1092" w:type="dxa"/>
            <w:tcBorders>
              <w:top w:val="single" w:sz="4" w:space="0" w:color="auto"/>
              <w:left w:val="single" w:sz="4" w:space="0" w:color="auto"/>
              <w:bottom w:val="single" w:sz="4" w:space="0" w:color="auto"/>
              <w:right w:val="single" w:sz="4" w:space="0" w:color="auto"/>
            </w:tcBorders>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всего</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78693,5</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383389,0</w:t>
            </w:r>
          </w:p>
        </w:tc>
      </w:tr>
      <w:tr w:rsidR="0024273B" w:rsidTr="007324B5">
        <w:trPr>
          <w:trHeight w:val="108"/>
        </w:trPr>
        <w:tc>
          <w:tcPr>
            <w:tcW w:w="5624" w:type="dxa"/>
            <w:gridSpan w:val="2"/>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r>
      <w:tr w:rsidR="0024273B" w:rsidTr="007324B5">
        <w:trPr>
          <w:trHeight w:val="108"/>
        </w:trPr>
        <w:tc>
          <w:tcPr>
            <w:tcW w:w="5624" w:type="dxa"/>
            <w:gridSpan w:val="2"/>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keepNext/>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rPr>
              <w:t>0,0</w:t>
            </w:r>
          </w:p>
        </w:tc>
      </w:tr>
      <w:tr w:rsidR="0024273B" w:rsidTr="007324B5">
        <w:trPr>
          <w:trHeight w:val="108"/>
        </w:trPr>
        <w:tc>
          <w:tcPr>
            <w:tcW w:w="5624" w:type="dxa"/>
            <w:gridSpan w:val="2"/>
            <w:vMerge/>
            <w:tcBorders>
              <w:top w:val="single" w:sz="4" w:space="0" w:color="auto"/>
              <w:left w:val="single" w:sz="4" w:space="0" w:color="auto"/>
              <w:bottom w:val="single" w:sz="4" w:space="0" w:color="auto"/>
              <w:right w:val="single" w:sz="4" w:space="0" w:color="auto"/>
            </w:tcBorders>
            <w:vAlign w:val="center"/>
            <w:hideMark/>
          </w:tcPr>
          <w:p w:rsidR="0024273B" w:rsidRDefault="0024273B" w:rsidP="007324B5">
            <w:pPr>
              <w:spacing w:after="0" w:line="240" w:lineRule="auto"/>
              <w:rPr>
                <w:rFonts w:ascii="Times New Roman" w:eastAsia="Times New Roman" w:hAnsi="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24273B" w:rsidRDefault="0024273B" w:rsidP="007324B5">
            <w:pPr>
              <w:autoSpaceDE w:val="0"/>
              <w:autoSpaceDN w:val="0"/>
              <w:adjustRightIn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местный бюджет </w:t>
            </w:r>
          </w:p>
        </w:tc>
        <w:tc>
          <w:tcPr>
            <w:tcW w:w="148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78693,5</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24273B" w:rsidRDefault="0024273B" w:rsidP="007324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383389,0</w:t>
            </w:r>
          </w:p>
        </w:tc>
      </w:tr>
    </w:tbl>
    <w:p w:rsidR="0024273B" w:rsidRDefault="0024273B" w:rsidP="0024273B">
      <w:pPr>
        <w:spacing w:after="0" w:line="240" w:lineRule="auto"/>
        <w:rPr>
          <w:rFonts w:ascii="Times New Roman" w:eastAsia="Times New Roman" w:hAnsi="Times New Roman"/>
          <w:color w:val="000000"/>
          <w:sz w:val="20"/>
          <w:szCs w:val="20"/>
          <w:lang w:eastAsia="ru-RU"/>
        </w:rPr>
      </w:pPr>
    </w:p>
    <w:p w:rsidR="0024273B" w:rsidRDefault="0024273B" w:rsidP="0024273B">
      <w:pPr>
        <w:spacing w:after="0" w:line="240" w:lineRule="auto"/>
        <w:ind w:firstLine="709"/>
        <w:rPr>
          <w:rFonts w:ascii="Calibri" w:eastAsia="Calibri" w:hAnsi="Calibri"/>
          <w:color w:val="000000"/>
        </w:rPr>
      </w:pPr>
    </w:p>
    <w:p w:rsidR="0024273B" w:rsidRDefault="0024273B" w:rsidP="0024273B">
      <w:pPr>
        <w:spacing w:after="0" w:line="240" w:lineRule="auto"/>
        <w:ind w:firstLine="709"/>
        <w:rPr>
          <w:color w:val="000000"/>
        </w:rPr>
      </w:pPr>
    </w:p>
    <w:p w:rsidR="0024273B" w:rsidRDefault="0024273B" w:rsidP="0024273B">
      <w:pPr>
        <w:spacing w:after="0" w:line="240" w:lineRule="auto"/>
        <w:ind w:firstLine="709"/>
        <w:rPr>
          <w:color w:val="000000"/>
        </w:rPr>
      </w:pPr>
    </w:p>
    <w:p w:rsidR="0024273B" w:rsidRDefault="0024273B" w:rsidP="0024273B">
      <w:pPr>
        <w:spacing w:after="0" w:line="240" w:lineRule="auto"/>
        <w:ind w:firstLine="709"/>
      </w:pPr>
    </w:p>
    <w:p w:rsidR="0024273B" w:rsidRDefault="0024273B" w:rsidP="0024273B">
      <w:pPr>
        <w:spacing w:after="0" w:line="240" w:lineRule="auto"/>
        <w:ind w:firstLine="709"/>
      </w:pPr>
    </w:p>
    <w:p w:rsidR="0024273B" w:rsidRDefault="0024273B" w:rsidP="0024273B">
      <w:pPr>
        <w:spacing w:after="0" w:line="240" w:lineRule="auto"/>
        <w:ind w:firstLine="709"/>
      </w:pPr>
    </w:p>
    <w:p w:rsidR="0024273B" w:rsidRDefault="0024273B" w:rsidP="0024273B">
      <w:pPr>
        <w:spacing w:after="0" w:line="240" w:lineRule="auto"/>
        <w:ind w:firstLine="709"/>
      </w:pPr>
    </w:p>
    <w:p w:rsidR="0024273B" w:rsidRPr="00F54F49" w:rsidRDefault="0024273B" w:rsidP="0024273B">
      <w:pPr>
        <w:spacing w:after="0" w:line="240" w:lineRule="auto"/>
        <w:ind w:right="4962"/>
        <w:jc w:val="both"/>
        <w:rPr>
          <w:rFonts w:ascii="Times New Roman" w:hAnsi="Times New Roman" w:cs="Times New Roman"/>
          <w:sz w:val="24"/>
          <w:szCs w:val="24"/>
        </w:rPr>
      </w:pPr>
    </w:p>
    <w:p w:rsidR="0024273B" w:rsidRDefault="0024273B" w:rsidP="0024273B">
      <w:pPr>
        <w:spacing w:after="0" w:line="240" w:lineRule="auto"/>
        <w:rPr>
          <w:rFonts w:ascii="Times New Roman" w:eastAsia="Times New Roman" w:hAnsi="Times New Roman"/>
          <w:color w:val="000000"/>
          <w:sz w:val="20"/>
          <w:szCs w:val="20"/>
          <w:lang w:eastAsia="ru-RU"/>
        </w:rPr>
        <w:sectPr w:rsidR="0024273B" w:rsidSect="0024273B">
          <w:pgSz w:w="16838" w:h="11906" w:orient="landscape"/>
          <w:pgMar w:top="1701" w:right="1134" w:bottom="850" w:left="1134" w:header="708" w:footer="708" w:gutter="0"/>
          <w:cols w:space="720"/>
          <w:docGrid w:linePitch="299"/>
        </w:sectPr>
      </w:pPr>
    </w:p>
    <w:p w:rsidR="0024273B" w:rsidRDefault="0024273B" w:rsidP="0024273B">
      <w:pPr>
        <w:spacing w:after="0" w:line="240" w:lineRule="auto"/>
        <w:rPr>
          <w:rFonts w:ascii="Times New Roman" w:eastAsia="Times New Roman" w:hAnsi="Times New Roman"/>
          <w:bCs/>
          <w:color w:val="000000"/>
          <w:sz w:val="24"/>
          <w:szCs w:val="24"/>
          <w:lang w:eastAsia="ru-RU"/>
        </w:rPr>
      </w:pPr>
    </w:p>
    <w:sectPr w:rsidR="0024273B" w:rsidSect="00A155B9">
      <w:headerReference w:type="default" r:id="rId18"/>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F4" w:rsidRDefault="00432FF4" w:rsidP="00C65999">
      <w:pPr>
        <w:spacing w:after="0" w:line="240" w:lineRule="auto"/>
      </w:pPr>
      <w:r>
        <w:separator/>
      </w:r>
    </w:p>
  </w:endnote>
  <w:endnote w:type="continuationSeparator" w:id="0">
    <w:p w:rsidR="00432FF4" w:rsidRDefault="00432FF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F4" w:rsidRDefault="00432FF4" w:rsidP="00C65999">
      <w:pPr>
        <w:spacing w:after="0" w:line="240" w:lineRule="auto"/>
      </w:pPr>
      <w:r>
        <w:separator/>
      </w:r>
    </w:p>
  </w:footnote>
  <w:footnote w:type="continuationSeparator" w:id="0">
    <w:p w:rsidR="00432FF4" w:rsidRDefault="00432FF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02" w:rsidRDefault="00352F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0"/>
  </w:num>
  <w:num w:numId="3">
    <w:abstractNumId w:val="19"/>
  </w:num>
  <w:num w:numId="4">
    <w:abstractNumId w:val="1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17"/>
  </w:num>
  <w:num w:numId="24">
    <w:abstractNumId w:val="16"/>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61FF"/>
    <w:rsid w:val="00020078"/>
    <w:rsid w:val="00023847"/>
    <w:rsid w:val="00024CCF"/>
    <w:rsid w:val="00026A03"/>
    <w:rsid w:val="000328C1"/>
    <w:rsid w:val="0004660D"/>
    <w:rsid w:val="00046FD2"/>
    <w:rsid w:val="000471A6"/>
    <w:rsid w:val="00051660"/>
    <w:rsid w:val="00053E85"/>
    <w:rsid w:val="00055CDD"/>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ED"/>
    <w:rsid w:val="0012193A"/>
    <w:rsid w:val="0012330C"/>
    <w:rsid w:val="00123E1C"/>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22D62"/>
    <w:rsid w:val="002255C2"/>
    <w:rsid w:val="00234195"/>
    <w:rsid w:val="00234CFF"/>
    <w:rsid w:val="00235BED"/>
    <w:rsid w:val="002402DE"/>
    <w:rsid w:val="00240D65"/>
    <w:rsid w:val="00241E01"/>
    <w:rsid w:val="0024273B"/>
    <w:rsid w:val="00243C3A"/>
    <w:rsid w:val="00245A9E"/>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6294"/>
    <w:rsid w:val="003A1037"/>
    <w:rsid w:val="003A2BDB"/>
    <w:rsid w:val="003A4C0A"/>
    <w:rsid w:val="003B0287"/>
    <w:rsid w:val="003B1E19"/>
    <w:rsid w:val="003B1E83"/>
    <w:rsid w:val="003B3F37"/>
    <w:rsid w:val="003B406B"/>
    <w:rsid w:val="003B4212"/>
    <w:rsid w:val="003B5176"/>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D18"/>
    <w:rsid w:val="004328B9"/>
    <w:rsid w:val="00432FF4"/>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4535"/>
    <w:rsid w:val="00554A56"/>
    <w:rsid w:val="00556D5C"/>
    <w:rsid w:val="005614F6"/>
    <w:rsid w:val="00561698"/>
    <w:rsid w:val="0056240B"/>
    <w:rsid w:val="00565556"/>
    <w:rsid w:val="0056671B"/>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56CE"/>
    <w:rsid w:val="007776A4"/>
    <w:rsid w:val="0078086C"/>
    <w:rsid w:val="00780D05"/>
    <w:rsid w:val="00781201"/>
    <w:rsid w:val="00784853"/>
    <w:rsid w:val="007913B3"/>
    <w:rsid w:val="00792113"/>
    <w:rsid w:val="0079240D"/>
    <w:rsid w:val="007934AA"/>
    <w:rsid w:val="00793807"/>
    <w:rsid w:val="007A3F52"/>
    <w:rsid w:val="007A5840"/>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2988"/>
    <w:rsid w:val="00954DA6"/>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314AD"/>
    <w:rsid w:val="00A31E7F"/>
    <w:rsid w:val="00A32B35"/>
    <w:rsid w:val="00A33A07"/>
    <w:rsid w:val="00A35EA2"/>
    <w:rsid w:val="00A369CC"/>
    <w:rsid w:val="00A36F79"/>
    <w:rsid w:val="00A379D9"/>
    <w:rsid w:val="00A4075F"/>
    <w:rsid w:val="00A41B3B"/>
    <w:rsid w:val="00A41FC3"/>
    <w:rsid w:val="00A424B4"/>
    <w:rsid w:val="00A436B6"/>
    <w:rsid w:val="00A44E4C"/>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A772B"/>
    <w:rsid w:val="00AB012E"/>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179D"/>
    <w:rsid w:val="00C11AF7"/>
    <w:rsid w:val="00C13D72"/>
    <w:rsid w:val="00C15E69"/>
    <w:rsid w:val="00C1683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335A"/>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4B23"/>
    <w:rsid w:val="00D15602"/>
    <w:rsid w:val="00D16D5F"/>
    <w:rsid w:val="00D17F2A"/>
    <w:rsid w:val="00D2172B"/>
    <w:rsid w:val="00D23BBF"/>
    <w:rsid w:val="00D243C0"/>
    <w:rsid w:val="00D24609"/>
    <w:rsid w:val="00D323DD"/>
    <w:rsid w:val="00D32BD5"/>
    <w:rsid w:val="00D33A71"/>
    <w:rsid w:val="00D3556E"/>
    <w:rsid w:val="00D37F38"/>
    <w:rsid w:val="00D43803"/>
    <w:rsid w:val="00D43E60"/>
    <w:rsid w:val="00D44887"/>
    <w:rsid w:val="00D47D86"/>
    <w:rsid w:val="00D55279"/>
    <w:rsid w:val="00D565E5"/>
    <w:rsid w:val="00D6287E"/>
    <w:rsid w:val="00D7028A"/>
    <w:rsid w:val="00D7319E"/>
    <w:rsid w:val="00D749F8"/>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E56"/>
    <w:rsid w:val="00DC3084"/>
    <w:rsid w:val="00DC4A14"/>
    <w:rsid w:val="00DC6523"/>
    <w:rsid w:val="00DC7ECA"/>
    <w:rsid w:val="00DD11D5"/>
    <w:rsid w:val="00DD230E"/>
    <w:rsid w:val="00DE0635"/>
    <w:rsid w:val="00DE06ED"/>
    <w:rsid w:val="00DF2A14"/>
    <w:rsid w:val="00DF321A"/>
    <w:rsid w:val="00DF3B6D"/>
    <w:rsid w:val="00DF53DB"/>
    <w:rsid w:val="00DF5457"/>
    <w:rsid w:val="00DF614E"/>
    <w:rsid w:val="00DF72CA"/>
    <w:rsid w:val="00E02F09"/>
    <w:rsid w:val="00E0453F"/>
    <w:rsid w:val="00E05676"/>
    <w:rsid w:val="00E07026"/>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40D68"/>
    <w:rsid w:val="00E41317"/>
    <w:rsid w:val="00E462DF"/>
    <w:rsid w:val="00E500B0"/>
    <w:rsid w:val="00E506B6"/>
    <w:rsid w:val="00E5093C"/>
    <w:rsid w:val="00E51756"/>
    <w:rsid w:val="00E54CA9"/>
    <w:rsid w:val="00E56441"/>
    <w:rsid w:val="00E602F2"/>
    <w:rsid w:val="00E60DE9"/>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08460.100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rmary_yrist2\AppData\Local\Microsoft\Windows\INetCache\Content.Outlook\AppData\Local\Microsoft\Windows\INetCache\Content.Outlook\&#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17" Type="http://schemas.openxmlformats.org/officeDocument/2006/relationships/hyperlink" Target="file:///C:\Users\urmary_yrist2\AppData\Local\Microsoft\Windows\INetCache\Content.Outlook\AppData\Local\Microsoft\Windows\INetCache\Content.Outlook\&#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2" Type="http://schemas.openxmlformats.org/officeDocument/2006/relationships/numbering" Target="numbering.xml"/><Relationship Id="rId16" Type="http://schemas.openxmlformats.org/officeDocument/2006/relationships/hyperlink" Target="file:///C:\Users\urmary_yrist2\AppData\Local\Microsoft\Windows\INetCache\Content.Outlook\AppData\Local\Microsoft\Windows\INetCache\Content.Outlook\&#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rmary_yrist2\AppData\Local\Microsoft\Windows\INetCache\Content.Outlook\&#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5" Type="http://schemas.openxmlformats.org/officeDocument/2006/relationships/settings" Target="settings.xml"/><Relationship Id="rId15" Type="http://schemas.openxmlformats.org/officeDocument/2006/relationships/hyperlink" Target="file:///C:\Users\urmary_yrist2\AppData\Local\Microsoft\Windows\INetCache\Content.Outlook\AppData\Local\Microsoft\Windows\INetCache\Content.Outlook\&#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7030846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3514-6B7C-4059-8850-7E2A2CA5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2024-06-07T07:05:00Z</cp:lastPrinted>
  <dcterms:created xsi:type="dcterms:W3CDTF">2024-06-07T07:46:00Z</dcterms:created>
  <dcterms:modified xsi:type="dcterms:W3CDTF">2024-06-07T07:46:00Z</dcterms:modified>
</cp:coreProperties>
</file>