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lef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left"/>
        <w:widowControl w:val="off"/>
        <w:rPr>
          <w:sz w:val="26"/>
          <w:szCs w:val="26"/>
        </w:rPr>
        <w:outlineLvl w:val="0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tabs>
          <w:tab w:val="left" w:pos="1701" w:leader="none"/>
          <w:tab w:val="left" w:pos="2127" w:leader="none"/>
        </w:tabs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Приложение № 1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tabs>
          <w:tab w:val="left" w:pos="1701" w:leader="none"/>
          <w:tab w:val="left" w:pos="2127" w:leader="none"/>
        </w:tabs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к приказу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Министерства транспорта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 дорожного хозяйства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 </w:t>
      </w:r>
      <w:r>
        <w:rPr>
          <w:sz w:val="26"/>
          <w:szCs w:val="20"/>
        </w:rPr>
        <w:t xml:space="preserve">______________</w:t>
      </w:r>
      <w:r>
        <w:rPr>
          <w:sz w:val="26"/>
          <w:szCs w:val="20"/>
        </w:rPr>
        <w:t xml:space="preserve"> № </w:t>
      </w:r>
      <w:r>
        <w:rPr>
          <w:sz w:val="26"/>
          <w:szCs w:val="20"/>
        </w:rPr>
        <w:t xml:space="preserve">_____</w:t>
      </w:r>
      <w:r>
        <w:rPr>
          <w:sz w:val="26"/>
          <w:szCs w:val="20"/>
        </w:rPr>
        <w:t xml:space="preserve">____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/>
      <w:bookmarkStart w:id="1" w:name="P443"/>
      <w:r/>
      <w:bookmarkEnd w:id="1"/>
      <w:r>
        <w:rPr>
          <w:b/>
          <w:sz w:val="26"/>
          <w:szCs w:val="20"/>
        </w:rPr>
        <w:t xml:space="preserve">Документация </w:t>
      </w:r>
      <w:r>
        <w:rPr>
          <w:b/>
          <w:sz w:val="26"/>
          <w:szCs w:val="20"/>
        </w:rPr>
        <w:t xml:space="preserve">об </w:t>
      </w:r>
      <w:r>
        <w:rPr>
          <w:b/>
          <w:sz w:val="26"/>
          <w:szCs w:val="20"/>
        </w:rPr>
        <w:t xml:space="preserve">аукцион</w:t>
      </w:r>
      <w:r>
        <w:rPr>
          <w:b/>
          <w:sz w:val="26"/>
          <w:szCs w:val="20"/>
        </w:rPr>
        <w:t xml:space="preserve">е</w:t>
      </w:r>
      <w:r>
        <w:rPr>
          <w:b/>
          <w:sz w:val="26"/>
          <w:szCs w:val="20"/>
        </w:rPr>
        <w:t xml:space="preserve"> на право заключения договоров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b/>
          <w:sz w:val="26"/>
          <w:szCs w:val="20"/>
        </w:rPr>
        <w:t xml:space="preserve">транспортных средств</w:t>
      </w:r>
      <w:r>
        <w:rPr>
          <w:b/>
          <w:sz w:val="26"/>
          <w:szCs w:val="20"/>
        </w:rPr>
        <w:t xml:space="preserve"> на специализированную стоянку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1. Организатор проведения аукциона </w:t>
      </w:r>
      <w:r>
        <w:rPr>
          <w:sz w:val="26"/>
          <w:szCs w:val="20"/>
        </w:rPr>
        <w:t xml:space="preserve">на право заключения договоров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 </w:t>
      </w:r>
      <w:r>
        <w:rPr>
          <w:sz w:val="26"/>
          <w:szCs w:val="20"/>
        </w:rPr>
        <w:t xml:space="preserve">(далее – аукцион)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Министерство транспорта и дорожного хозяйства Чувашской Республики (428004, Чувашская Республика, г. Чебоксары, пл. Республики, д. 2. Телефон: (8352) </w:t>
      </w:r>
      <w:r>
        <w:rPr>
          <w:sz w:val="26"/>
          <w:szCs w:val="20"/>
        </w:rPr>
        <w:t xml:space="preserve">56-50-80</w:t>
      </w:r>
      <w:r>
        <w:rPr>
          <w:sz w:val="26"/>
          <w:szCs w:val="20"/>
        </w:rPr>
        <w:t xml:space="preserve">, факс: (8352) 62-48-60, адрес электронной почты: </w:t>
      </w:r>
      <w:r>
        <w:rPr>
          <w:sz w:val="26"/>
          <w:szCs w:val="20"/>
          <w:lang w:val="en-US"/>
        </w:rPr>
        <w:t xml:space="preserve">mintrans</w:t>
      </w:r>
      <w:r>
        <w:rPr>
          <w:sz w:val="26"/>
          <w:szCs w:val="20"/>
        </w:rPr>
        <w:t xml:space="preserve">_</w:t>
      </w:r>
      <w:r>
        <w:rPr>
          <w:sz w:val="26"/>
          <w:szCs w:val="20"/>
          <w:lang w:val="en-US"/>
        </w:rPr>
        <w:t xml:space="preserve">info</w:t>
      </w:r>
      <w:r>
        <w:rPr>
          <w:sz w:val="26"/>
          <w:szCs w:val="20"/>
        </w:rPr>
        <w:t xml:space="preserve">@</w:t>
      </w:r>
      <w:r>
        <w:rPr>
          <w:sz w:val="26"/>
          <w:szCs w:val="20"/>
          <w:lang w:val="en-US"/>
        </w:rPr>
        <w:t xml:space="preserve">cap</w:t>
      </w:r>
      <w:r>
        <w:rPr>
          <w:sz w:val="26"/>
          <w:szCs w:val="20"/>
        </w:rPr>
        <w:t xml:space="preserve">.</w:t>
      </w:r>
      <w:r>
        <w:rPr>
          <w:sz w:val="26"/>
          <w:szCs w:val="20"/>
          <w:lang w:val="en-US"/>
        </w:rPr>
        <w:t xml:space="preserve">ru</w:t>
      </w:r>
      <w:r>
        <w:rPr>
          <w:sz w:val="26"/>
          <w:szCs w:val="20"/>
        </w:rPr>
        <w:t xml:space="preserve"> (далее – организатор </w:t>
      </w:r>
      <w:r>
        <w:rPr>
          <w:sz w:val="26"/>
          <w:szCs w:val="20"/>
        </w:rPr>
        <w:t xml:space="preserve">аукциона</w:t>
      </w:r>
      <w:r>
        <w:rPr>
          <w:sz w:val="26"/>
          <w:szCs w:val="20"/>
        </w:rPr>
        <w:t xml:space="preserve">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Контактное лицо по разъяснению положений документации</w:t>
      </w:r>
      <w:r>
        <w:rPr>
          <w:sz w:val="26"/>
          <w:szCs w:val="20"/>
        </w:rPr>
        <w:t xml:space="preserve"> об аукционе</w:t>
      </w:r>
      <w:r>
        <w:rPr>
          <w:sz w:val="26"/>
          <w:szCs w:val="20"/>
        </w:rPr>
        <w:t xml:space="preserve">: </w:t>
      </w:r>
      <w:r>
        <w:rPr>
          <w:sz w:val="26"/>
          <w:szCs w:val="20"/>
        </w:rPr>
        <w:t xml:space="preserve">начальник отдела</w:t>
      </w:r>
      <w:r>
        <w:rPr>
          <w:sz w:val="26"/>
          <w:szCs w:val="20"/>
        </w:rPr>
        <w:t xml:space="preserve"> контрольно-надзорной деятельности и безопасности дорожного движения</w:t>
      </w:r>
      <w:r>
        <w:rPr>
          <w:sz w:val="26"/>
          <w:szCs w:val="20"/>
        </w:rPr>
        <w:t xml:space="preserve"> Королева Э.А.,</w:t>
      </w:r>
      <w:r>
        <w:rPr>
          <w:sz w:val="26"/>
          <w:szCs w:val="20"/>
        </w:rPr>
        <w:t xml:space="preserve"> тел. (8352) </w:t>
      </w:r>
      <w:r>
        <w:rPr>
          <w:sz w:val="26"/>
          <w:szCs w:val="20"/>
        </w:rPr>
        <w:t xml:space="preserve">56-50-81(62-12)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Любой заявитель вправе направить организатору аукциона запрос о разъяснении положений документации об аукционе в письменной форме, в том числе в форме электронного документа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форме согласно приложению № 4 к документации.</w:t>
      </w:r>
      <w:r>
        <w:rPr>
          <w:sz w:val="26"/>
          <w:szCs w:val="20"/>
        </w:rPr>
        <w:t xml:space="preserve"> В течение двух рабочи</w:t>
      </w:r>
      <w:r>
        <w:rPr>
          <w:sz w:val="26"/>
          <w:szCs w:val="20"/>
        </w:rPr>
        <w:t xml:space="preserve">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не позднее чем за три рабочих дня до дат</w:t>
      </w:r>
      <w:r>
        <w:rPr>
          <w:sz w:val="26"/>
          <w:szCs w:val="20"/>
        </w:rPr>
        <w:t xml:space="preserve">ы окончания срока подачи заявок,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форме согласно приложению № 5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 течение одного рабочего дня с даты направления разъяснения положений документации об аукционе по запрос</w:t>
      </w:r>
      <w:r>
        <w:rPr>
          <w:sz w:val="26"/>
          <w:szCs w:val="20"/>
        </w:rPr>
        <w:t xml:space="preserve">у заявителя такое разъяснение должно быть размещено организатором аукциона на официальном сайте с указанием предмета запроса, но без указания заявителя, от которого поступил запрос. Разъяснение положений документации об аукционе не должно изменять ее суть.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2. Общие сведения: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Цель проведения аукциона: выбор юридических лиц</w:t>
      </w:r>
      <w:r>
        <w:rPr>
          <w:sz w:val="26"/>
          <w:szCs w:val="20"/>
        </w:rPr>
        <w:t xml:space="preserve">, независимо от организационно-правовой формы</w:t>
      </w:r>
      <w:r>
        <w:rPr>
          <w:sz w:val="26"/>
          <w:szCs w:val="20"/>
        </w:rPr>
        <w:t xml:space="preserve"> и индивидуальных предпринимателей для оказания услуг по перемещению задержанных </w:t>
      </w:r>
      <w:r>
        <w:rPr>
          <w:sz w:val="26"/>
          <w:szCs w:val="20"/>
        </w:rPr>
        <w:t xml:space="preserve">транспортных средств </w:t>
      </w:r>
      <w:r>
        <w:rPr>
          <w:sz w:val="26"/>
          <w:szCs w:val="20"/>
        </w:rPr>
        <w:t xml:space="preserve">на специализированную стоянку и определение тарифа на указанные услуги</w:t>
      </w:r>
      <w:r>
        <w:rPr>
          <w:sz w:val="26"/>
          <w:szCs w:val="20"/>
        </w:rPr>
        <w:t xml:space="preserve"> в </w:t>
      </w:r>
      <w:r>
        <w:rPr>
          <w:sz w:val="26"/>
          <w:szCs w:val="20"/>
        </w:rPr>
        <w:t xml:space="preserve">Чувашской Республик</w:t>
      </w:r>
      <w:r>
        <w:rPr>
          <w:sz w:val="26"/>
          <w:szCs w:val="20"/>
        </w:rPr>
        <w:t xml:space="preserve">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Торги проводятся </w:t>
      </w:r>
      <w:r>
        <w:rPr>
          <w:sz w:val="26"/>
          <w:szCs w:val="20"/>
        </w:rPr>
        <w:t xml:space="preserve">в форме аукциона путем понижения начальной (максимальной) цены торгов (базового уровня тарифа на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определенных Государственной службой Чувашской Республики по конкурентной политике и тарифам в соответствии с приказом Федеральной антимонопольной службы от 15 августа 2016 г. </w:t>
      </w:r>
      <w:r>
        <w:rPr>
          <w:sz w:val="26"/>
          <w:szCs w:val="20"/>
        </w:rPr>
        <w:t xml:space="preserve">№</w:t>
      </w:r>
      <w:r>
        <w:rPr>
          <w:sz w:val="26"/>
          <w:szCs w:val="20"/>
        </w:rPr>
        <w:t xml:space="preserve"> 1145/16 </w:t>
      </w:r>
      <w:r>
        <w:rPr>
          <w:sz w:val="26"/>
          <w:szCs w:val="20"/>
        </w:rPr>
        <w:t xml:space="preserve">«</w:t>
      </w:r>
      <w:r>
        <w:rPr>
          <w:sz w:val="26"/>
          <w:szCs w:val="20"/>
        </w:rPr>
        <w:t xml:space="preserve"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sz w:val="26"/>
          <w:szCs w:val="20"/>
        </w:rPr>
        <w:t xml:space="preserve">»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3. Сведения о предмете аукциона представлены в приложени</w:t>
      </w:r>
      <w:r>
        <w:rPr>
          <w:sz w:val="26"/>
          <w:szCs w:val="20"/>
        </w:rPr>
        <w:t xml:space="preserve">и</w:t>
      </w:r>
      <w:r>
        <w:rPr>
          <w:sz w:val="26"/>
          <w:szCs w:val="20"/>
        </w:rPr>
        <w:t xml:space="preserve"> № 1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4. Требования к с</w:t>
      </w:r>
      <w:r>
        <w:rPr>
          <w:sz w:val="26"/>
          <w:szCs w:val="20"/>
        </w:rPr>
        <w:t xml:space="preserve">пециальным транспортным средства</w:t>
      </w:r>
      <w:r>
        <w:rPr>
          <w:sz w:val="26"/>
          <w:szCs w:val="20"/>
        </w:rPr>
        <w:t xml:space="preserve">м</w:t>
      </w:r>
      <w:r>
        <w:t xml:space="preserve"> </w:t>
      </w:r>
      <w:r>
        <w:rPr>
          <w:sz w:val="26"/>
          <w:szCs w:val="20"/>
        </w:rPr>
        <w:t xml:space="preserve">для буксировки судов</w:t>
      </w:r>
      <w:r>
        <w:rPr>
          <w:sz w:val="26"/>
          <w:szCs w:val="20"/>
        </w:rPr>
        <w:t xml:space="preserve">, предназначенным для </w:t>
      </w:r>
      <w:r>
        <w:rPr>
          <w:sz w:val="26"/>
          <w:szCs w:val="20"/>
        </w:rPr>
        <w:t xml:space="preserve">перемещения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(далее - эвакуатор), находящимся во владении на праве собственности или ином законном основании: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регистрация </w:t>
      </w:r>
      <w:r>
        <w:rPr>
          <w:sz w:val="26"/>
          <w:szCs w:val="20"/>
        </w:rPr>
        <w:t xml:space="preserve">в территориальных органах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оборудование аппаратурой, позволяющей определять местонахождение эвакуатора, и средствами видеофиксации;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грузоподъемность – не менее 1,5 тонны;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способ погрузки – полная, краном-манипулятором либо лебедкой с использованием выдвижной платформы;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категория перевозимых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–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</w:t>
      </w:r>
      <w:r>
        <w:rPr>
          <w:sz w:val="26"/>
          <w:szCs w:val="20"/>
        </w:rPr>
        <w:t xml:space="preserve">ранспортные</w:t>
      </w:r>
      <w:r>
        <w:rPr>
          <w:sz w:val="26"/>
          <w:szCs w:val="20"/>
        </w:rPr>
        <w:t xml:space="preserve">, т</w:t>
      </w:r>
      <w:r>
        <w:rPr>
          <w:sz w:val="26"/>
          <w:szCs w:val="20"/>
        </w:rPr>
        <w:t xml:space="preserve">уристические</w:t>
      </w:r>
      <w:r>
        <w:rPr>
          <w:sz w:val="26"/>
          <w:szCs w:val="20"/>
        </w:rPr>
        <w:t xml:space="preserve">, п</w:t>
      </w:r>
      <w:r>
        <w:rPr>
          <w:sz w:val="26"/>
          <w:szCs w:val="20"/>
        </w:rPr>
        <w:t xml:space="preserve">роизводственные</w:t>
      </w:r>
      <w:r>
        <w:rPr>
          <w:sz w:val="26"/>
          <w:szCs w:val="20"/>
        </w:rPr>
        <w:t xml:space="preserve">,   с</w:t>
      </w:r>
      <w:r>
        <w:rPr>
          <w:sz w:val="26"/>
          <w:szCs w:val="20"/>
        </w:rPr>
        <w:t xml:space="preserve">портивные</w:t>
      </w:r>
      <w:r>
        <w:rPr>
          <w:sz w:val="26"/>
          <w:szCs w:val="20"/>
        </w:rPr>
        <w:t xml:space="preserve">,   с</w:t>
      </w:r>
      <w:r>
        <w:rPr>
          <w:sz w:val="26"/>
          <w:szCs w:val="20"/>
        </w:rPr>
        <w:t xml:space="preserve">пециального назначения</w:t>
      </w:r>
      <w:r>
        <w:rPr>
          <w:sz w:val="26"/>
          <w:szCs w:val="20"/>
        </w:rPr>
        <w:t xml:space="preserve">,  д</w:t>
      </w:r>
      <w:r>
        <w:rPr>
          <w:sz w:val="26"/>
          <w:szCs w:val="20"/>
        </w:rPr>
        <w:t xml:space="preserve">ля охоты и рыбалки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мин</w:t>
      </w:r>
      <w:r>
        <w:rPr>
          <w:sz w:val="26"/>
          <w:szCs w:val="20"/>
        </w:rPr>
        <w:t xml:space="preserve">имальное количество эвакуаторов </w:t>
      </w:r>
      <w:r>
        <w:rPr>
          <w:sz w:val="26"/>
          <w:szCs w:val="20"/>
        </w:rPr>
        <w:t xml:space="preserve">1 единица.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Работы по перемещению задержанных </w:t>
      </w:r>
      <w:r>
        <w:rPr>
          <w:sz w:val="26"/>
          <w:szCs w:val="20"/>
        </w:rPr>
        <w:t xml:space="preserve">транспортных средств </w:t>
      </w:r>
      <w:r>
        <w:rPr>
          <w:sz w:val="26"/>
          <w:szCs w:val="20"/>
        </w:rPr>
        <w:t xml:space="preserve">должны проводиться с включенными средствами видеофиксации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С</w:t>
      </w:r>
      <w:r>
        <w:rPr>
          <w:sz w:val="26"/>
          <w:szCs w:val="20"/>
        </w:rPr>
        <w:t xml:space="preserve">ведения об эвакуаторах  заполняются по форме согласно приложению № 2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5. Сроки и порядок оплаты услуг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</w:t>
      </w:r>
      <w:r>
        <w:rPr>
          <w:sz w:val="26"/>
          <w:szCs w:val="20"/>
        </w:rPr>
        <w:t xml:space="preserve">плата за услуги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осуществляется владельцами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в срок и по тарифам, </w:t>
      </w:r>
      <w:r>
        <w:rPr>
          <w:sz w:val="26"/>
          <w:szCs w:val="20"/>
        </w:rPr>
        <w:t xml:space="preserve">утвержденным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приказом Государственной службы Чувашской Республики по конкурентной политике и тарифам, </w:t>
      </w:r>
      <w:r>
        <w:rPr>
          <w:sz w:val="26"/>
          <w:szCs w:val="20"/>
        </w:rPr>
        <w:t xml:space="preserve">уполномоченным </w:t>
      </w:r>
      <w:r>
        <w:rPr>
          <w:sz w:val="26"/>
          <w:szCs w:val="20"/>
        </w:rPr>
        <w:t xml:space="preserve">органом </w:t>
      </w:r>
      <w:r>
        <w:rPr>
          <w:sz w:val="26"/>
          <w:szCs w:val="20"/>
        </w:rPr>
        <w:t xml:space="preserve">в сфере государственного регулирования тарифов. Прием оплаты осуществляется любым доступным способом.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6. Срок действия договора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заключаемого по итогам проведения аукциона: </w:t>
      </w:r>
      <w:r>
        <w:rPr>
          <w:sz w:val="26"/>
          <w:szCs w:val="20"/>
        </w:rPr>
        <w:t xml:space="preserve">с </w:t>
      </w:r>
      <w:r>
        <w:rPr>
          <w:sz w:val="26"/>
          <w:szCs w:val="20"/>
        </w:rPr>
        <w:t xml:space="preserve">1 сентября 2024 г.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и по истечении </w:t>
      </w:r>
      <w:r>
        <w:rPr>
          <w:sz w:val="26"/>
          <w:szCs w:val="20"/>
        </w:rPr>
        <w:t xml:space="preserve">трех </w:t>
      </w:r>
      <w:r>
        <w:rPr>
          <w:sz w:val="26"/>
          <w:szCs w:val="20"/>
        </w:rPr>
        <w:t xml:space="preserve">лет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7. Требования к участникам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Участник</w:t>
      </w:r>
      <w:r>
        <w:rPr>
          <w:sz w:val="26"/>
          <w:szCs w:val="20"/>
        </w:rPr>
        <w:t xml:space="preserve">ом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может быть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 Федерации, представившие заявку</w:t>
      </w:r>
      <w:r>
        <w:rPr>
          <w:sz w:val="26"/>
          <w:szCs w:val="20"/>
        </w:rPr>
        <w:t xml:space="preserve">, который </w:t>
      </w:r>
      <w:r>
        <w:rPr>
          <w:sz w:val="26"/>
          <w:szCs w:val="20"/>
        </w:rPr>
        <w:t xml:space="preserve">должен соответствовать следующим требованиям: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</w:t>
      </w:r>
      <w:r>
        <w:rPr>
          <w:sz w:val="26"/>
          <w:szCs w:val="20"/>
        </w:rPr>
        <w:t xml:space="preserve">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на имущество участника аукциона, предназначенное для осуществления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не наложен арест;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неприостановление деятельности участника аукциона в порядке, установленном Кодексом Российской Федерации об административных правонарушениях, на дату подачи заявки;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владение на праве собственности или ином законном основании специальным транспортным средством, предназначенным для выполнения функций по погрузке, выгрузке, перевозке и буксировке других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(далее - эвакуатор). Эвакуатор должен быть зарегистрирован в порядке, установленном законодательством Российской Федерации, в </w:t>
      </w:r>
      <w:r>
        <w:rPr>
          <w:sz w:val="26"/>
          <w:szCs w:val="20"/>
        </w:rPr>
        <w:t xml:space="preserve">территориальных органах Государственной инспекции по маломерным судам Министерства Российской Федерации по делам гражданской обороны, чрезвычайным ситуациям и ликвидации</w:t>
      </w:r>
      <w:r>
        <w:rPr>
          <w:sz w:val="26"/>
          <w:szCs w:val="20"/>
        </w:rPr>
        <w:t xml:space="preserve"> последствий стихийных бедствий</w:t>
      </w:r>
      <w:r>
        <w:rPr>
          <w:sz w:val="26"/>
          <w:szCs w:val="20"/>
        </w:rPr>
        <w:t xml:space="preserve">. Эвакуатор, специализированное транспортное средство д</w:t>
      </w:r>
      <w:r>
        <w:rPr>
          <w:sz w:val="26"/>
          <w:szCs w:val="20"/>
        </w:rPr>
        <w:t xml:space="preserve">ля буксировки судов должны быть технически исправны, оборудованы аппаратурой, позволяющей определять местонахождение эвакуатора, специализированного транспортного средства для буксировки судов, и средствами видеофиксации. Работы по перемещению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должны проводиться с включенными средствами видеофиксации.»;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8. Порядок, место, дата и время начала и окончания срока пода</w:t>
      </w:r>
      <w:r>
        <w:rPr>
          <w:sz w:val="26"/>
          <w:szCs w:val="20"/>
        </w:rPr>
        <w:t xml:space="preserve">чи заявок на участие в аукционе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ю</w:t>
      </w:r>
      <w:r>
        <w:rPr>
          <w:sz w:val="26"/>
          <w:szCs w:val="20"/>
        </w:rPr>
        <w:t xml:space="preserve">ридическое лицо независимо от организационно-правовой формы или индивидуальный предприниматель, зарегистрированные в соответствии с законода</w:t>
      </w:r>
      <w:r>
        <w:rPr>
          <w:sz w:val="26"/>
          <w:szCs w:val="20"/>
        </w:rPr>
        <w:t xml:space="preserve">тельством Российской Федерации </w:t>
      </w:r>
      <w:r>
        <w:rPr>
          <w:sz w:val="26"/>
          <w:szCs w:val="20"/>
        </w:rPr>
        <w:t xml:space="preserve">(далее - заявитель)</w:t>
      </w:r>
      <w:r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подают организатору аукциона заявку на участие в аукционе, с приложением к ней документов в запечатанном конверте. Документы должны быть пронумерованы, прошиты, скреплены печатью (при наличии) и иметь опись.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конверте указываются порядковый номер лота и наименование предмета аукциона, на участие в котором подается данная заявка, а также наименование заявителя.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Конверты с заявками на участие в аукционе принимаются и регистрируются в рабочие </w:t>
      </w:r>
      <w:r>
        <w:rPr>
          <w:sz w:val="26"/>
          <w:szCs w:val="20"/>
        </w:rPr>
        <w:t xml:space="preserve">дни с </w:t>
      </w:r>
      <w:r>
        <w:rPr>
          <w:sz w:val="26"/>
          <w:szCs w:val="20"/>
        </w:rPr>
        <w:t xml:space="preserve">24</w:t>
      </w:r>
      <w:r>
        <w:rPr>
          <w:sz w:val="26"/>
          <w:szCs w:val="20"/>
        </w:rPr>
        <w:t xml:space="preserve"> мая </w:t>
      </w:r>
      <w:r>
        <w:rPr>
          <w:sz w:val="26"/>
          <w:szCs w:val="20"/>
        </w:rPr>
        <w:t xml:space="preserve"> по </w:t>
      </w:r>
      <w:r>
        <w:rPr>
          <w:sz w:val="26"/>
          <w:szCs w:val="20"/>
        </w:rPr>
        <w:t xml:space="preserve">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июня </w:t>
      </w:r>
      <w:r>
        <w:rPr>
          <w:sz w:val="26"/>
          <w:szCs w:val="20"/>
        </w:rPr>
        <w:t xml:space="preserve"> 202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г.,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с </w:t>
      </w:r>
      <w:r>
        <w:rPr>
          <w:sz w:val="26"/>
          <w:szCs w:val="20"/>
        </w:rPr>
        <w:t xml:space="preserve">09</w:t>
      </w:r>
      <w:r>
        <w:rPr>
          <w:sz w:val="26"/>
          <w:szCs w:val="20"/>
        </w:rPr>
        <w:t xml:space="preserve"> ч. 00 мин. до 1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ч. 00 мин., перерыв с 12</w:t>
      </w:r>
      <w:r>
        <w:rPr>
          <w:sz w:val="26"/>
          <w:szCs w:val="20"/>
        </w:rPr>
        <w:t xml:space="preserve"> ч. 00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мин. </w:t>
      </w:r>
      <w:r>
        <w:rPr>
          <w:sz w:val="26"/>
          <w:szCs w:val="20"/>
        </w:rPr>
        <w:t xml:space="preserve">до 13</w:t>
      </w:r>
      <w:r>
        <w:rPr>
          <w:sz w:val="26"/>
          <w:szCs w:val="20"/>
        </w:rPr>
        <w:t xml:space="preserve"> ч. 00 мин.</w:t>
      </w:r>
      <w:r>
        <w:rPr>
          <w:sz w:val="26"/>
          <w:szCs w:val="20"/>
        </w:rPr>
        <w:t xml:space="preserve">, по адресу: </w:t>
      </w:r>
      <w:r>
        <w:rPr>
          <w:sz w:val="26"/>
          <w:szCs w:val="20"/>
        </w:rPr>
        <w:t xml:space="preserve">Чувашская Республика, </w:t>
      </w:r>
      <w:r>
        <w:rPr>
          <w:sz w:val="26"/>
          <w:szCs w:val="20"/>
        </w:rPr>
        <w:t xml:space="preserve">                      </w:t>
      </w:r>
      <w:r>
        <w:rPr>
          <w:sz w:val="26"/>
          <w:szCs w:val="20"/>
        </w:rPr>
        <w:t xml:space="preserve">г. Чебоксары, </w:t>
      </w:r>
      <w:r>
        <w:rPr>
          <w:sz w:val="26"/>
          <w:szCs w:val="20"/>
        </w:rPr>
        <w:t xml:space="preserve">пл.</w:t>
      </w:r>
      <w:r>
        <w:rPr>
          <w:sz w:val="26"/>
          <w:szCs w:val="20"/>
        </w:rPr>
        <w:t xml:space="preserve"> Республики, д. 2, 3 этаж, каб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  <w:t xml:space="preserve">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 вправе подать только одну заявку на участие в аукционе в отношении одного лота.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Датой начала подачи заявок на участие в аукционе является день, следующий за днем размещения на официальном </w:t>
      </w:r>
      <w:r>
        <w:rPr>
          <w:sz w:val="26"/>
          <w:szCs w:val="20"/>
        </w:rPr>
        <w:t xml:space="preserve">сайте</w:t>
      </w:r>
      <w:r>
        <w:rPr>
          <w:sz w:val="26"/>
          <w:szCs w:val="20"/>
        </w:rPr>
        <w:t xml:space="preserve"> организатора аукциона извещения о проведении аукциона. Дата окончания подачи указывается в извещении о проведении аукциона.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9. Состав заявки на участие в аукционе, включая исчерпывающий перечень документов, представл</w:t>
      </w:r>
      <w:r>
        <w:rPr>
          <w:sz w:val="26"/>
          <w:szCs w:val="20"/>
        </w:rPr>
        <w:t xml:space="preserve">яемых</w:t>
      </w:r>
      <w:r>
        <w:rPr>
          <w:sz w:val="26"/>
          <w:szCs w:val="20"/>
        </w:rPr>
        <w:t xml:space="preserve"> заявителями, порядок и срок отзыва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</w:pPr>
      <w:r>
        <w:rPr>
          <w:sz w:val="26"/>
          <w:szCs w:val="20"/>
        </w:rPr>
        <w:t xml:space="preserve">з</w:t>
      </w:r>
      <w:r>
        <w:rPr>
          <w:sz w:val="26"/>
          <w:szCs w:val="20"/>
        </w:rPr>
        <w:t xml:space="preserve">аявка для участия в аукционе оформляется по форме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согласно приложению № 3 к настоящей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t xml:space="preserve"> </w:t>
      </w:r>
      <w:r/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должна содержать следующие сведения о заявителе: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полное и (в случае если имеется) сокращенное наименования, в том числе фирменное наименование, и организационно-правовая форма юридического лица, место</w:t>
      </w:r>
      <w:r>
        <w:rPr>
          <w:sz w:val="26"/>
          <w:szCs w:val="20"/>
        </w:rPr>
        <w:t xml:space="preserve"> его нахождения, номер телефона,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>
        <w:rPr>
          <w:sz w:val="26"/>
          <w:szCs w:val="20"/>
        </w:rPr>
        <w:t xml:space="preserve">фамилия, имя и отчество (последнее - при наличии) индивидуального предпринимателя, сведения о месте жительства, номер телефона, данные документа, удостоверяющего его личность, государственный регистрационный номер записи о г</w:t>
      </w:r>
      <w:r>
        <w:rPr>
          <w:sz w:val="26"/>
          <w:szCs w:val="20"/>
        </w:rPr>
        <w:t xml:space="preserve">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на участие в аукционе заполняется на русском языке, подписывается уполномоченным лицом организации или индивидуальным предпринимателем, с указанием должности, расшифровки подписи (инициалы, фамилия), скрепляется печатью (при наличии). К</w:t>
      </w:r>
      <w:r>
        <w:rPr>
          <w:sz w:val="26"/>
          <w:szCs w:val="20"/>
        </w:rPr>
        <w:t xml:space="preserve"> заявке на участие прилагаются следующие документы: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заверенные копии докумен</w:t>
      </w:r>
      <w:r>
        <w:rPr>
          <w:sz w:val="26"/>
          <w:szCs w:val="20"/>
        </w:rPr>
        <w:t xml:space="preserve">тов, подтверждающих право собственности или владение на ином законном основании эвакуатором. Документы заверяются печатью (при наличии) и подписью заявителя. Документы должны быть прошиты, пронумерованы, заверены подписью и печатью (при наличии) заявителя;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сведения, составленные в произвольной форме, о не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проведении ликвидации заявителя - юридического лица или отсутствии решения арбитражного суда о признании несостоятельным (банкротом) заявителя - юридического лица или индивидуального предпринимателя и об открытии конкурсного производства, о не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приостановлении деятельности заявителя в порядке, установленном Кодексом Российской Федерации об административных правонарушениях, об отсутствии ареста имущества заявителя, предназначенного для осуществления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копия документа, подтверждающего полномочия представителя в случае подачи заявки лицом, уполномоченным заявителем на осуществление действий от его имени (далее - представитель);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письменное согласие на обработку персональных данных, оформленное в соот</w:t>
      </w:r>
      <w:r>
        <w:rPr>
          <w:sz w:val="26"/>
          <w:szCs w:val="20"/>
        </w:rPr>
        <w:t xml:space="preserve">ветствии с Федеральным законом «</w:t>
      </w:r>
      <w:r>
        <w:rPr>
          <w:sz w:val="26"/>
          <w:szCs w:val="20"/>
        </w:rPr>
        <w:t xml:space="preserve">О персональных данных</w:t>
      </w:r>
      <w:r>
        <w:rPr>
          <w:sz w:val="26"/>
          <w:szCs w:val="20"/>
        </w:rPr>
        <w:t xml:space="preserve">»</w:t>
      </w:r>
      <w:r>
        <w:rPr>
          <w:sz w:val="26"/>
          <w:szCs w:val="20"/>
        </w:rPr>
        <w:t xml:space="preserve"> (для индивидуальных</w:t>
      </w:r>
      <w:r>
        <w:rPr>
          <w:sz w:val="26"/>
          <w:szCs w:val="20"/>
        </w:rPr>
        <w:t xml:space="preserve"> предпринимателей);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д) </w:t>
      </w:r>
      <w:r>
        <w:rPr>
          <w:sz w:val="26"/>
          <w:szCs w:val="20"/>
        </w:rPr>
        <w:t xml:space="preserve">предложение заявителя о размере тарифов на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территории Чувашской Республики (далее также - предложение).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Заявитель, подавший заявку на участие в аукционе, вправе ее отозвать в любое время до окончания срока подачи таких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Каждый конверт с заявкой на участие в аукционе, поступивший в срок, указанный в извещении о проведении аукциона, регистрируется организатором аукциона</w:t>
      </w:r>
      <w:r>
        <w:rPr>
          <w:sz w:val="26"/>
          <w:szCs w:val="20"/>
        </w:rPr>
        <w:t xml:space="preserve"> в день поступления</w:t>
      </w:r>
      <w:r>
        <w:rPr>
          <w:sz w:val="26"/>
          <w:szCs w:val="20"/>
        </w:rPr>
        <w:t xml:space="preserve">. По требованию заявителя организатор аукциона выдает расписку в получении его заявки с указанием даты и времени ее получения.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10. Место, дата и время начала и окончания рассмотрения комиссией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6"/>
        </w:rPr>
        <w:t xml:space="preserve">заявки на участие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открытом аукционе рассматриваются комиссией</w:t>
      </w:r>
      <w:r>
        <w:rPr>
          <w:sz w:val="26"/>
          <w:szCs w:val="26"/>
        </w:rPr>
        <w:t xml:space="preserve"> с 10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июня 2024</w:t>
      </w:r>
      <w:r>
        <w:rPr>
          <w:sz w:val="26"/>
          <w:szCs w:val="26"/>
        </w:rPr>
        <w:t xml:space="preserve"> г. до 16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 2024</w:t>
      </w:r>
      <w:r>
        <w:rPr>
          <w:sz w:val="26"/>
          <w:szCs w:val="26"/>
        </w:rPr>
        <w:t xml:space="preserve"> г., </w:t>
      </w:r>
      <w:r>
        <w:rPr>
          <w:sz w:val="26"/>
          <w:szCs w:val="26"/>
        </w:rPr>
        <w:t xml:space="preserve">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 Республики, д. 2, 3 этаж, каб.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Комиссия расс</w:t>
      </w:r>
      <w:r>
        <w:rPr>
          <w:sz w:val="26"/>
          <w:szCs w:val="20"/>
        </w:rPr>
        <w:t xml:space="preserve">матривает заявки с документами </w:t>
      </w:r>
      <w:r>
        <w:rPr>
          <w:sz w:val="26"/>
          <w:szCs w:val="20"/>
        </w:rPr>
        <w:t xml:space="preserve">на предмет соответствия требованиям, установленным </w:t>
      </w:r>
      <w:r>
        <w:rPr>
          <w:sz w:val="26"/>
          <w:szCs w:val="20"/>
        </w:rPr>
        <w:t xml:space="preserve">настоящей  документацией</w:t>
      </w:r>
      <w:r>
        <w:rPr>
          <w:sz w:val="26"/>
          <w:szCs w:val="20"/>
        </w:rPr>
        <w:t xml:space="preserve"> об аукционе, а также осуществляет проверку соответствия заявителей требованиям, установленным </w:t>
      </w:r>
      <w:r>
        <w:rPr>
          <w:sz w:val="26"/>
          <w:szCs w:val="20"/>
        </w:rPr>
        <w:t xml:space="preserve">п</w:t>
      </w:r>
      <w:r>
        <w:rPr>
          <w:sz w:val="26"/>
          <w:szCs w:val="20"/>
        </w:rPr>
        <w:t xml:space="preserve">остановление</w:t>
      </w:r>
      <w:r>
        <w:rPr>
          <w:sz w:val="26"/>
          <w:szCs w:val="20"/>
        </w:rPr>
        <w:t xml:space="preserve">м</w:t>
      </w:r>
      <w:r>
        <w:rPr>
          <w:sz w:val="26"/>
          <w:szCs w:val="20"/>
        </w:rPr>
        <w:t xml:space="preserve"> Кабинета Министров </w:t>
      </w: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  <w:t xml:space="preserve"> от 28.12.2012 </w:t>
      </w:r>
      <w:r>
        <w:rPr>
          <w:sz w:val="26"/>
          <w:szCs w:val="20"/>
        </w:rPr>
        <w:t xml:space="preserve">№</w:t>
      </w:r>
      <w:r>
        <w:rPr>
          <w:sz w:val="26"/>
          <w:szCs w:val="20"/>
        </w:rPr>
        <w:t xml:space="preserve"> 609 </w:t>
      </w:r>
      <w:r>
        <w:rPr>
          <w:sz w:val="26"/>
          <w:szCs w:val="20"/>
        </w:rPr>
        <w:t xml:space="preserve">«</w:t>
      </w:r>
      <w:r>
        <w:rPr>
          <w:sz w:val="26"/>
          <w:szCs w:val="20"/>
        </w:rPr>
        <w:t xml:space="preserve">О мерах по реализац</w:t>
      </w:r>
      <w:r>
        <w:rPr>
          <w:sz w:val="26"/>
          <w:szCs w:val="20"/>
        </w:rPr>
        <w:t xml:space="preserve">ии Закона Чувашской Республики «</w:t>
      </w:r>
      <w:r>
        <w:rPr>
          <w:sz w:val="26"/>
          <w:szCs w:val="20"/>
        </w:rPr>
        <w:t xml:space="preserve">О порядке перемещения задержанных транспортных средств на специализированную стоянку, их хранения, оплаты стоимости перемещения и хранения</w:t>
      </w:r>
      <w:r>
        <w:rPr>
          <w:sz w:val="26"/>
          <w:szCs w:val="20"/>
        </w:rPr>
        <w:t xml:space="preserve">, возврата транспортных средств» (далее – постановление).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 вправе подать не более одной заявки. Представление заявки подтверждает согласие заявителя с извещением и документацией об аукционе. В случае установления факта подачи одним заявителем двух и более заявок в отношении одного и того ж</w:t>
      </w:r>
      <w:r>
        <w:rPr>
          <w:sz w:val="26"/>
          <w:szCs w:val="20"/>
        </w:rPr>
        <w:t xml:space="preserve">е лота при условии, что поданные ранее заявки таким заявителем не отозваны, все заявки такого заявителя, поданные в отношении данного лота, не рассматриваются и возвращаются такому заявителю не позднее трех рабочих дней со дня поступления последней заявки.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основании результатов рассмотрения заявок комиссия принимает решение о допуске к участию в аукционе заявителя и признании его участником аукциона или об отказе в допуске заявителя к участию в аукционе в порядке и по основаниям, которые предусмотрены </w:t>
      </w:r>
      <w:r>
        <w:rPr>
          <w:sz w:val="26"/>
          <w:szCs w:val="20"/>
        </w:rPr>
        <w:t xml:space="preserve">постановлением</w:t>
      </w:r>
      <w:r>
        <w:rPr>
          <w:sz w:val="26"/>
          <w:szCs w:val="20"/>
        </w:rPr>
        <w:t xml:space="preserve">, которое оформляется протоколом рассмотрения заявок. Протокол рассмотрения заявок ведется комиссией и подписывается всеми присутствующими на заседании членами комиссии в день окончания рассмотрения заявок.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Протокол рассмотрения заявок </w:t>
      </w:r>
      <w:r>
        <w:rPr>
          <w:sz w:val="26"/>
          <w:szCs w:val="20"/>
        </w:rPr>
        <w:t xml:space="preserve">размещается</w:t>
      </w:r>
      <w:r>
        <w:rPr>
          <w:sz w:val="26"/>
          <w:szCs w:val="20"/>
        </w:rPr>
        <w:t xml:space="preserve"> на официальном сайте </w:t>
      </w:r>
      <w:r>
        <w:rPr>
          <w:sz w:val="26"/>
          <w:szCs w:val="20"/>
        </w:rPr>
        <w:t xml:space="preserve">организатора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течение одного рабочего дня, следующего за днем подписания протокола рассмотрения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 аукционе могут участвовать только заявители, признанные участниками аукциона. </w:t>
      </w:r>
      <w:r>
        <w:rPr>
          <w:sz w:val="26"/>
          <w:szCs w:val="20"/>
        </w:rPr>
        <w:t xml:space="preserve">Организатор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обеспечит</w:t>
      </w:r>
      <w:r>
        <w:rPr>
          <w:sz w:val="26"/>
          <w:szCs w:val="20"/>
        </w:rPr>
        <w:t xml:space="preserve"> участникам аукциона возможность принять участие в аукционе непосредственно или через своих представителей.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Аукцион признается комиссией несостоявшимся в следующих случаях: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принято решение об отказе в допуске к участию в аукционе всех заявителей;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не подано ни одной заявки на участие в аукционе;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отсутствуют предложения участников аукциона при проведении аукциона;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участником аукциона признан только один заявитель.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признании</w:t>
      </w:r>
      <w:r>
        <w:rPr>
          <w:sz w:val="26"/>
          <w:szCs w:val="20"/>
        </w:rPr>
        <w:t xml:space="preserve"> аукциона несостоявшимся по </w:t>
      </w:r>
      <w:r>
        <w:rPr>
          <w:sz w:val="26"/>
          <w:szCs w:val="20"/>
        </w:rPr>
        <w:t xml:space="preserve">лоту</w:t>
      </w:r>
      <w:r>
        <w:rPr>
          <w:sz w:val="26"/>
          <w:szCs w:val="20"/>
        </w:rPr>
        <w:t xml:space="preserve"> по основаниям, предусмотренным </w:t>
      </w:r>
      <w:r>
        <w:rPr>
          <w:sz w:val="26"/>
          <w:szCs w:val="20"/>
        </w:rPr>
        <w:t xml:space="preserve">абзацами вторым - пятым пункта </w:t>
      </w:r>
      <w:r>
        <w:rPr>
          <w:sz w:val="26"/>
          <w:szCs w:val="20"/>
        </w:rPr>
        <w:t xml:space="preserve">10 </w:t>
      </w:r>
      <w:r>
        <w:rPr>
          <w:sz w:val="26"/>
          <w:szCs w:val="20"/>
        </w:rPr>
        <w:t xml:space="preserve">приложения № 2</w:t>
      </w:r>
      <w:r>
        <w:rPr>
          <w:sz w:val="26"/>
          <w:szCs w:val="20"/>
        </w:rPr>
        <w:t xml:space="preserve"> к постановлению</w:t>
      </w:r>
      <w:r>
        <w:rPr>
          <w:sz w:val="26"/>
          <w:szCs w:val="20"/>
        </w:rPr>
        <w:t xml:space="preserve">, организатор аукциона повторно объявляет аукцион по данн</w:t>
      </w:r>
      <w:r>
        <w:rPr>
          <w:sz w:val="26"/>
          <w:szCs w:val="20"/>
        </w:rPr>
        <w:t xml:space="preserve">ому лоту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11. Место, дата и время проведения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</w:t>
      </w:r>
      <w:r>
        <w:rPr>
          <w:sz w:val="26"/>
          <w:szCs w:val="26"/>
        </w:rPr>
        <w:t xml:space="preserve">укцион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1 июл</w:t>
      </w:r>
      <w:r>
        <w:rPr>
          <w:sz w:val="26"/>
          <w:szCs w:val="26"/>
        </w:rPr>
        <w:t xml:space="preserve">я 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Подведения итогов аукциона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2 июля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00 мин.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12. </w:t>
      </w:r>
      <w:r>
        <w:rPr>
          <w:sz w:val="26"/>
          <w:szCs w:val="20"/>
        </w:rPr>
        <w:t xml:space="preserve">Н</w:t>
      </w:r>
      <w:r>
        <w:rPr>
          <w:sz w:val="26"/>
          <w:szCs w:val="20"/>
        </w:rPr>
        <w:t xml:space="preserve">ачальная (максимальная) цена аукциона и величина понижения начальной (максимальной) цены аукциона (</w:t>
      </w:r>
      <w:r>
        <w:rPr>
          <w:sz w:val="26"/>
          <w:szCs w:val="20"/>
        </w:rPr>
        <w:t xml:space="preserve">«шаг аукциона»</w:t>
      </w:r>
      <w:r>
        <w:rPr>
          <w:sz w:val="26"/>
          <w:szCs w:val="20"/>
        </w:rPr>
        <w:t xml:space="preserve">)</w:t>
      </w:r>
      <w:r>
        <w:rPr>
          <w:sz w:val="26"/>
          <w:szCs w:val="20"/>
        </w:rPr>
        <w:t xml:space="preserve"> в соответствии с приказом Государственной службы Чувашской Республики по конкурентной политике и тарифам от </w:t>
      </w:r>
      <w:r>
        <w:rPr>
          <w:sz w:val="26"/>
          <w:szCs w:val="20"/>
        </w:rPr>
        <w:t xml:space="preserve">19.02.2024</w:t>
      </w:r>
      <w:r>
        <w:rPr>
          <w:sz w:val="26"/>
          <w:szCs w:val="20"/>
        </w:rPr>
        <w:t xml:space="preserve"> № 01/06-</w:t>
      </w:r>
      <w:r>
        <w:rPr>
          <w:sz w:val="26"/>
          <w:szCs w:val="20"/>
        </w:rPr>
        <w:t xml:space="preserve">24</w:t>
      </w:r>
      <w:r>
        <w:rPr>
          <w:sz w:val="26"/>
          <w:szCs w:val="20"/>
        </w:rPr>
        <w:t xml:space="preserve"> «О базовом уровне тарифов на перемещение и хранение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на 202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-202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годы»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начальная (максимальная) цена аукциона составляет </w:t>
      </w:r>
      <w:r>
        <w:rPr>
          <w:sz w:val="26"/>
          <w:szCs w:val="20"/>
        </w:rPr>
        <w:t xml:space="preserve">11 217,00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одиннадцать тысяч двести семнадцать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</w:t>
      </w:r>
      <w:r>
        <w:rPr>
          <w:sz w:val="26"/>
          <w:szCs w:val="20"/>
        </w:rPr>
        <w:t xml:space="preserve"> копеек на одно перемещенное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(без дополнительного предъявления НДС)</w:t>
      </w:r>
      <w:r>
        <w:rPr>
          <w:sz w:val="26"/>
          <w:szCs w:val="20"/>
        </w:rPr>
        <w:t xml:space="preserve"> в 2024 году</w:t>
      </w:r>
      <w:r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составляет </w:t>
      </w:r>
      <w:r>
        <w:rPr>
          <w:sz w:val="26"/>
          <w:szCs w:val="20"/>
        </w:rPr>
        <w:t xml:space="preserve">11 688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одиннадцать тысяч шестьсот восемьдесят восемь</w:t>
      </w:r>
      <w:r>
        <w:rPr>
          <w:sz w:val="26"/>
          <w:szCs w:val="20"/>
        </w:rPr>
        <w:t xml:space="preserve"> рублей</w:t>
      </w:r>
      <w:r>
        <w:rPr>
          <w:sz w:val="26"/>
          <w:szCs w:val="20"/>
        </w:rPr>
        <w:t xml:space="preserve">) рублей 00 копеек</w:t>
      </w:r>
      <w:r>
        <w:t xml:space="preserve"> </w:t>
      </w:r>
      <w:r>
        <w:rPr>
          <w:sz w:val="26"/>
          <w:szCs w:val="20"/>
        </w:rPr>
        <w:t xml:space="preserve">на одно перемещенное задержанное маломерное судно (без дополнительного предъявления НДС) в 202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году</w:t>
      </w:r>
      <w:r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составляет </w:t>
      </w:r>
      <w:r>
        <w:rPr>
          <w:sz w:val="26"/>
          <w:szCs w:val="20"/>
        </w:rPr>
        <w:t xml:space="preserve">12 156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двенадцать тысяч сто пятьдесят шесть</w:t>
      </w:r>
      <w:r>
        <w:rPr>
          <w:sz w:val="26"/>
          <w:szCs w:val="20"/>
        </w:rPr>
        <w:t xml:space="preserve"> рублей) рублей 00 копеек на одно перемещенное задержанное маломерное судно (без дополнительного предъявления НДС) в 202</w:t>
      </w:r>
      <w:r>
        <w:rPr>
          <w:sz w:val="26"/>
          <w:szCs w:val="20"/>
        </w:rPr>
        <w:t xml:space="preserve">6 году.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 Величина понижения начальной (максимальной) цены аукциона «шаг аукциона» составляет 5% или: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2024 году</w:t>
      </w:r>
      <w:r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560,85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пятьсот шестьдесят</w:t>
      </w:r>
      <w:r>
        <w:rPr>
          <w:sz w:val="26"/>
          <w:szCs w:val="20"/>
        </w:rPr>
        <w:t xml:space="preserve">) рубл</w:t>
      </w:r>
      <w:r>
        <w:rPr>
          <w:sz w:val="26"/>
          <w:szCs w:val="20"/>
        </w:rPr>
        <w:t xml:space="preserve">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85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 в 2025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584,40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пятьсот восемьдесят четыре) рубля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40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2026 году </w:t>
      </w:r>
      <w:r>
        <w:rPr>
          <w:sz w:val="26"/>
          <w:szCs w:val="20"/>
        </w:rPr>
        <w:t xml:space="preserve">607,80 </w:t>
      </w:r>
      <w:r>
        <w:rPr>
          <w:sz w:val="26"/>
          <w:szCs w:val="20"/>
        </w:rPr>
        <w:t xml:space="preserve">(</w:t>
      </w:r>
      <w:r>
        <w:rPr>
          <w:sz w:val="26"/>
          <w:szCs w:val="20"/>
        </w:rPr>
        <w:t xml:space="preserve">шестьсот семь</w:t>
      </w:r>
      <w:r>
        <w:rPr>
          <w:sz w:val="26"/>
          <w:szCs w:val="20"/>
        </w:rPr>
        <w:t xml:space="preserve">) рублей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80 копеек.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проведении аукциона ведется протокол. </w:t>
      </w:r>
      <w:r>
        <w:rPr>
          <w:sz w:val="26"/>
          <w:szCs w:val="20"/>
        </w:rPr>
        <w:t xml:space="preserve">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О результатах аукциона участники могут направить запрос о разъяснении результатов аукциона в адрес </w:t>
      </w:r>
      <w:r>
        <w:rPr>
          <w:sz w:val="26"/>
          <w:szCs w:val="20"/>
        </w:rPr>
        <w:t xml:space="preserve">организатора аукциона</w:t>
      </w:r>
      <w:r>
        <w:rPr>
          <w:sz w:val="26"/>
          <w:szCs w:val="20"/>
        </w:rPr>
        <w:t xml:space="preserve"> по форме согласно приложению № 6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 Ответ по результатам рассмотрения запроса направляется организатором аукциона в адрес заявителя в течение 10 рабочих дней по форме согласно приложению № 7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13. Заключение договора: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договор заключается с победителем аукциона или единственным участнико</w:t>
      </w:r>
      <w:r>
        <w:rPr>
          <w:sz w:val="26"/>
          <w:szCs w:val="20"/>
        </w:rPr>
        <w:t xml:space="preserve">м</w:t>
      </w:r>
      <w:r>
        <w:rPr>
          <w:sz w:val="26"/>
          <w:szCs w:val="20"/>
        </w:rPr>
        <w:t xml:space="preserve"> аукциона не ранее чем через 10 дней, но не позднее 30 дней со дня размещения протокола аукциона на официальном сайте организатора аукциона</w:t>
      </w:r>
      <w:r>
        <w:rPr>
          <w:sz w:val="26"/>
          <w:szCs w:val="20"/>
        </w:rPr>
        <w:t xml:space="preserve"> (по соответствующему лоту).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14. Договор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на специализированную стоянку: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both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Договор на осуществление деятельности по перемещению задержанных транспортных средств на специализированную стоянку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г. Чебоксары                                                                            «___» __________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    Министерство  транспорта  и  дорожного  хозяйства Чувашской Республики, именуемое в дальнейшем «Уполномоченный орган», в лице министра </w:t>
      </w:r>
      <w:r>
        <w:rPr>
          <w:sz w:val="26"/>
          <w:szCs w:val="26"/>
        </w:rPr>
        <w:t xml:space="preserve">_____________________</w:t>
      </w:r>
      <w:r>
        <w:rPr>
          <w:sz w:val="26"/>
          <w:szCs w:val="26"/>
        </w:rPr>
        <w:t xml:space="preserve">, действующего на основании Положения о  Министерстве транспорта </w:t>
      </w:r>
      <w:r>
        <w:rPr>
          <w:sz w:val="26"/>
          <w:szCs w:val="26"/>
        </w:rPr>
        <w:t xml:space="preserve">и дорожного хозяйства Чувашской Республики, утвержденного постановлением Кабинета Министров Чувашской Республики от 06.06.2012 № 217, с одной стороны, и индивидуальный предприниматель (юридическое лицо) ____________________________________________________,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в лице ___________________________________________________, действующего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 __</w:t>
      </w:r>
      <w:r>
        <w:rPr>
          <w:sz w:val="26"/>
          <w:szCs w:val="26"/>
        </w:rPr>
        <w:t xml:space="preserve">___________________</w:t>
      </w:r>
      <w:r>
        <w:rPr>
          <w:sz w:val="26"/>
          <w:szCs w:val="26"/>
        </w:rPr>
        <w:t xml:space="preserve">, именуемый(ое) в дальнейшем «Специализированная организация», в соответствии с Протоколом аукциона на право заключения договоров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_____</w:t>
      </w:r>
      <w:r>
        <w:rPr>
          <w:sz w:val="26"/>
          <w:szCs w:val="26"/>
        </w:rPr>
        <w:t xml:space="preserve">__  </w:t>
      </w:r>
      <w:r>
        <w:rPr>
          <w:sz w:val="26"/>
          <w:szCs w:val="26"/>
        </w:rPr>
        <w:t xml:space="preserve">от __.__.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заключили настоящий договор о нижеследующем: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 Предмет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1.1.  Настоящий договор заключен в соответствии с Законом Чувашской Республики  от  24  мая  2012  г.  №  36 «О порядке перемещения з</w:t>
      </w:r>
      <w:r>
        <w:rPr>
          <w:sz w:val="26"/>
          <w:szCs w:val="26"/>
        </w:rPr>
        <w:t xml:space="preserve">адержанных транспортных  средств  на  специализированную  стоянку, их хранения, оплаты расходов на перемещение и хранение, возврата транспортных средств» (далее - Закон),  постановлением  Кабинета Министров  Чувашской  Республики от 28 декабря 2012 г. № 60</w:t>
      </w:r>
      <w:r>
        <w:rPr>
          <w:sz w:val="26"/>
          <w:szCs w:val="26"/>
        </w:rPr>
        <w:t xml:space="preserve">9 «О мерах по реализации Закона Чувашской Республики </w:t>
        <w:br/>
        <w:t xml:space="preserve">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 (далее также - Постановление).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1.2.  Специализированная  организация обязуется  организовать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по лоту №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(_______________________) </w:t>
      </w:r>
      <w:r>
        <w:rPr>
          <w:sz w:val="26"/>
          <w:szCs w:val="26"/>
        </w:rPr>
        <w:t xml:space="preserve">в  соответствии  с действующим законодательством Российской Федерации и законодательством Чувашской Республики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условиями   настоящего   договора,   а Уполномоченный  орган  обязуется  внести  сведения  о 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пециализированной организации в реестр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стоянку, их хранению и возврату.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1.3.</w:t>
      </w:r>
      <w:r>
        <w:rPr>
          <w:sz w:val="26"/>
          <w:szCs w:val="26"/>
        </w:rPr>
        <w:t xml:space="preserve"> Для организации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, Специализированная  организация использует эвакуаторы: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оборудование аппаратурой, позволяющей определять местонахождение эвакуатора, и средствами видеофиксации;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грузоподъемность – не менее 1,5 тонны;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способ погрузки – полная, краном-манипулятором либо лебедкой с использованием выдвижной платформы;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категория перевозимых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– транспортные, туристические, производственные,   спортивные,   специального назначения,  для охоты и рыбалки;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минимальное количество эвакуаторов 1 единица.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 Действия, осуществляемые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Специализированной организацией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2.1. 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специализированную стоянку </w:t>
      </w:r>
      <w:r>
        <w:rPr>
          <w:sz w:val="26"/>
          <w:szCs w:val="26"/>
        </w:rPr>
        <w:t xml:space="preserve">осуществля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тся круглосуточно.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 В рамках действий по  перемещению задержанного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от места задержания до </w:t>
      </w:r>
      <w:r>
        <w:rPr>
          <w:sz w:val="26"/>
          <w:szCs w:val="26"/>
        </w:rPr>
        <w:t xml:space="preserve">специализированной стоянки</w:t>
      </w:r>
      <w:r>
        <w:rPr>
          <w:sz w:val="26"/>
          <w:szCs w:val="26"/>
        </w:rPr>
        <w:t xml:space="preserve"> Специализированной организацией осуществляется: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2.2.1. Прием, обработка и учет заявок от должностных лиц, уполномоченных  составлять протоколы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</w:t>
      </w:r>
      <w:r>
        <w:rPr>
          <w:sz w:val="26"/>
          <w:szCs w:val="26"/>
        </w:rPr>
        <w:t xml:space="preserve">связанных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задержани</w:t>
      </w:r>
      <w:r>
        <w:rPr>
          <w:sz w:val="26"/>
          <w:szCs w:val="26"/>
        </w:rPr>
        <w:t xml:space="preserve">ем</w:t>
      </w:r>
      <w:r>
        <w:rPr>
          <w:sz w:val="26"/>
          <w:szCs w:val="26"/>
        </w:rPr>
        <w:t xml:space="preserve">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2.2.2. Подача к месту задержания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эвакуатора;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2.2.3. Внешний осмотр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и находящихся в нем предметов, грузов и иного имущества (при наличии к ним доступа) и составление акта осмотра в соответствии с требованиями законодательства;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2.2.4. Информирование должностного лица, осуществившего задержание 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местонахождении спецстоянки, на которую будет перемещено задержанное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2.2.5. Опечатывание конструктивно предусмотренных мест доступа в 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пломбировочными лентами;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Фотофиксация внешнего вида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и находящихся </w:t>
      </w:r>
      <w:r>
        <w:rPr>
          <w:sz w:val="26"/>
          <w:szCs w:val="26"/>
        </w:rPr>
        <w:t xml:space="preserve">в нем предметов, грузов и иного имущества;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Видеофиксация работ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В зависимости от категории и (или) состояния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погрузка его на эвакуатор либо взятие его на буксир эвакуатором и перевозка либо буксировка его от места задержания до соответствующей спецстоянки.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 По запросу Уполномоченного органа Специализированная организация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представляет отчетную информацию о результатах своей деятельности в рамках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 Проверка исполнения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3.1. Уполномоченный орган осуществляет проверку исполнения Специализированной организацией условий настоящего договора (далее - проверка).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3.2. Проверка осуществляется путем запроса информации и документов о результатах деятельности Специализированной организации в рамках 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либо путем выезда по месту нахождения Специализированной организации лица (лиц), определенного (определенных) приказом Уполномоченного органа.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3.3. Периодичность проведения проверок - один раз в год.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 Внеочередная проверка может быть проведена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/>
      <w:bookmarkStart w:id="2" w:name="Par127"/>
      <w:r/>
      <w:bookmarkEnd w:id="2"/>
      <w:r>
        <w:rPr>
          <w:sz w:val="26"/>
          <w:szCs w:val="26"/>
        </w:rPr>
        <w:t xml:space="preserve">3.4.1. Поступление обращений граждан или организаций о нарушении Специализированной организацией их прав и законных интересов при осуществлении деятельности в рамках настоящего договора;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/>
      <w:bookmarkStart w:id="3" w:name="Par130"/>
      <w:r/>
      <w:bookmarkEnd w:id="3"/>
      <w:r>
        <w:rPr>
          <w:sz w:val="26"/>
          <w:szCs w:val="26"/>
        </w:rPr>
        <w:t xml:space="preserve">3.4.2. Поступление сообщений от органов, должностные лица которых уполномочены составлять протоколы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иных органов о нарушении Специализированной организацией требований законодательства.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3.5. Уполномоченный орган в течение 10 календарных дней с даты поступления информации, указанной в пунктах 3.4.1, 3.4.2 настоящего договора, принимает решение о проведении проверки.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3.6. Не позднее, чем за 3 календарных дня до дня проведения проверки Уполномоченный орган направляет в специализированную организацию соответствующее уведомление.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3.7. В случае выявления  нарушений условий нас</w:t>
      </w:r>
      <w:r>
        <w:rPr>
          <w:sz w:val="26"/>
          <w:szCs w:val="26"/>
        </w:rPr>
        <w:t xml:space="preserve">тоящего договора, требований  законодательства при проведении проверки Уполномоченный орган непосредственно после окончания  проверки  принимает решение об устранении выявленных нарушений с установлением срока их устранения Специализированной организацией.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3.8. Решение Уполномоченного органа оформляется актом, в котором фиксируются результаты проведения проверки. Копия акта непосредственно после его подписания вручается представителю Специализированной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3.9. В случае отсутствия представителя Специализированной организации при проведении проверки, а также в случае отказа представителя Специализ</w:t>
      </w:r>
      <w:r>
        <w:rPr>
          <w:sz w:val="26"/>
          <w:szCs w:val="26"/>
        </w:rPr>
        <w:t xml:space="preserve">ированной организации от получения копии акта непосредственно после его подписания Уполномоченный орган в течение 5 рабочих дней направляет в Специализированную организацию копию акта посредством почтовой связи (заказным письмом с уведомлением о вручении).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3.10. В случае невыполнения Специализированной организацией в установленный срок решения Уполномоченного органа, принятого по результатам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проверки, Уполномоченный орган принимает решение о досрочном расторжении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 Условия расторжения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 Договор расторгается Уполномоченным органом в </w:t>
      </w:r>
      <w:r>
        <w:rPr>
          <w:sz w:val="26"/>
          <w:szCs w:val="26"/>
          <w:lang w:val="ru-RU"/>
        </w:rPr>
        <w:t xml:space="preserve">одностороннем </w:t>
      </w:r>
      <w:r>
        <w:rPr>
          <w:sz w:val="26"/>
          <w:szCs w:val="26"/>
        </w:rPr>
        <w:t xml:space="preserve">порядке с уведомлением об этом Специализированной организации за 30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4.1.1. Невыполнения в установленный срок решений Уполномоченного органа, выданных по результатам проверок исполнения условий настоящего договора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4.1.2. Неоднократного (2 и более раза в течение календарного года) причинения вреда задержанным </w:t>
      </w:r>
      <w:r>
        <w:rPr>
          <w:sz w:val="26"/>
          <w:szCs w:val="20"/>
        </w:rPr>
        <w:t xml:space="preserve">транспортным средствам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находящемуся в них имуществу.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 Договор расторгается Уполномоченным органом в одностороннем порядке с уведомлением об этом Специализированной организации за 10 календарных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4.2.1. Если Специализированная организация не приступила к осуществлению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спецстоянку после заключения настоящего договора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4.2.2. Неоднократного (2 и более раза в течение календарного года) уклонения Специализированной организацией от осуществления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спецстоянку за исключением случаев, обусловленных действием </w:t>
      </w:r>
      <w:r>
        <w:rPr>
          <w:sz w:val="26"/>
          <w:szCs w:val="26"/>
        </w:rPr>
        <w:t xml:space="preserve">чрезвычайных обстоятельств.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4.2.3. Если Специализированная организация препятствует</w:t>
      </w:r>
      <w:r>
        <w:rPr>
          <w:sz w:val="26"/>
          <w:szCs w:val="26"/>
        </w:rPr>
        <w:t xml:space="preserve"> или уклоняется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</w:t>
      </w:r>
      <w:r>
        <w:rPr>
          <w:sz w:val="26"/>
          <w:szCs w:val="26"/>
        </w:rPr>
        <w:t xml:space="preserve"> проверок </w:t>
      </w:r>
      <w:r>
        <w:rPr>
          <w:sz w:val="26"/>
          <w:szCs w:val="26"/>
        </w:rPr>
        <w:t xml:space="preserve">уполномоченными лицами Министерства </w:t>
      </w:r>
      <w:r>
        <w:rPr>
          <w:sz w:val="26"/>
          <w:szCs w:val="26"/>
        </w:rPr>
        <w:t xml:space="preserve">исполнения условий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4.3. Договор расторгается Специализированной организацией в односторо</w:t>
      </w:r>
      <w:r>
        <w:rPr>
          <w:sz w:val="26"/>
          <w:szCs w:val="26"/>
        </w:rPr>
        <w:t xml:space="preserve">ннем порядке в связи с прекращением деятельности юридического лица (индивидуального предпринимателя) при условии направления в Уполномоченный орган обязательного письменного уведомления не позднее чем за 30 дней до прекращения соответствующей деятельности.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4.4. Уполномоченный орган в течение 3 рабочих дней со дня расторжения договора уведомляет </w:t>
      </w:r>
      <w:r>
        <w:rPr>
          <w:sz w:val="26"/>
          <w:szCs w:val="26"/>
        </w:rPr>
        <w:t xml:space="preserve">соответствующие </w:t>
      </w:r>
      <w:r>
        <w:rPr>
          <w:sz w:val="26"/>
          <w:szCs w:val="26"/>
        </w:rPr>
        <w:t xml:space="preserve">органы, должностные лица которых уполномочены составлять  протоколы 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и исключает сведения о Специализированной организации из реестра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специализированную стоянку, их хранению и возврату.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 Прочие условия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5.1. Настоящий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1 сентября 2024 г.</w:t>
      </w:r>
      <w:r>
        <w:rPr>
          <w:sz w:val="26"/>
          <w:szCs w:val="26"/>
        </w:rPr>
        <w:t xml:space="preserve"> и действует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5.2. Заключение договора на новый срок осуще</w:t>
      </w:r>
      <w:r>
        <w:rPr>
          <w:sz w:val="26"/>
          <w:szCs w:val="26"/>
        </w:rPr>
        <w:t xml:space="preserve">ствляется в соответствии с порядком проведения торгов на право заключения договоров на осуществление деятельности по перемещению задержанных транспортных средств на специализированную стоянку, утвержденным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5.3. Споры по настоящему договору разрешаются сторонами путем переговоров, а при не достижении взаимного согласия передаются на рассмотрение Арбитражного суда Чувашской Республики - Чувашии.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5.4. Реквизиты и подписи сторон: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Уполномоченный орган:</w:t>
      </w:r>
      <w:r>
        <w:rPr>
          <w:sz w:val="26"/>
          <w:szCs w:val="26"/>
        </w:rPr>
        <w:t xml:space="preserve"> Министерство транспорта и дорожного хозяйства Чувашской Республики, 428004, Чувашская Республика, г. Чебоксары, пл. Республики, д. 2, тел./факс: (8352) </w:t>
      </w:r>
      <w:r>
        <w:rPr>
          <w:sz w:val="26"/>
          <w:szCs w:val="26"/>
        </w:rPr>
        <w:t xml:space="preserve">56-50-80/ </w:t>
      </w:r>
      <w:r>
        <w:rPr>
          <w:sz w:val="26"/>
          <w:szCs w:val="26"/>
        </w:rPr>
        <w:t xml:space="preserve">(8352) </w:t>
      </w:r>
      <w:r>
        <w:rPr>
          <w:sz w:val="26"/>
          <w:szCs w:val="26"/>
        </w:rPr>
        <w:t xml:space="preserve">62-48-60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Специализированная организация: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Наименование, организационно-правовая форма: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ОГРН, ИНН, адрес, тел./факс: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Уполномоченный орган: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Специализированная организация: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Министр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_________________ </w:t>
            </w:r>
            <w:r>
              <w:rPr>
                <w:sz w:val="26"/>
                <w:szCs w:val="26"/>
              </w:rPr>
              <w:t xml:space="preserve">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_________________ _._.__________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 (при наличии)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lef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1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</w:t>
      </w:r>
      <w:r>
        <w:rPr>
          <w:sz w:val="26"/>
          <w:szCs w:val="20"/>
        </w:rPr>
        <w:t xml:space="preserve">окументаци</w:t>
      </w:r>
      <w:r>
        <w:rPr>
          <w:sz w:val="26"/>
          <w:szCs w:val="20"/>
        </w:rPr>
        <w:t xml:space="preserve">и</w:t>
      </w:r>
      <w:r>
        <w:rPr>
          <w:sz w:val="26"/>
          <w:szCs w:val="20"/>
        </w:rPr>
        <w:t xml:space="preserve">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/>
      <w:bookmarkStart w:id="4" w:name="P521"/>
      <w:r/>
      <w:bookmarkEnd w:id="4"/>
      <w:r>
        <w:rPr>
          <w:b/>
          <w:sz w:val="26"/>
          <w:szCs w:val="20"/>
        </w:rPr>
        <w:t xml:space="preserve">СВЕДЕНИЯ О ПРЕДМЕТЕ АУКЦИОНА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5988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Номер лота для участия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Предмет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Наименование </w:t>
            </w:r>
            <w:r>
              <w:rPr>
                <w:sz w:val="26"/>
                <w:szCs w:val="20"/>
              </w:rPr>
              <w:t xml:space="preserve">лота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vAlign w:val="top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Право заключения договора на осуществление деятельности по перемещению задержанных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>
              <w:t xml:space="preserve"> на специализированную стоянку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 Волга на территории Моргаушского, Чебоксарского, Мариинско-Посадского муниципальных округов и городских округов Чебоксары и Новочебоксарск 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 (</w:t>
            </w:r>
            <w:r>
              <w:t xml:space="preserve">1140</w:t>
            </w:r>
            <w:r>
              <w:t xml:space="preserve">-</w:t>
            </w:r>
            <w:r>
              <w:t xml:space="preserve"> 1265 км</w:t>
            </w:r>
            <w:r>
              <w:t xml:space="preserve"> судового хода</w:t>
            </w:r>
            <w:r>
              <w:t xml:space="preserve">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02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vAlign w:val="top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Право заключения договора на осуществление деятельности по перемещению задержанных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>
              <w:t xml:space="preserve"> на специализированную стоянку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</w:t>
            </w:r>
            <w:r>
              <w:t xml:space="preserve"> Сура на территории Ядринского, Красночетайского, Шумерлинского муниципальных округов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(34 - 148 км)</w:t>
            </w:r>
            <w:r/>
          </w:p>
        </w:tc>
      </w:tr>
    </w:tbl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_____________________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2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/>
      <w:bookmarkStart w:id="5" w:name="P723"/>
      <w:r/>
      <w:bookmarkEnd w:id="5"/>
      <w:r>
        <w:rPr>
          <w:sz w:val="26"/>
          <w:szCs w:val="26"/>
        </w:rPr>
        <w:t xml:space="preserve">Информация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 транспортных средствах</w:t>
      </w:r>
      <w:r>
        <w:rPr>
          <w:sz w:val="26"/>
          <w:szCs w:val="26"/>
        </w:rPr>
        <w:t xml:space="preserve">, предназначенных для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перемещения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Ниже   приведена   информация   о  транспортных  средствах</w:t>
      </w:r>
      <w:r>
        <w:rPr>
          <w:sz w:val="26"/>
          <w:szCs w:val="26"/>
        </w:rPr>
        <w:t xml:space="preserve">,  которые  будут задействованы   для   перемещения   задержанных  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6"/>
        </w:rPr>
        <w:t xml:space="preserve">на специализированн</w:t>
      </w:r>
      <w:r>
        <w:rPr>
          <w:sz w:val="26"/>
          <w:szCs w:val="26"/>
        </w:rPr>
        <w:t xml:space="preserve">ую   стоянку,   расположенную </w:t>
      </w:r>
      <w:r>
        <w:rPr>
          <w:sz w:val="26"/>
          <w:szCs w:val="26"/>
        </w:rPr>
        <w:t xml:space="preserve">по   адресу:  Чувашская Республика,___________________</w:t>
      </w:r>
      <w:r>
        <w:rPr>
          <w:sz w:val="26"/>
          <w:szCs w:val="26"/>
        </w:rPr>
        <w:t xml:space="preserve">_________________</w:t>
      </w:r>
      <w:r>
        <w:rPr>
          <w:sz w:val="26"/>
          <w:szCs w:val="26"/>
        </w:rPr>
        <w:t xml:space="preserve">________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(наименование муниципального района/городского округа Чувашской Республики)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4"/>
        <w:gridCol w:w="1134"/>
        <w:gridCol w:w="1169"/>
        <w:gridCol w:w="1417"/>
        <w:gridCol w:w="1417"/>
        <w:gridCol w:w="2128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 транспортного средства</w:t>
            </w:r>
            <w:r>
              <w:rPr>
                <w:sz w:val="20"/>
                <w:szCs w:val="20"/>
              </w:rPr>
              <w:t xml:space="preserve"> (маломерное судно)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регистрационный знак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аппаратуры, позволяющей определять местонахождение эвакуатора, и средств видеофиксации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Грузоподъемность транспортного средства</w:t>
            </w:r>
            <w:r>
              <w:rPr>
                <w:sz w:val="20"/>
                <w:szCs w:val="20"/>
              </w:rPr>
              <w:t xml:space="preserve"> (маломерного судна)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/>
            <w:bookmarkStart w:id="6" w:name="P737"/>
            <w:r/>
            <w:bookmarkEnd w:id="6"/>
            <w:r>
              <w:rPr>
                <w:sz w:val="20"/>
                <w:szCs w:val="20"/>
              </w:rPr>
              <w:t xml:space="preserve">Способ погрузки </w:t>
            </w:r>
            <w:r>
              <w:rPr>
                <w:sz w:val="20"/>
                <w:szCs w:val="20"/>
              </w:rPr>
              <w:t xml:space="preserve">маломерных судов</w:t>
            </w:r>
            <w:r>
              <w:rPr>
                <w:sz w:val="20"/>
                <w:szCs w:val="20"/>
              </w:rPr>
              <w:t xml:space="preserve">, указанных в столбце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>
              <w:rPr>
                <w:sz w:val="20"/>
                <w:szCs w:val="20"/>
              </w:rPr>
              <w:t xml:space="preserve">маломерныхсудов</w:t>
            </w:r>
            <w:r>
              <w:rPr>
                <w:sz w:val="20"/>
                <w:szCs w:val="20"/>
              </w:rPr>
              <w:t xml:space="preserve">, которые возможно транспортировать данным транспортным средством</w:t>
            </w:r>
            <w:r>
              <w:rPr>
                <w:sz w:val="20"/>
                <w:szCs w:val="20"/>
              </w:rPr>
              <w:t xml:space="preserve"> (маломерным судном)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Приложение:  копия  свидетельства о регистрации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____ л. в 1 экз.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_____________    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заявителя)                                      (подпись)   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М.П.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«__» _____________ 20__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3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/>
      <w:bookmarkStart w:id="7" w:name="P770"/>
      <w:r/>
      <w:bookmarkEnd w:id="7"/>
      <w:r>
        <w:rPr>
          <w:sz w:val="26"/>
          <w:szCs w:val="26"/>
        </w:rPr>
        <w:t xml:space="preserve">Заявка на участие в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От: 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 (если имеется) сокращенное наименование юридического лица,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фамилия, имя и (если имеется) отчество индивидуального предпринимателя,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осуществляющих деятельность по перемещению задержанных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транспортных средств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на специализированную стоянку,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задержанных в соответствии с законодательством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и законодательством Чувашской Республики, данные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документа, удостоверяющего его личность)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 нахождения  юридического лица, адрес регистрации по месту жительства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индивидуального предпринимателя: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телефон/факс ______________________ Е-mail: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ИНН: __________________________ 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ОГРН: ________________________________________________________________;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сведений о юридическом лице (об индивидуальном предпринимателе)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в единый государственный реестр юридических лиц (индивидуальных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предпринимателей)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Изучив  документацию </w:t>
      </w:r>
      <w:r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аукцион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на право заключения договоров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заявителя)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сообщает  о  своем  согласии с порядком проведения аукциона, в связи с чем просит включить в число участников аукциона.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Данной  заявкой  подтверждае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 соответствие  требованиям, установленным Законом Чувашской Р</w:t>
      </w:r>
      <w:r>
        <w:rPr>
          <w:sz w:val="26"/>
          <w:szCs w:val="26"/>
        </w:rPr>
        <w:t xml:space="preserve">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средств»,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Претендуе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на лот: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(номер лота)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 заявке прилагаются документы согласно описи.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 _____________    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заявителя)                      (подпись)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М.П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4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rFonts w:ascii="Courier New" w:hAnsi="Courier New" w:cs="Courier New"/>
          <w:sz w:val="26"/>
          <w:szCs w:val="26"/>
        </w:rPr>
      </w:pPr>
      <w:r/>
      <w:bookmarkStart w:id="8" w:name="P833"/>
      <w:r/>
      <w:bookmarkEnd w:id="8"/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положений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заявителя   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Прошу разъяснить следующие положения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5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положений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заявителя)      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М.П.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5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/>
      <w:bookmarkStart w:id="9" w:name="P887"/>
      <w:r/>
      <w:bookmarkEnd w:id="9"/>
      <w:r>
        <w:rPr>
          <w:sz w:val="26"/>
          <w:szCs w:val="26"/>
        </w:rPr>
        <w:t xml:space="preserve">Разъяснение положений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6"/>
          <w:szCs w:val="26"/>
        </w:rPr>
        <w:t xml:space="preserve">документации об аукционе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tabs>
          <w:tab w:val="left" w:pos="379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1"/>
        <w:gridCol w:w="3288"/>
        <w:gridCol w:w="5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sz w:val="20"/>
          <w:szCs w:val="20"/>
        </w:rPr>
        <w:t xml:space="preserve">(наименование должности)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6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 xml:space="preserve">Место нахождения</w:t>
      </w:r>
      <w:r>
        <w:rPr>
          <w:rFonts w:ascii="Courier New" w:hAnsi="Courier New" w:cs="Courier New"/>
          <w:sz w:val="26"/>
          <w:szCs w:val="26"/>
        </w:rPr>
        <w:t xml:space="preserve"> 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участника аукциона, направившего запрос 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Предмет аукциона, номер лота 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Прошу разъяснить результат аукциона: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результата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  _____</w:t>
      </w:r>
      <w:r>
        <w:rPr>
          <w:rFonts w:ascii="Courier New" w:hAnsi="Courier New" w:cs="Courier New"/>
          <w:sz w:val="20"/>
          <w:szCs w:val="20"/>
        </w:rPr>
        <w:t xml:space="preserve">____________________  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(наименование участника                  (подпись уполномоченного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аукциона)                                                             лица)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7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_____________    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должности)                                (подпись)     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spacing w:before="100" w:after="100"/>
        <w:widowControl w:val="off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9"/>
        <w:jc w:val="both"/>
        <w:spacing w:line="276" w:lineRule="auto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</w:r>
      <w:r>
        <w:rPr>
          <w:rFonts w:eastAsia="Calibri"/>
          <w:sz w:val="26"/>
          <w:szCs w:val="22"/>
          <w:lang w:eastAsia="en-US"/>
        </w:rPr>
      </w:r>
      <w:r>
        <w:rPr>
          <w:rFonts w:eastAsia="Calibri"/>
          <w:sz w:val="26"/>
          <w:szCs w:val="22"/>
          <w:lang w:eastAsia="en-US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MS Reference Sans Serif">
    <w:panose1 w:val="020B0604030504040204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6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60" w:hanging="840"/>
        <w:tabs>
          <w:tab w:val="num" w:pos="1560" w:leader="none"/>
        </w:tabs>
      </w:pPr>
      <w:rPr>
        <w:rFonts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5" w:hanging="885"/>
        <w:tabs>
          <w:tab w:val="num" w:pos="160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450" w:hanging="360"/>
        <w:tabs>
          <w:tab w:val="num" w:pos="45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Zero"/>
      <w:isLgl w:val="false"/>
      <w:suff w:val="tab"/>
      <w:lvlText w:val="%1-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24"/>
      <w:jc w:val="center"/>
      <w:keepNext/>
      <w:outlineLvl w:val="0"/>
    </w:pPr>
    <w:rPr>
      <w:b/>
      <w:sz w:val="20"/>
    </w:rPr>
  </w:style>
  <w:style w:type="paragraph" w:styleId="891">
    <w:name w:val="Заголовок 2"/>
    <w:basedOn w:val="889"/>
    <w:next w:val="889"/>
    <w:link w:val="889"/>
    <w:qFormat/>
    <w:pPr>
      <w:ind w:left="4860"/>
      <w:jc w:val="both"/>
      <w:keepNext/>
      <w:outlineLvl w:val="1"/>
    </w:pPr>
    <w:rPr>
      <w:b/>
    </w:rPr>
  </w:style>
  <w:style w:type="paragraph" w:styleId="892">
    <w:name w:val="Заголовок 3"/>
    <w:basedOn w:val="889"/>
    <w:next w:val="889"/>
    <w:link w:val="889"/>
    <w:qFormat/>
    <w:pPr>
      <w:ind w:left="4500"/>
      <w:jc w:val="center"/>
      <w:keepNext/>
      <w:outlineLvl w:val="2"/>
    </w:pPr>
    <w:rPr>
      <w:b/>
      <w:bCs/>
    </w:rPr>
  </w:style>
  <w:style w:type="paragraph" w:styleId="893">
    <w:name w:val="Заголовок 4"/>
    <w:basedOn w:val="889"/>
    <w:next w:val="889"/>
    <w:link w:val="88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94">
    <w:name w:val="Основной шрифт абзаца"/>
    <w:next w:val="894"/>
    <w:link w:val="933"/>
    <w:semiHidden/>
  </w:style>
  <w:style w:type="table" w:styleId="895">
    <w:name w:val="Обычная таблица"/>
    <w:next w:val="895"/>
    <w:link w:val="889"/>
    <w:semiHidden/>
    <w:tblPr/>
  </w:style>
  <w:style w:type="numbering" w:styleId="896">
    <w:name w:val="Нет списка"/>
    <w:next w:val="896"/>
    <w:link w:val="889"/>
    <w:semiHidden/>
  </w:style>
  <w:style w:type="paragraph" w:styleId="897">
    <w:name w:val="Основной текст"/>
    <w:basedOn w:val="889"/>
    <w:next w:val="897"/>
    <w:link w:val="889"/>
    <w:pPr>
      <w:jc w:val="both"/>
    </w:pPr>
    <w:rPr>
      <w:rFonts w:ascii="TimesET" w:hAnsi="TimesET"/>
      <w:i/>
      <w:iCs/>
    </w:rPr>
  </w:style>
  <w:style w:type="paragraph" w:styleId="898">
    <w:name w:val="Текст выноски"/>
    <w:basedOn w:val="889"/>
    <w:next w:val="898"/>
    <w:link w:val="922"/>
    <w:semiHidden/>
    <w:rPr>
      <w:rFonts w:ascii="Tahoma" w:hAnsi="Tahoma" w:cs="Tahoma"/>
      <w:sz w:val="16"/>
      <w:szCs w:val="16"/>
    </w:rPr>
  </w:style>
  <w:style w:type="character" w:styleId="899">
    <w:name w:val="Гиперссылка"/>
    <w:next w:val="899"/>
    <w:link w:val="889"/>
    <w:uiPriority w:val="99"/>
    <w:rPr>
      <w:color w:val="0000ff"/>
      <w:u w:val="single"/>
    </w:rPr>
  </w:style>
  <w:style w:type="paragraph" w:styleId="900">
    <w:name w:val="Верхний колонтитул"/>
    <w:basedOn w:val="889"/>
    <w:next w:val="900"/>
    <w:link w:val="889"/>
    <w:pPr>
      <w:tabs>
        <w:tab w:val="center" w:pos="4677" w:leader="none"/>
        <w:tab w:val="right" w:pos="9355" w:leader="none"/>
      </w:tabs>
    </w:pPr>
  </w:style>
  <w:style w:type="character" w:styleId="901">
    <w:name w:val="Номер страницы"/>
    <w:basedOn w:val="894"/>
    <w:next w:val="901"/>
    <w:link w:val="889"/>
  </w:style>
  <w:style w:type="paragraph" w:styleId="902">
    <w:name w:val="ConsPlusNormal"/>
    <w:next w:val="902"/>
    <w:link w:val="88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Текст сноски"/>
    <w:basedOn w:val="889"/>
    <w:next w:val="903"/>
    <w:link w:val="889"/>
    <w:semiHidden/>
    <w:rPr>
      <w:sz w:val="20"/>
      <w:szCs w:val="20"/>
    </w:rPr>
  </w:style>
  <w:style w:type="character" w:styleId="904">
    <w:name w:val="Знак сноски"/>
    <w:next w:val="904"/>
    <w:link w:val="889"/>
    <w:semiHidden/>
    <w:rPr>
      <w:vertAlign w:val="superscript"/>
    </w:rPr>
  </w:style>
  <w:style w:type="paragraph" w:styleId="905">
    <w:name w:val="Нижний колонтитул"/>
    <w:basedOn w:val="889"/>
    <w:next w:val="905"/>
    <w:link w:val="889"/>
    <w:pPr>
      <w:tabs>
        <w:tab w:val="center" w:pos="4677" w:leader="none"/>
        <w:tab w:val="right" w:pos="9355" w:leader="none"/>
      </w:tabs>
    </w:pPr>
  </w:style>
  <w:style w:type="paragraph" w:styleId="906">
    <w:name w:val="Текст концевой сноски"/>
    <w:basedOn w:val="889"/>
    <w:next w:val="906"/>
    <w:link w:val="889"/>
    <w:semiHidden/>
    <w:rPr>
      <w:sz w:val="20"/>
      <w:szCs w:val="20"/>
    </w:rPr>
  </w:style>
  <w:style w:type="character" w:styleId="907">
    <w:name w:val="Знак концевой сноски"/>
    <w:next w:val="907"/>
    <w:link w:val="889"/>
    <w:semiHidden/>
    <w:rPr>
      <w:vertAlign w:val="superscript"/>
    </w:rPr>
  </w:style>
  <w:style w:type="paragraph" w:styleId="908">
    <w:name w:val="Основной текст с отступом 3"/>
    <w:basedOn w:val="889"/>
    <w:next w:val="908"/>
    <w:link w:val="889"/>
    <w:pPr>
      <w:ind w:left="283"/>
      <w:spacing w:after="120"/>
    </w:pPr>
    <w:rPr>
      <w:sz w:val="16"/>
      <w:szCs w:val="16"/>
    </w:rPr>
  </w:style>
  <w:style w:type="paragraph" w:styleId="909">
    <w:name w:val="Основной текст 3"/>
    <w:basedOn w:val="889"/>
    <w:next w:val="909"/>
    <w:link w:val="889"/>
    <w:pPr>
      <w:spacing w:after="120"/>
    </w:pPr>
    <w:rPr>
      <w:sz w:val="16"/>
      <w:szCs w:val="16"/>
    </w:rPr>
  </w:style>
  <w:style w:type="paragraph" w:styleId="910">
    <w:name w:val="Основной текст с отступом"/>
    <w:basedOn w:val="889"/>
    <w:next w:val="910"/>
    <w:link w:val="889"/>
    <w:pPr>
      <w:ind w:firstLine="720"/>
      <w:jc w:val="both"/>
    </w:pPr>
  </w:style>
  <w:style w:type="paragraph" w:styleId="911">
    <w:name w:val="Таблицы (моноширинный)"/>
    <w:basedOn w:val="889"/>
    <w:next w:val="889"/>
    <w:link w:val="889"/>
    <w:pPr>
      <w:jc w:val="both"/>
    </w:pPr>
    <w:rPr>
      <w:rFonts w:ascii="Courier New" w:hAnsi="Courier New" w:cs="Courier New"/>
      <w:sz w:val="20"/>
      <w:szCs w:val="20"/>
    </w:rPr>
  </w:style>
  <w:style w:type="paragraph" w:styleId="912">
    <w:name w:val="Основной текст 2"/>
    <w:basedOn w:val="889"/>
    <w:next w:val="912"/>
    <w:link w:val="889"/>
    <w:rPr>
      <w:sz w:val="16"/>
    </w:rPr>
  </w:style>
  <w:style w:type="paragraph" w:styleId="913">
    <w:name w:val="Основной текст с отступом 2"/>
    <w:basedOn w:val="889"/>
    <w:next w:val="913"/>
    <w:link w:val="889"/>
    <w:pPr>
      <w:ind w:left="4500"/>
      <w:jc w:val="both"/>
    </w:pPr>
    <w:rPr>
      <w:b/>
    </w:rPr>
  </w:style>
  <w:style w:type="paragraph" w:styleId="914">
    <w:name w:val="Прижатый влево"/>
    <w:basedOn w:val="889"/>
    <w:next w:val="889"/>
    <w:link w:val="889"/>
    <w:rPr>
      <w:rFonts w:ascii="Arial" w:hAnsi="Arial"/>
      <w:sz w:val="20"/>
      <w:szCs w:val="20"/>
    </w:rPr>
  </w:style>
  <w:style w:type="paragraph" w:styleId="915">
    <w:name w:val="Комментарий"/>
    <w:basedOn w:val="889"/>
    <w:next w:val="889"/>
    <w:link w:val="889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916">
    <w:name w:val="Оглавление"/>
    <w:basedOn w:val="911"/>
    <w:next w:val="889"/>
    <w:link w:val="889"/>
    <w:pPr>
      <w:ind w:left="140"/>
    </w:pPr>
  </w:style>
  <w:style w:type="paragraph" w:styleId="917">
    <w:name w:val="Текст (справка)"/>
    <w:basedOn w:val="889"/>
    <w:next w:val="889"/>
    <w:link w:val="889"/>
    <w:pPr>
      <w:ind w:left="170" w:right="170"/>
    </w:pPr>
    <w:rPr>
      <w:rFonts w:ascii="Arial" w:hAnsi="Arial"/>
      <w:sz w:val="20"/>
      <w:szCs w:val="20"/>
    </w:rPr>
  </w:style>
  <w:style w:type="paragraph" w:styleId="918">
    <w:name w:val="Body Text 2"/>
    <w:basedOn w:val="889"/>
    <w:next w:val="918"/>
    <w:link w:val="889"/>
    <w:pPr>
      <w:ind w:firstLine="720"/>
      <w:jc w:val="both"/>
      <w:spacing w:line="320" w:lineRule="exact"/>
    </w:pPr>
    <w:rPr>
      <w:sz w:val="28"/>
      <w:szCs w:val="20"/>
    </w:rPr>
  </w:style>
  <w:style w:type="paragraph" w:styleId="919">
    <w:name w:val="Обычный (веб)"/>
    <w:basedOn w:val="889"/>
    <w:next w:val="919"/>
    <w:link w:val="889"/>
    <w:pPr>
      <w:ind w:firstLine="709"/>
      <w:jc w:val="both"/>
    </w:pPr>
    <w:rPr>
      <w:sz w:val="26"/>
    </w:rPr>
  </w:style>
  <w:style w:type="paragraph" w:styleId="920">
    <w:name w:val="ConsPlusTitle"/>
    <w:next w:val="920"/>
    <w:link w:val="88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1">
    <w:name w:val="Строгий"/>
    <w:next w:val="921"/>
    <w:link w:val="889"/>
    <w:qFormat/>
    <w:rPr>
      <w:b/>
      <w:bCs/>
    </w:rPr>
  </w:style>
  <w:style w:type="character" w:styleId="922">
    <w:name w:val="Текст выноски Знак"/>
    <w:next w:val="922"/>
    <w:link w:val="898"/>
    <w:semiHidden/>
    <w:rPr>
      <w:rFonts w:ascii="Tahoma" w:hAnsi="Tahoma" w:cs="Tahoma"/>
      <w:sz w:val="16"/>
      <w:szCs w:val="16"/>
      <w:lang w:val="ru-RU" w:eastAsia="ru-RU" w:bidi="ar-SA"/>
    </w:rPr>
  </w:style>
  <w:style w:type="table" w:styleId="923">
    <w:name w:val="Сетка таблицы"/>
    <w:basedOn w:val="895"/>
    <w:next w:val="923"/>
    <w:link w:val="889"/>
    <w:tblPr/>
  </w:style>
  <w:style w:type="paragraph" w:styleId="924">
    <w:name w:val="Название объекта"/>
    <w:basedOn w:val="889"/>
    <w:next w:val="889"/>
    <w:link w:val="889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925">
    <w:name w:val="Style10"/>
    <w:basedOn w:val="889"/>
    <w:next w:val="925"/>
    <w:link w:val="889"/>
    <w:pPr>
      <w:ind w:firstLine="278"/>
      <w:jc w:val="both"/>
      <w:spacing w:line="144" w:lineRule="exact"/>
      <w:widowControl w:val="off"/>
    </w:pPr>
    <w:rPr>
      <w:rFonts w:ascii="MS Reference Sans Serif" w:hAnsi="MS Reference Sans Serif"/>
    </w:rPr>
  </w:style>
  <w:style w:type="paragraph" w:styleId="926">
    <w:name w:val="Абзац списка"/>
    <w:basedOn w:val="889"/>
    <w:next w:val="926"/>
    <w:link w:val="889"/>
    <w:qFormat/>
    <w:pPr>
      <w:contextualSpacing/>
      <w:ind w:left="720"/>
    </w:pPr>
    <w:rPr>
      <w:rFonts w:eastAsia="Calibri"/>
      <w:sz w:val="28"/>
      <w:szCs w:val="28"/>
      <w:lang w:val="en-US" w:eastAsia="en-US" w:bidi="en-US"/>
    </w:rPr>
  </w:style>
  <w:style w:type="character" w:styleId="927">
    <w:name w:val="Font Style25"/>
    <w:next w:val="927"/>
    <w:link w:val="889"/>
    <w:rPr>
      <w:rFonts w:ascii="Times New Roman" w:hAnsi="Times New Roman" w:cs="Times New Roman"/>
      <w:sz w:val="16"/>
      <w:szCs w:val="16"/>
    </w:rPr>
  </w:style>
  <w:style w:type="paragraph" w:styleId="928">
    <w:name w:val="List Paragraph"/>
    <w:basedOn w:val="889"/>
    <w:next w:val="928"/>
    <w:link w:val="889"/>
    <w:pPr>
      <w:ind w:left="720"/>
    </w:pPr>
    <w:rPr>
      <w:sz w:val="28"/>
      <w:szCs w:val="28"/>
      <w:lang w:val="en-US" w:eastAsia="en-US"/>
    </w:rPr>
  </w:style>
  <w:style w:type="paragraph" w:styleId="929">
    <w:name w:val="ConsPlusNonformat"/>
    <w:next w:val="929"/>
    <w:link w:val="88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Гипертекстовая ссылка"/>
    <w:next w:val="930"/>
    <w:link w:val="889"/>
    <w:rPr>
      <w:b/>
      <w:bCs/>
      <w:color w:val="106bbe"/>
      <w:sz w:val="26"/>
      <w:szCs w:val="26"/>
    </w:rPr>
  </w:style>
  <w:style w:type="character" w:styleId="931">
    <w:name w:val="Цветовое выделение"/>
    <w:next w:val="931"/>
    <w:link w:val="889"/>
    <w:rPr>
      <w:b/>
      <w:bCs/>
      <w:color w:val="26282f"/>
      <w:sz w:val="26"/>
      <w:szCs w:val="26"/>
    </w:rPr>
  </w:style>
  <w:style w:type="paragraph" w:styleId="932">
    <w:name w:val="Нормальный (таблица)"/>
    <w:basedOn w:val="889"/>
    <w:next w:val="889"/>
    <w:link w:val="889"/>
    <w:pPr>
      <w:jc w:val="both"/>
      <w:widowControl w:val="off"/>
    </w:pPr>
    <w:rPr>
      <w:rFonts w:ascii="Arial" w:hAnsi="Arial"/>
    </w:rPr>
  </w:style>
  <w:style w:type="paragraph" w:styleId="933">
    <w:name w:val="Char Char4 Знак Знак Знак"/>
    <w:basedOn w:val="889"/>
    <w:next w:val="933"/>
    <w:link w:val="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4">
    <w:name w:val="Знак"/>
    <w:basedOn w:val="889"/>
    <w:next w:val="934"/>
    <w:link w:val="8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numbering" w:styleId="935">
    <w:name w:val="Нет списка1"/>
    <w:next w:val="896"/>
    <w:link w:val="889"/>
    <w:uiPriority w:val="99"/>
    <w:semiHidden/>
    <w:unhideWhenUsed/>
  </w:style>
  <w:style w:type="paragraph" w:styleId="936">
    <w:name w:val="ConsPlusTitlePage"/>
    <w:next w:val="936"/>
    <w:link w:val="889"/>
    <w:pPr>
      <w:widowControl w:val="off"/>
    </w:pPr>
    <w:rPr>
      <w:rFonts w:ascii="Tahoma" w:hAnsi="Tahoma" w:cs="Tahoma"/>
      <w:lang w:val="ru-RU" w:eastAsia="ru-RU" w:bidi="ar-SA"/>
    </w:rPr>
  </w:style>
  <w:style w:type="character" w:styleId="937">
    <w:name w:val="Просмотренная гиперссылка"/>
    <w:next w:val="937"/>
    <w:link w:val="889"/>
    <w:uiPriority w:val="99"/>
    <w:unhideWhenUsed/>
    <w:rPr>
      <w:color w:val="800080"/>
      <w:u w:val="single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MCX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agro8</dc:creator>
  <cp:revision>13</cp:revision>
  <dcterms:created xsi:type="dcterms:W3CDTF">2024-05-23T05:18:00Z</dcterms:created>
  <dcterms:modified xsi:type="dcterms:W3CDTF">2024-05-23T13:52:25Z</dcterms:modified>
  <cp:version>917504</cp:version>
</cp:coreProperties>
</file>