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Утвержден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Общественным советом при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администрации Ядринского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округа 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Чувашской Республики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___</w:t>
      </w:r>
      <w:r>
        <w:rPr>
          <w:rFonts w:cs="Times New Roman" w:ascii="Times New Roman" w:hAnsi="Times New Roman"/>
          <w:sz w:val="24"/>
          <w:szCs w:val="24"/>
          <w:lang w:val="ru-RU"/>
        </w:rPr>
        <w:t>» ______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2024г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496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6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 об организации системы внутреннего обеспечения соответствия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 администрации Ядринск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ого  муниципального округа   </w:t>
      </w:r>
      <w:r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требованиям антимонопольного законодательства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за 202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год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I. </w:t>
      </w:r>
      <w:r>
        <w:rPr>
          <w:rFonts w:cs="Times New Roman" w:ascii="Times New Roman" w:hAnsi="Times New Roman"/>
          <w:b/>
          <w:sz w:val="24"/>
          <w:szCs w:val="24"/>
        </w:rPr>
        <w:t>Общие положения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 целях  реализации Национального плана («дорожной карты») развития конкуренции в Российской Федерации на 2021-2025 годы </w:t>
      </w:r>
      <w:r>
        <w:rPr>
          <w:rFonts w:ascii="Times New Roman" w:hAnsi="Times New Roman"/>
          <w:sz w:val="24"/>
          <w:szCs w:val="24"/>
        </w:rPr>
        <w:t xml:space="preserve">и в соответствии с распоряжением Правительства Российской Федерации от 18 октября 2018 г.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Положением об организации в  администрации </w:t>
      </w:r>
      <w:r>
        <w:rPr>
          <w:rFonts w:ascii="Times New Roman" w:hAnsi="Times New Roman"/>
          <w:sz w:val="24"/>
          <w:szCs w:val="24"/>
          <w:lang w:val="ru-RU"/>
        </w:rPr>
        <w:t xml:space="preserve">Ядринского  муниципального округа  </w:t>
      </w:r>
      <w:r>
        <w:rPr>
          <w:rFonts w:ascii="Times New Roman" w:hAnsi="Times New Roman"/>
          <w:sz w:val="24"/>
          <w:szCs w:val="24"/>
        </w:rPr>
        <w:t xml:space="preserve">Чувашской Республики системы внутреннего обеспечения, утвержденным постановлением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   Чувашской Республики от 21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.02.2023  № 172</w:t>
      </w:r>
      <w:r>
        <w:rPr>
          <w:rFonts w:ascii="Times New Roman" w:hAnsi="Times New Roman"/>
          <w:sz w:val="24"/>
          <w:szCs w:val="24"/>
        </w:rPr>
        <w:t xml:space="preserve"> внедрена система внутреннего обеспечения соответствия требованиям антимонопольного законодательства в Ядринском 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Во исполнение вышеуказанных актов 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 разработаны: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-план мероприятий («дорожная карта»)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снижению комплаенс-рисков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-карта комплаенс-рисков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-перечень ключевых показателей эффективности функционирования антимонопольного комплаенса 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II. </w:t>
      </w:r>
      <w:r>
        <w:rPr>
          <w:rFonts w:cs="Times New Roman" w:ascii="Times New Roman" w:hAnsi="Times New Roman"/>
          <w:b/>
          <w:sz w:val="24"/>
          <w:szCs w:val="24"/>
        </w:rPr>
        <w:t>Информация об исполнении плана мероприятий по снижению комплаенс-рисков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cs="Times New Roman"/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Проведение оценки регулирующего воздействия проектов нормативных правовых актов Ядринского муниципально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 Чувашской Республики, затрагивающих интересы субъектов предпринимательской и инвестиционной деятельности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В ходе процедуры оценки регулирующего воздействия в соответствии с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>постановлением администрации Ядринск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 w:eastAsia="ru-RU"/>
        </w:rPr>
        <w:t xml:space="preserve">ого муниципального округа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>Чувашской Республики от 30 января 2023 года № 76 «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 w:eastAsia="ru-RU"/>
        </w:rPr>
        <w:t>Об утверждении Порядка проведения оценки регулирующего воздействия проектов муниципальных нормативных правовых актов Ядринского муниципального округа Чувашской Республики и Порядка проведения экспертизы муниципальных нормативных правовых актов Ядринского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 проведена работа по выявлению положений, необоснованно ограничивающих конкуренцию, в разработанных структурными подразделениями администрации Ядринского  муниципального округа Чувашской Республики проектах нормативно-правовых актов Ядринского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>муниципального округа Чувашской Респлики.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Имеется коллегиальный совещательный орган по ОРВ проектов НПА -   Координационный совет по поддержке малого и среднего предпринимательства при главе Ядринского  муниципального округа Чувашской Республики (утвержден новый состав постановлением администрации Ядринского  муниципального округа Чувашской Республики от </w:t>
      </w:r>
      <w:r>
        <w:rPr>
          <w:rFonts w:ascii="Times New Roman" w:hAnsi="Times New Roman"/>
          <w:sz w:val="24"/>
          <w:szCs w:val="24"/>
          <w:lang w:val="en-US"/>
        </w:rPr>
        <w:t>30.01.2023</w:t>
      </w:r>
      <w:r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8), в состав совета включены представители предпринимательского сообщества.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ru-RU"/>
        </w:rPr>
        <w:t>Протоколы заседаний Координационного совета размещены на сайте Ядринского района в баннере «Оценка регулирующего воздействия и экспертиза НПА».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ab/>
        <w:t>В 202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 xml:space="preserve"> году проведена ОРВ в отношении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17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 xml:space="preserve"> проектов актов, затрагивающих интересы субъектов предпринимательской и инвестиционной деятельности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>и подготовлено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 w:eastAsia="ru-RU"/>
        </w:rPr>
        <w:t xml:space="preserve"> 17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>заключений об ОРВ.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 w:eastAsia="ru-RU"/>
        </w:rPr>
        <w:t xml:space="preserve"> результатам проведения публичных консультаций по всем не выявлены положения, вводящие избыточные обязанности для субъектов предпринимательской и инвестиционной деятельности, а также ограничивающих конкуренцию. Изменения не вносились.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both"/>
        <w:rPr>
          <w:rFonts w:eastAsia="Times New Roman" w:cs="Times New Roman"/>
          <w:b/>
          <w:b/>
          <w:bCs/>
          <w:i w:val="false"/>
          <w:i w:val="false"/>
          <w:iCs w:val="false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ru-RU"/>
        </w:rPr>
        <w:t>Повышение профессиональной компетенции сотрудников в сфере антимонопольного законодател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ьства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auto" w:val="clear"/>
          <w:lang w:val="ru-RU" w:eastAsia="ru-RU"/>
        </w:rPr>
        <w:t>В целях повышения профессиональной компетенции сотрудников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в сфере развития конкуренции и антимон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auto" w:val="clear"/>
          <w:lang w:val="ru-RU" w:eastAsia="ru-RU"/>
        </w:rPr>
        <w:t>опольного законодательства, ОРВ проектов актов специалисты администрации участвовали в  мероприятиях, проводимых Министерством экономического развития и имущественных отношений Чувашской Республики.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4"/>
          <w:szCs w:val="24"/>
          <w:u w:val="none"/>
          <w:shd w:fill="auto" w:val="clear"/>
          <w:lang w:eastAsia="ru-RU"/>
        </w:rPr>
        <w:t xml:space="preserve">На указанных мероприятиях специалисты обучены основам работы, связанным с организацией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комплаенса). 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rStyle w:val="Style14"/>
          <w:rFonts w:ascii="Times New Roman" w:hAnsi="Times New Roman" w:eastAsia="Times New Roman" w:cs="Times New Roman"/>
          <w:color w:val="000000"/>
          <w:sz w:val="24"/>
          <w:szCs w:val="24"/>
          <w:u w:val="none"/>
          <w:shd w:fill="auto" w:val="clear"/>
          <w:lang w:eastAsia="ru-RU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Повышение профессиональной компетенции сотрудников по подготовке проектов нормативных правовых актов Чувашской Республики.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Отделом организационно-контрольной и кадровой работы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 Чувашской Республики  обеспечено направление отдельных муниципальных служащих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 Чувашской Республики  на курсы повышения квалификации  в сфере подготовки проектов правовых актов, в т.ч. в части проведения антикоррупционной экспертизы.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Ежедневно обсуждаются вопросы правильной, качественной подготовки проектов, их юридико-технического оформления с сотрудниками, их разработавшими.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ru-RU"/>
        </w:rPr>
        <w:t>Проводятся семинары и  совещания с сотрудниками  администрации в части юридико- технического оформления нормативных правовых актов.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eastAsia="Times New Roman" w:cs="Times New Roman"/>
          <w:b/>
          <w:b/>
          <w:lang w:eastAsia="ru-RU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Повышение профессиональной компетентности работников осуществляющих закупку товаров, работ, услуг для государственных нужд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целях повышения профессиональной компетентности работников,  осуществляющих закупки товаров, работ, услуг для муниципальных нужд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округ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с 20 марта по 07 апреля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ru-RU"/>
        </w:rPr>
        <w:t xml:space="preserve"> 2023 года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повысили квалификацию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по программе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Контрактная система в сфере закупок товаров, работ и услуг для обеспечения государственных и муниципальных нужд</w:t>
      </w:r>
      <w:r>
        <w:rPr>
          <w:rFonts w:cs="Times New Roman" w:ascii="Times New Roman" w:hAnsi="Times New Roman"/>
          <w:sz w:val="24"/>
          <w:szCs w:val="24"/>
          <w:lang w:val="ru-RU"/>
        </w:rPr>
        <w:t>»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муниципальных заказчик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Одновременно ежедневно специалистами сектора закупок отдела экономики и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инвестиционной деятельности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Чувашской Республики провод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ились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консультации заказчиков. На официальном сайте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Чувашской Республики  размещен раздел «Муниципальные закупки».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III. </w:t>
      </w:r>
      <w:r>
        <w:rPr>
          <w:rFonts w:cs="Times New Roman" w:ascii="Times New Roman" w:hAnsi="Times New Roman"/>
          <w:b/>
          <w:sz w:val="24"/>
          <w:szCs w:val="24"/>
        </w:rPr>
        <w:t>Информация о достижении ключевых показателей эффективности антимонопольного комплаенса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Нормативные правовые акты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Чувашской Республики</w:t>
      </w:r>
      <w:r>
        <w:rPr>
          <w:rFonts w:cs="Times New Roman" w:ascii="Times New Roman" w:hAnsi="Times New Roman"/>
          <w:sz w:val="24"/>
          <w:szCs w:val="24"/>
        </w:rPr>
        <w:t>, в которых выявлены нарушения антимонопольного законодательства в 2023 году, отсутствуют.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left="0" w:right="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С целью оценки эффективности антимонопольного комплаенса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 проведена оценка достижения ключевых показателей эффективности реализации мероприятий антимонопольного комплаенса.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Постановлением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   Чувашской Республики от 21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.02.2023  № 172</w:t>
      </w:r>
      <w:r>
        <w:rPr>
          <w:rFonts w:ascii="Times New Roman" w:hAnsi="Times New Roman"/>
          <w:sz w:val="24"/>
          <w:szCs w:val="24"/>
          <w:lang w:val="ru-RU"/>
        </w:rPr>
        <w:t xml:space="preserve"> «О системе внутреннего обеспечения соответствия требованиям антимонопольного законодательства в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администрации Ядринского  муниципального округа  </w:t>
      </w:r>
      <w:r>
        <w:rPr>
          <w:rFonts w:ascii="Times New Roman" w:hAnsi="Times New Roman"/>
          <w:sz w:val="24"/>
          <w:szCs w:val="24"/>
          <w:lang w:val="ru-RU"/>
        </w:rPr>
        <w:t xml:space="preserve">  Чувашской Республики (антимонопольном комплаенсе)»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утвержден ключевой показатель эффективности антимонопольного комплаенса – коэффициент снижения количества нарушений администрацией антимонопольного законодательства </w:t>
      </w:r>
      <w:r>
        <w:rPr>
          <w:rFonts w:ascii="Times New Roman" w:hAnsi="Times New Roman"/>
          <w:sz w:val="24"/>
          <w:szCs w:val="24"/>
          <w:lang w:val="ru-RU"/>
        </w:rPr>
        <w:t xml:space="preserve">(по сравнению с 2022 годом). </w:t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000000"/>
          <w:sz w:val="24"/>
          <w:szCs w:val="24"/>
          <w:lang w:val="ru-RU" w:eastAsia="en-US"/>
        </w:rPr>
        <w:tab/>
      </w:r>
      <w:r>
        <w:rPr>
          <w:rFonts w:eastAsia="Calibri" w:cs="Times New Roman" w:ascii="Times New Roman" w:hAnsi="Times New Roman"/>
          <w:i w:val="false"/>
          <w:iCs w:val="false"/>
          <w:color w:val="000000"/>
          <w:sz w:val="24"/>
          <w:szCs w:val="24"/>
          <w:lang w:val="ru-RU" w:eastAsia="en-US"/>
        </w:rPr>
        <w:t>Коэффициент снижения количества нарушений администрацией антимонопольного законодательства  составляе</w:t>
      </w:r>
      <w:r>
        <w:rPr>
          <w:rFonts w:eastAsia="Calibri"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 w:eastAsia="en-US"/>
        </w:rPr>
        <w:t xml:space="preserve">т 1,0.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2023 году Чувашским УФАС России нарушения антимонопольного законодательства не выявлены.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.Иная информация, связанная с реализацией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Чувашской Республики  антимонопольного комплаенса.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В целях совершенствования дальнейшей работы по внутреннему обеспечению требованиям антимонопольного законодательства в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 предлагается: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-рассмотреть вопрос о внесении изменений в должностные регламенты муниципальных служащих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  в части требований о знании и изучении антимонопольного законодательства;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-продолжить работу по анализу правоприменительной практики обеспечения соответствия антимонопольного законодательства в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Республики.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экономики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инвестиционной деятельности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Ядринского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  <w:tab/>
        <w:tab/>
        <w:tab/>
        <w:tab/>
        <w:tab/>
        <w:tab/>
        <w:tab/>
        <w:tab/>
        <w:t xml:space="preserve">И.Г. Ильина 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425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33" w:hanging="21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1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02339a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3b21e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33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3918e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918e2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3918e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basedOn w:val="Normal"/>
    <w:qFormat/>
    <w:pPr/>
    <w:rPr>
      <w:szCs w:val="32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AB68-19BF-4E0E-86D0-51CF46A3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LibreOffice/7.0.3.1$Windows_X86_64 LibreOffice_project/d7547858d014d4cf69878db179d326fc3483e082</Application>
  <Pages>3</Pages>
  <Words>856</Words>
  <Characters>7476</Characters>
  <CharactersWithSpaces>8387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2023-03-10T13:54:00Z</dcterms:created>
  <dc:creator>Минюст ЧР Елена Нягина</dc:creator>
  <dc:description/>
  <dc:language>ru-RU</dc:language>
  <cp:lastModifiedBy/>
  <cp:lastPrinted>2024-02-02T14:24:21Z</cp:lastPrinted>
  <dcterms:modified xsi:type="dcterms:W3CDTF">2024-02-05T13:33:50Z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