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FD61DB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B651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1837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D60D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FD61DB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B6518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 w:rsidR="001837D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 w:rsidR="00D60D3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FD61DB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B651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1837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D60D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FD61DB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B651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1837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D60D3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5150DC" w:rsidRDefault="00D60D34" w:rsidP="00D60D34">
      <w:pPr>
        <w:suppressAutoHyphens/>
        <w:spacing w:after="0" w:line="240" w:lineRule="auto"/>
        <w:ind w:right="5216"/>
        <w:jc w:val="both"/>
        <w:rPr>
          <w:rFonts w:ascii="Times New Roman" w:hAnsi="Times New Roman"/>
          <w:sz w:val="24"/>
          <w:szCs w:val="24"/>
        </w:rPr>
      </w:pPr>
      <w:r w:rsidRPr="005150DC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Перечня </w:t>
      </w:r>
      <w:r w:rsidRPr="005150DC">
        <w:rPr>
          <w:rFonts w:ascii="Times New Roman" w:hAnsi="Times New Roman"/>
          <w:sz w:val="24"/>
          <w:szCs w:val="24"/>
        </w:rPr>
        <w:t>приоритетных</w:t>
      </w:r>
      <w:r>
        <w:rPr>
          <w:rFonts w:ascii="Times New Roman" w:hAnsi="Times New Roman"/>
          <w:sz w:val="24"/>
          <w:szCs w:val="24"/>
        </w:rPr>
        <w:t xml:space="preserve"> направлений (плана мероприятий) </w:t>
      </w:r>
      <w:r w:rsidRPr="005150DC">
        <w:rPr>
          <w:rFonts w:ascii="Times New Roman" w:hAnsi="Times New Roman"/>
          <w:sz w:val="24"/>
          <w:szCs w:val="24"/>
        </w:rPr>
        <w:t>реализации Стратегии государстве</w:t>
      </w:r>
      <w:r>
        <w:rPr>
          <w:rFonts w:ascii="Times New Roman" w:hAnsi="Times New Roman"/>
          <w:sz w:val="24"/>
          <w:szCs w:val="24"/>
        </w:rPr>
        <w:t xml:space="preserve">нной антинаркотической политики </w:t>
      </w:r>
      <w:r w:rsidRPr="005150DC">
        <w:rPr>
          <w:rFonts w:ascii="Times New Roman" w:hAnsi="Times New Roman"/>
          <w:sz w:val="24"/>
          <w:szCs w:val="24"/>
        </w:rPr>
        <w:t>Российской Ф</w:t>
      </w:r>
      <w:r>
        <w:rPr>
          <w:rFonts w:ascii="Times New Roman" w:hAnsi="Times New Roman"/>
          <w:sz w:val="24"/>
          <w:szCs w:val="24"/>
        </w:rPr>
        <w:t xml:space="preserve">едерации на период до 2030 года </w:t>
      </w:r>
      <w:r w:rsidRPr="005150D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150DC">
        <w:rPr>
          <w:rFonts w:ascii="Times New Roman" w:hAnsi="Times New Roman"/>
          <w:sz w:val="24"/>
          <w:szCs w:val="24"/>
        </w:rPr>
        <w:t>Урмар</w:t>
      </w:r>
      <w:r>
        <w:rPr>
          <w:rFonts w:ascii="Times New Roman" w:hAnsi="Times New Roman"/>
          <w:sz w:val="24"/>
          <w:szCs w:val="24"/>
        </w:rPr>
        <w:t>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 Чувашской Республики</w:t>
      </w:r>
    </w:p>
    <w:p w:rsidR="00D60D34" w:rsidRPr="005150DC" w:rsidRDefault="00D60D34" w:rsidP="00D60D34">
      <w:pPr>
        <w:suppressAutoHyphens/>
        <w:spacing w:after="0" w:line="240" w:lineRule="auto"/>
        <w:ind w:right="5387" w:firstLine="567"/>
        <w:jc w:val="both"/>
        <w:rPr>
          <w:rFonts w:ascii="Times New Roman" w:hAnsi="Times New Roman"/>
          <w:sz w:val="24"/>
          <w:szCs w:val="24"/>
        </w:rPr>
      </w:pPr>
    </w:p>
    <w:p w:rsidR="00D60D34" w:rsidRDefault="00D60D34" w:rsidP="00D60D3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D34" w:rsidRPr="005150DC" w:rsidRDefault="00D60D34" w:rsidP="00D6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В</w:t>
      </w:r>
      <w:r w:rsidRPr="0051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r w:rsidRPr="00515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Указа Президента Российской Федерации от 23 ноября 2020 года № 733 «Об утверждении Стратегии государственной антинаркотической политики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 на период до 2030 года»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 xml:space="preserve">Администрация Урмарского муниципального округа </w:t>
      </w:r>
      <w:r w:rsidRPr="005150D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 xml:space="preserve"> п о с т а н о в л я е т:</w:t>
      </w:r>
    </w:p>
    <w:p w:rsidR="00D60D34" w:rsidRPr="005150DC" w:rsidRDefault="00D60D34" w:rsidP="00D60D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50DC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Перечень </w:t>
      </w:r>
      <w:r w:rsidRPr="005150DC">
        <w:rPr>
          <w:rFonts w:ascii="Times New Roman" w:hAnsi="Times New Roman"/>
          <w:sz w:val="24"/>
          <w:szCs w:val="24"/>
        </w:rPr>
        <w:t xml:space="preserve">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в </w:t>
      </w:r>
      <w:proofErr w:type="spellStart"/>
      <w:r w:rsidRPr="005150DC">
        <w:rPr>
          <w:rFonts w:ascii="Times New Roman" w:hAnsi="Times New Roman"/>
          <w:sz w:val="24"/>
          <w:szCs w:val="24"/>
        </w:rPr>
        <w:t>Урмар</w:t>
      </w:r>
      <w:r>
        <w:rPr>
          <w:rFonts w:ascii="Times New Roman" w:hAnsi="Times New Roman"/>
          <w:sz w:val="24"/>
          <w:szCs w:val="24"/>
        </w:rPr>
        <w:t>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 Чувашской Республики согласно приложению к настоящему постановлению.</w:t>
      </w:r>
    </w:p>
    <w:p w:rsidR="00D60D34" w:rsidRDefault="00D60D34" w:rsidP="00D60D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Pr="005150DC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/>
          <w:sz w:val="24"/>
          <w:szCs w:val="24"/>
        </w:rPr>
        <w:t xml:space="preserve">на  </w:t>
      </w:r>
      <w:proofErr w:type="spellStart"/>
      <w:r w:rsidRPr="006101F4">
        <w:rPr>
          <w:rFonts w:ascii="Times New Roman" w:hAnsi="Times New Roman"/>
          <w:sz w:val="24"/>
          <w:szCs w:val="24"/>
        </w:rPr>
        <w:t>и.о</w:t>
      </w:r>
      <w:proofErr w:type="spellEnd"/>
      <w:r w:rsidRPr="006101F4">
        <w:rPr>
          <w:rFonts w:ascii="Times New Roman" w:hAnsi="Times New Roman"/>
          <w:sz w:val="24"/>
          <w:szCs w:val="24"/>
        </w:rPr>
        <w:t>. заместителя главы администрации Урмарского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1F4">
        <w:rPr>
          <w:rFonts w:ascii="Times New Roman" w:hAnsi="Times New Roman"/>
          <w:sz w:val="24"/>
          <w:szCs w:val="24"/>
        </w:rPr>
        <w:t xml:space="preserve"> - начальник отдела об</w:t>
      </w:r>
      <w:r>
        <w:rPr>
          <w:rFonts w:ascii="Times New Roman" w:hAnsi="Times New Roman"/>
          <w:sz w:val="24"/>
          <w:szCs w:val="24"/>
        </w:rPr>
        <w:t>разования и молодежной политики.</w:t>
      </w:r>
    </w:p>
    <w:p w:rsidR="00D60D34" w:rsidRPr="005150DC" w:rsidRDefault="00D60D34" w:rsidP="00D60D3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</w:t>
      </w:r>
      <w:r w:rsidRPr="005150D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Признать утратившим силу постановление от 19.01.2021 года № 42 «Об утверждении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</w:t>
      </w:r>
      <w:proofErr w:type="spellStart"/>
      <w:r>
        <w:rPr>
          <w:rFonts w:ascii="Times New Roman" w:eastAsia="Calibri" w:hAnsi="Times New Roman"/>
          <w:sz w:val="24"/>
          <w:szCs w:val="24"/>
          <w:lang w:eastAsia="ar-SA"/>
        </w:rPr>
        <w:t>Урмарском</w:t>
      </w:r>
      <w:proofErr w:type="spell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районе Чувашской Республики».</w:t>
      </w:r>
    </w:p>
    <w:p w:rsidR="00D60D34" w:rsidRPr="005150DC" w:rsidRDefault="00D60D34" w:rsidP="00D60D34">
      <w:p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4. </w:t>
      </w:r>
      <w:r w:rsidRPr="005150DC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  <w:r w:rsidRPr="005150D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</w:t>
      </w:r>
    </w:p>
    <w:p w:rsidR="00D60D34" w:rsidRPr="005150DC" w:rsidRDefault="00D60D34" w:rsidP="00D60D34">
      <w:pPr>
        <w:suppressAutoHyphens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0D34" w:rsidRPr="005150DC" w:rsidRDefault="00D60D34" w:rsidP="00D60D34">
      <w:pPr>
        <w:suppressAutoHyphens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0D34" w:rsidRPr="005150DC" w:rsidRDefault="00D60D34" w:rsidP="00D60D3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150DC">
        <w:rPr>
          <w:rFonts w:ascii="Times New Roman" w:hAnsi="Times New Roman"/>
          <w:sz w:val="24"/>
          <w:szCs w:val="24"/>
        </w:rPr>
        <w:t>Глава Урмарского</w:t>
      </w:r>
    </w:p>
    <w:p w:rsidR="00D60D34" w:rsidRPr="005150DC" w:rsidRDefault="00D60D34" w:rsidP="00D60D3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                            </w:t>
      </w:r>
      <w:r w:rsidRPr="005150D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В.В. Шигильдеев</w:t>
      </w:r>
    </w:p>
    <w:p w:rsidR="00D60D34" w:rsidRPr="005150DC" w:rsidRDefault="00D60D34" w:rsidP="00D60D3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60D34" w:rsidRPr="005150DC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D60D34" w:rsidRPr="005150DC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Pr="005150DC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Pr="005150DC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Pr="00AC5961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0D34" w:rsidRPr="00AC5961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961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Виктор Вениаминович</w:t>
      </w:r>
    </w:p>
    <w:p w:rsidR="00D60D34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C5961">
        <w:rPr>
          <w:rFonts w:ascii="Times New Roman" w:eastAsia="Times New Roman" w:hAnsi="Times New Roman" w:cs="Times New Roman"/>
          <w:sz w:val="20"/>
          <w:szCs w:val="20"/>
          <w:lang w:eastAsia="ru-RU"/>
        </w:rPr>
        <w:t>(835-44) 2-15-41</w:t>
      </w:r>
    </w:p>
    <w:p w:rsidR="00D60D34" w:rsidRPr="00D60D34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0D34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:rsidR="00D60D34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:rsidR="00D60D34" w:rsidRPr="00923298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УТВЕРЖД</w:t>
      </w:r>
      <w:r w:rsidR="00B61781">
        <w:rPr>
          <w:rFonts w:ascii="Times New Roman" w:hAnsi="Times New Roman"/>
          <w:sz w:val="24"/>
          <w:szCs w:val="24"/>
        </w:rPr>
        <w:t>ЁН</w:t>
      </w:r>
    </w:p>
    <w:p w:rsidR="00D60D34" w:rsidRPr="00923298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60D34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D60D34" w:rsidRPr="00923298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D60D34" w:rsidRPr="00923298" w:rsidRDefault="00D60D34" w:rsidP="00D60D34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21.06.2023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756</w:t>
      </w:r>
    </w:p>
    <w:p w:rsidR="00D60D34" w:rsidRPr="00103CD4" w:rsidRDefault="00D60D34" w:rsidP="00D6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>приоритетных направлений (план мероприятий)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>реализации Стратегии государственной антинаркотической политики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>Российской Федерации на период до 2030 года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D60D34">
        <w:rPr>
          <w:rFonts w:ascii="Times New Roman" w:hAnsi="Times New Roman" w:cs="Times New Roman"/>
          <w:b/>
          <w:sz w:val="24"/>
          <w:szCs w:val="24"/>
        </w:rPr>
        <w:t>Урмарском</w:t>
      </w:r>
      <w:proofErr w:type="spellEnd"/>
      <w:r w:rsidRPr="00D60D34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0D34">
        <w:rPr>
          <w:rFonts w:ascii="Times New Roman" w:hAnsi="Times New Roman" w:cs="Times New Roman"/>
          <w:b/>
          <w:sz w:val="24"/>
          <w:szCs w:val="24"/>
        </w:rPr>
        <w:t xml:space="preserve">. Стратегические цели антинаркотической политики </w:t>
      </w:r>
    </w:p>
    <w:p w:rsidR="00D60D34" w:rsidRPr="00103CD4" w:rsidRDefault="00D60D34" w:rsidP="00D60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Разработка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</w:t>
      </w:r>
      <w:proofErr w:type="spellStart"/>
      <w:r w:rsidRPr="00103CD4">
        <w:rPr>
          <w:rFonts w:ascii="Times New Roman" w:hAnsi="Times New Roman" w:cs="Times New Roman"/>
          <w:b w:val="0"/>
          <w:sz w:val="24"/>
          <w:szCs w:val="24"/>
        </w:rPr>
        <w:t>Урмарском</w:t>
      </w:r>
      <w:proofErr w:type="spellEnd"/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муниципальном округе</w:t>
      </w:r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 (далее – Перечень приоритетных направлений) осуществляется в рамках реализации Указа Президента Российской Федерации от 23 ноября 2020 года № 733 «Об утверждении Стратегии государственной антинаркотической политики Российской Федерации на период до 2030 года».</w:t>
      </w:r>
      <w:proofErr w:type="gramEnd"/>
    </w:p>
    <w:p w:rsidR="00D60D34" w:rsidRPr="00103CD4" w:rsidRDefault="00D60D34" w:rsidP="00D60D3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3CD4">
        <w:rPr>
          <w:rFonts w:ascii="Times New Roman" w:hAnsi="Times New Roman" w:cs="Times New Roman"/>
          <w:b w:val="0"/>
          <w:sz w:val="24"/>
          <w:szCs w:val="24"/>
        </w:rPr>
        <w:tab/>
        <w:t xml:space="preserve">Стратегическими целями антинаркотической политики и разрабатываемого для ее реализации в </w:t>
      </w:r>
      <w:proofErr w:type="spellStart"/>
      <w:r w:rsidRPr="00103CD4">
        <w:rPr>
          <w:rFonts w:ascii="Times New Roman" w:hAnsi="Times New Roman" w:cs="Times New Roman"/>
          <w:b w:val="0"/>
          <w:sz w:val="24"/>
          <w:szCs w:val="24"/>
        </w:rPr>
        <w:t>Урмарском</w:t>
      </w:r>
      <w:proofErr w:type="spellEnd"/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3816">
        <w:rPr>
          <w:rFonts w:ascii="Times New Roman" w:hAnsi="Times New Roman" w:cs="Times New Roman"/>
          <w:b w:val="0"/>
          <w:sz w:val="24"/>
          <w:szCs w:val="24"/>
        </w:rPr>
        <w:t>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 Перечня приоритетных направлений являются: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03CD4">
        <w:rPr>
          <w:rFonts w:ascii="Times New Roman" w:hAnsi="Times New Roman" w:cs="Times New Roman"/>
          <w:sz w:val="24"/>
          <w:szCs w:val="24"/>
        </w:rPr>
        <w:t xml:space="preserve">а) сокращение незаконного оборота и доступности наркотических средств и психотропных веществ, включенных в Перечень наркотических средств и психотропных веществ и их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, подлежащих контролю в Российской Федерации, аналогов наркотических средств и психотропных веществ, новых потенциально опасных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веществ, а также растений, содержащих наркотические средства и психотропные вещества либо их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>, включенных в Перечень растений, содержащих наркотические средства или психотропные вещества</w:t>
      </w:r>
      <w:proofErr w:type="gramEnd"/>
      <w:r w:rsidRPr="00103CD4">
        <w:rPr>
          <w:rFonts w:ascii="Times New Roman" w:hAnsi="Times New Roman" w:cs="Times New Roman"/>
          <w:sz w:val="24"/>
          <w:szCs w:val="24"/>
        </w:rPr>
        <w:t xml:space="preserve"> либо их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и подлежащие контролю в Российской Федерации (далее – наркотики) для их незаконного потребления;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б) снижение тяжести последствий незаконного потребления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D60D34" w:rsidRPr="00103CD4" w:rsidRDefault="00D60D34" w:rsidP="00D60D34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60D34">
        <w:rPr>
          <w:rFonts w:ascii="Times New Roman" w:hAnsi="Times New Roman" w:cs="Times New Roman"/>
          <w:b/>
          <w:sz w:val="24"/>
          <w:szCs w:val="24"/>
        </w:rPr>
        <w:t xml:space="preserve">. Анализ </w:t>
      </w:r>
      <w:proofErr w:type="spellStart"/>
      <w:r w:rsidRPr="00D60D34">
        <w:rPr>
          <w:rFonts w:ascii="Times New Roman" w:hAnsi="Times New Roman" w:cs="Times New Roman"/>
          <w:b/>
          <w:sz w:val="24"/>
          <w:szCs w:val="24"/>
        </w:rPr>
        <w:t>наркоситуации</w:t>
      </w:r>
      <w:proofErr w:type="spellEnd"/>
      <w:r w:rsidRPr="00D60D34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D60D34">
        <w:rPr>
          <w:rFonts w:ascii="Times New Roman" w:hAnsi="Times New Roman" w:cs="Times New Roman"/>
          <w:b/>
          <w:sz w:val="24"/>
          <w:szCs w:val="24"/>
        </w:rPr>
        <w:t>Урмарском</w:t>
      </w:r>
      <w:proofErr w:type="spellEnd"/>
      <w:r w:rsidRPr="00D60D34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</w:p>
    <w:p w:rsidR="00D60D34" w:rsidRPr="00103CD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наркоситуация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а) п</w:t>
      </w:r>
      <w:r>
        <w:rPr>
          <w:rFonts w:ascii="Times New Roman" w:hAnsi="Times New Roman" w:cs="Times New Roman"/>
          <w:sz w:val="24"/>
          <w:szCs w:val="24"/>
        </w:rPr>
        <w:t>о состоянию на 2023</w:t>
      </w:r>
      <w:r w:rsidRPr="00103CD4">
        <w:rPr>
          <w:rFonts w:ascii="Times New Roman" w:hAnsi="Times New Roman" w:cs="Times New Roman"/>
          <w:sz w:val="24"/>
          <w:szCs w:val="24"/>
        </w:rPr>
        <w:t xml:space="preserve"> год на территории Урмарского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03CD4">
        <w:rPr>
          <w:rFonts w:ascii="Times New Roman" w:hAnsi="Times New Roman" w:cs="Times New Roman"/>
          <w:sz w:val="24"/>
          <w:szCs w:val="24"/>
        </w:rPr>
        <w:t xml:space="preserve"> в сфере незаконного оборота наркотич</w:t>
      </w:r>
      <w:r>
        <w:rPr>
          <w:rFonts w:ascii="Times New Roman" w:hAnsi="Times New Roman" w:cs="Times New Roman"/>
          <w:sz w:val="24"/>
          <w:szCs w:val="24"/>
        </w:rPr>
        <w:t>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еступлений не выявлено (АППГ – 2</w:t>
      </w:r>
      <w:r w:rsidRPr="00103CD4">
        <w:rPr>
          <w:rFonts w:ascii="Times New Roman" w:hAnsi="Times New Roman" w:cs="Times New Roman"/>
          <w:sz w:val="24"/>
          <w:szCs w:val="24"/>
        </w:rPr>
        <w:t>).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преступлений</w:t>
      </w:r>
      <w:r w:rsidRPr="00103CD4">
        <w:rPr>
          <w:rFonts w:ascii="Times New Roman" w:hAnsi="Times New Roman" w:cs="Times New Roman"/>
          <w:sz w:val="24"/>
          <w:szCs w:val="24"/>
        </w:rPr>
        <w:t>, предусмотренные ст. 231 ч.1 УК РФ, культивирование мака.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преступлений, предусмотренных</w:t>
      </w:r>
      <w:r w:rsidRPr="00103CD4">
        <w:rPr>
          <w:rFonts w:ascii="Times New Roman" w:hAnsi="Times New Roman" w:cs="Times New Roman"/>
          <w:sz w:val="24"/>
          <w:szCs w:val="24"/>
        </w:rPr>
        <w:t xml:space="preserve"> ст. 228 ч. 1 УК РФ.</w:t>
      </w:r>
    </w:p>
    <w:p w:rsidR="00D60D3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б) в отчетном периоде </w:t>
      </w:r>
      <w:r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Pr="00103C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</w:t>
      </w:r>
      <w:r w:rsidRPr="00103CD4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ст.</w:t>
      </w:r>
      <w:r w:rsidRPr="00103CD4">
        <w:rPr>
          <w:rFonts w:ascii="Times New Roman" w:hAnsi="Times New Roman" w:cs="Times New Roman"/>
          <w:sz w:val="24"/>
          <w:szCs w:val="24"/>
        </w:rPr>
        <w:t xml:space="preserve"> 6.9.1. КоАП РФ </w:t>
      </w:r>
      <w:r>
        <w:rPr>
          <w:rFonts w:ascii="Times New Roman" w:hAnsi="Times New Roman" w:cs="Times New Roman"/>
          <w:sz w:val="24"/>
          <w:szCs w:val="24"/>
        </w:rPr>
        <w:t>(АППГ- 2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преступления </w:t>
      </w:r>
      <w:r w:rsidRPr="00103CD4">
        <w:rPr>
          <w:rFonts w:ascii="Times New Roman" w:hAnsi="Times New Roman" w:cs="Times New Roman"/>
          <w:sz w:val="24"/>
          <w:szCs w:val="24"/>
        </w:rPr>
        <w:t>по ст.</w:t>
      </w:r>
      <w:r>
        <w:rPr>
          <w:rFonts w:ascii="Times New Roman" w:hAnsi="Times New Roman" w:cs="Times New Roman"/>
          <w:sz w:val="24"/>
          <w:szCs w:val="24"/>
        </w:rPr>
        <w:t>232 ч.1 УК РФ, ст. 228.1 ч.1 УК РФ</w:t>
      </w:r>
      <w:r w:rsidRPr="00103CD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Преступлений </w:t>
      </w:r>
    </w:p>
    <w:p w:rsidR="00D60D34" w:rsidRPr="00103CD4" w:rsidRDefault="00D60D34" w:rsidP="00D60D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линии НОН не выявлено.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в) на диспансерном наблюдении в </w:t>
      </w:r>
      <w:r>
        <w:rPr>
          <w:rFonts w:ascii="Times New Roman" w:hAnsi="Times New Roman" w:cs="Times New Roman"/>
          <w:sz w:val="24"/>
          <w:szCs w:val="24"/>
        </w:rPr>
        <w:t>наркологическом кабинете на июнь 2023</w:t>
      </w:r>
      <w:r w:rsidRPr="00103CD4">
        <w:rPr>
          <w:rFonts w:ascii="Times New Roman" w:hAnsi="Times New Roman" w:cs="Times New Roman"/>
          <w:sz w:val="24"/>
          <w:szCs w:val="24"/>
        </w:rPr>
        <w:t xml:space="preserve"> год  состоят всего </w:t>
      </w:r>
      <w:r w:rsidRPr="00ED6BDD">
        <w:rPr>
          <w:rFonts w:ascii="Times New Roman" w:hAnsi="Times New Roman" w:cs="Times New Roman"/>
          <w:color w:val="000000" w:themeColor="text1"/>
          <w:sz w:val="24"/>
          <w:szCs w:val="24"/>
        </w:rPr>
        <w:t>224</w:t>
      </w:r>
      <w:r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Pr="00103CD4">
        <w:rPr>
          <w:rFonts w:ascii="Times New Roman" w:hAnsi="Times New Roman" w:cs="Times New Roman"/>
          <w:sz w:val="24"/>
          <w:szCs w:val="24"/>
        </w:rPr>
        <w:t xml:space="preserve">, из них женщин </w:t>
      </w:r>
      <w:r w:rsidRPr="00ED6BDD">
        <w:rPr>
          <w:rFonts w:ascii="Times New Roman" w:hAnsi="Times New Roman" w:cs="Times New Roman"/>
          <w:color w:val="000000" w:themeColor="text1"/>
          <w:sz w:val="24"/>
          <w:szCs w:val="24"/>
        </w:rPr>
        <w:t>– 33.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г) на профилактическом наблюдении у врача-нарколога по состоянию на </w:t>
      </w:r>
      <w:r>
        <w:rPr>
          <w:rFonts w:ascii="Times New Roman" w:hAnsi="Times New Roman" w:cs="Times New Roman"/>
          <w:sz w:val="24"/>
          <w:szCs w:val="24"/>
        </w:rPr>
        <w:t>июнь 2023 год</w:t>
      </w:r>
      <w:r w:rsidRPr="00103CD4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Pr="00ED6BD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пациент</w:t>
      </w:r>
      <w:r w:rsidRPr="00103CD4">
        <w:rPr>
          <w:rFonts w:ascii="Times New Roman" w:hAnsi="Times New Roman" w:cs="Times New Roman"/>
          <w:sz w:val="24"/>
          <w:szCs w:val="24"/>
        </w:rPr>
        <w:t>.</w:t>
      </w:r>
    </w:p>
    <w:p w:rsidR="00D60D3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proofErr w:type="gramStart"/>
      <w:r w:rsidRPr="00103CD4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103CD4">
        <w:rPr>
          <w:rFonts w:ascii="Times New Roman" w:hAnsi="Times New Roman" w:cs="Times New Roman"/>
          <w:sz w:val="24"/>
          <w:szCs w:val="24"/>
        </w:rPr>
        <w:t xml:space="preserve"> употребляющие наркотические средства без медицинского назначения на профилактическом учете в МО МВД России «Урмарский» </w:t>
      </w:r>
      <w:r w:rsidRPr="00ED6BDD">
        <w:rPr>
          <w:rFonts w:ascii="Times New Roman" w:hAnsi="Times New Roman" w:cs="Times New Roman"/>
          <w:color w:val="000000" w:themeColor="text1"/>
          <w:sz w:val="24"/>
          <w:szCs w:val="24"/>
        </w:rPr>
        <w:t>не состоят</w:t>
      </w:r>
      <w:r w:rsidRPr="00103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Уклоняющихся от исполнения возложенных на них судом обязанностей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(уклонистов) </w:t>
      </w:r>
      <w:r>
        <w:rPr>
          <w:rFonts w:ascii="Times New Roman" w:hAnsi="Times New Roman" w:cs="Times New Roman"/>
          <w:sz w:val="24"/>
          <w:szCs w:val="24"/>
        </w:rPr>
        <w:t>5 лиц.</w:t>
      </w:r>
      <w:r w:rsidRPr="00103CD4">
        <w:rPr>
          <w:rFonts w:ascii="Times New Roman" w:hAnsi="Times New Roman" w:cs="Times New Roman"/>
          <w:sz w:val="24"/>
          <w:szCs w:val="24"/>
        </w:rPr>
        <w:t xml:space="preserve"> (АППГ- </w:t>
      </w:r>
      <w:r w:rsidRPr="00B6176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03CD4">
        <w:rPr>
          <w:rFonts w:ascii="Times New Roman" w:hAnsi="Times New Roman" w:cs="Times New Roman"/>
          <w:sz w:val="24"/>
          <w:szCs w:val="24"/>
        </w:rPr>
        <w:t xml:space="preserve"> лица).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D60D34" w:rsidRDefault="00D60D34" w:rsidP="00D60D3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60D34">
        <w:rPr>
          <w:rFonts w:ascii="Times New Roman" w:hAnsi="Times New Roman" w:cs="Times New Roman"/>
          <w:b/>
          <w:sz w:val="24"/>
          <w:szCs w:val="24"/>
        </w:rPr>
        <w:t xml:space="preserve">. Основные направления, задачи и меры по реализации </w:t>
      </w:r>
    </w:p>
    <w:p w:rsidR="00D60D34" w:rsidRPr="00D60D34" w:rsidRDefault="00D60D34" w:rsidP="00D60D3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>антинаркотической политики</w:t>
      </w:r>
    </w:p>
    <w:p w:rsidR="00D60D34" w:rsidRPr="00103CD4" w:rsidRDefault="00D60D34" w:rsidP="00D60D3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3CD4">
        <w:rPr>
          <w:rFonts w:ascii="Times New Roman" w:hAnsi="Times New Roman" w:cs="Times New Roman"/>
          <w:sz w:val="24"/>
          <w:szCs w:val="24"/>
        </w:rPr>
        <w:t xml:space="preserve">Основные направления, задачи и меры по реализации антинаркотической политики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sz w:val="24"/>
          <w:szCs w:val="24"/>
        </w:rPr>
        <w:t xml:space="preserve"> соответствуют установленным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</w:t>
      </w:r>
      <w:r w:rsidRPr="00103CD4">
        <w:rPr>
          <w:rFonts w:ascii="Times New Roman" w:hAnsi="Times New Roman" w:cs="Times New Roman"/>
          <w:sz w:val="24"/>
          <w:szCs w:val="24"/>
        </w:rPr>
        <w:br/>
        <w:t xml:space="preserve">23 ноября 2020 года № 733 (далее - Стратегия 2030).    </w:t>
      </w:r>
      <w:proofErr w:type="gramEnd"/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Антинаркотическая политика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sz w:val="24"/>
          <w:szCs w:val="24"/>
        </w:rPr>
        <w:t xml:space="preserve"> реализуется по следующим основным направлениям: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а) совершенствование антинаркотической деятельности и контроля за оборотом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б) профилактика и раннее выявление незаконного потребления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г) сокращение количества преступлений и правонарушений, связанных с незаконным оборотом наркотиков.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 рамках направления «Совершенствование антинаркотической деятельности и контроля за оборотом наркотиков» обеспечивается решение следующих задач: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совершенствование (с учетом анализа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>, социологических исследований) нормативно-правового регулирования антинаркотической деятельности;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обеспечение эффективной координации антинаркотической деятельности;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совершенствование системы мониторинга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>, повышение оперативности и объективности исследований в сфере контроля за оборотом наркотиков.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Для решения вышеуказанных задач принимаются следующие меры: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нормативно-правового регулирования в сфере антинаркотической деятельности, включая вопросы профилактики потребления наркотических средств и психотропных веществ;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осуществление контроля за культивированием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растений;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осуществление контроля за деятельностью организаций, осуществляющих изготовление и реализацию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>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методическое обеспечение деятельности органов местного самоуправления по вопросам реализации антинаркотической политики.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 рамках направления «Профилактика и раннее выявление незаконного потребления наркотиков» обеспечивается решение следующих задач: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Для решения вышеуказанных задач принимаются следующие меры: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</w:t>
      </w:r>
      <w:r w:rsidRPr="00103CD4">
        <w:rPr>
          <w:rFonts w:ascii="Times New Roman" w:hAnsi="Times New Roman" w:cs="Times New Roman"/>
          <w:sz w:val="24"/>
          <w:szCs w:val="24"/>
        </w:rPr>
        <w:lastRenderedPageBreak/>
        <w:t>использования универсальных педагогических методик;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включение профилактических мероприятий в образовательные программы, внеурочную и воспитательную работу, практики гражданско-патриотического, духовно-нравственного воспитания граждан, в особенности детей и молодежи;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CD4">
        <w:rPr>
          <w:rFonts w:ascii="Times New Roman" w:hAnsi="Times New Roman" w:cs="Times New Roman"/>
          <w:sz w:val="24"/>
          <w:szCs w:val="24"/>
        </w:rPr>
        <w:t>уделение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активное привлечение добровольцев (волонтеров) к участию в реализации антинаркотической политики;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выявление и пресечение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В рамках направления «Сокращение числа лиц, у которых диагностированы наркомания или пагубное (с негативными </w:t>
      </w:r>
      <w:proofErr w:type="gramStart"/>
      <w:r w:rsidRPr="00103CD4">
        <w:rPr>
          <w:rFonts w:ascii="Times New Roman" w:hAnsi="Times New Roman" w:cs="Times New Roman"/>
          <w:sz w:val="24"/>
          <w:szCs w:val="24"/>
        </w:rPr>
        <w:t xml:space="preserve">последствиями) </w:t>
      </w:r>
      <w:proofErr w:type="gramEnd"/>
      <w:r w:rsidRPr="00103CD4">
        <w:rPr>
          <w:rFonts w:ascii="Times New Roman" w:hAnsi="Times New Roman" w:cs="Times New Roman"/>
          <w:sz w:val="24"/>
          <w:szCs w:val="24"/>
        </w:rPr>
        <w:t>потребление наркотиков» обеспечивается решение следующих задач: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повышение эффективности функционирования наркологической службы, предупреждение случаев незаконного лечения больных наркоманией;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повышение доступности для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повышение доступности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и социальной реабилитации для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>, включая лиц, освободившихся из мест лишения свободы, и лиц без определенного места жительства;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совершенствование правового механизма побуждения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к прохождению по решению суда лечения наркотической зависимости, медицинской и социальной реабилитации.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Для решения вышеуказанных задач принимаются следующие меры: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обеспечение взаимодействия медицинских организаций с организациями, осуществляющими мероприятия по социальной реабилитации и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больных наркоманией;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действием;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развитие системы социальной реабилитации больных наркоманией, а также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>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 рамках направления «Сокращение количества преступлений и правонарушений, связанных с незаконным оборотом наркотиков» обеспечивается решение следующих задач: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противодействия организованной преступности, связанной с незаконным оборотом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</w:t>
      </w:r>
      <w:r w:rsidRPr="00103CD4">
        <w:rPr>
          <w:rFonts w:ascii="Times New Roman" w:hAnsi="Times New Roman" w:cs="Times New Roman"/>
          <w:sz w:val="24"/>
          <w:szCs w:val="24"/>
        </w:rPr>
        <w:lastRenderedPageBreak/>
        <w:t>производства наркотиков на территории Урмарского района Чувашской Республики.</w:t>
      </w:r>
    </w:p>
    <w:p w:rsidR="00D60D34" w:rsidRPr="00103CD4" w:rsidRDefault="00D60D34" w:rsidP="00D60D3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Для решения вышеуказанных задач принимаются следующие меры:</w:t>
      </w:r>
    </w:p>
    <w:p w:rsidR="00D60D34" w:rsidRPr="00103CD4" w:rsidRDefault="00D60D34" w:rsidP="00D60D3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осуществление эффективного </w:t>
      </w:r>
      <w:proofErr w:type="gramStart"/>
      <w:r w:rsidRPr="00103C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3CD4">
        <w:rPr>
          <w:rFonts w:ascii="Times New Roman" w:hAnsi="Times New Roman" w:cs="Times New Roman"/>
          <w:sz w:val="24"/>
          <w:szCs w:val="24"/>
        </w:rPr>
        <w:t xml:space="preserve"> незаконным транзитом наркотиков на объектах транспортной инфраструктуры, с использованием международной почтовой связи и служб курьерской доставки;</w:t>
      </w:r>
    </w:p>
    <w:p w:rsidR="00D60D34" w:rsidRPr="00103CD4" w:rsidRDefault="00D60D34" w:rsidP="00D60D3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преступными группами и преступными сообществами (преступными организациями);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преступными группами и преступными сообществами (преступными организациями).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D60D34" w:rsidRDefault="00D60D34" w:rsidP="00D60D34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0D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60D34">
        <w:rPr>
          <w:rFonts w:ascii="Times New Roman" w:hAnsi="Times New Roman" w:cs="Times New Roman"/>
          <w:sz w:val="24"/>
          <w:szCs w:val="24"/>
        </w:rPr>
        <w:t>. Механизмы реализации Перечня приоритетных направлений</w:t>
      </w:r>
    </w:p>
    <w:p w:rsidR="00D60D34" w:rsidRPr="00D60D34" w:rsidRDefault="00D60D34" w:rsidP="00D60D34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CD4">
        <w:rPr>
          <w:rFonts w:ascii="Times New Roman" w:hAnsi="Times New Roman" w:cs="Times New Roman"/>
          <w:sz w:val="24"/>
          <w:szCs w:val="24"/>
        </w:rPr>
        <w:t>Перечень приоритетных направлений реализуется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6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антинаркотической комиссией</w:t>
      </w:r>
      <w:r w:rsidRPr="00036F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36F85">
        <w:rPr>
          <w:rFonts w:ascii="Times New Roman" w:hAnsi="Times New Roman" w:cs="Times New Roman"/>
          <w:sz w:val="24"/>
          <w:szCs w:val="24"/>
        </w:rPr>
        <w:t>Урмар</w:t>
      </w:r>
      <w:r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Республики, </w:t>
      </w:r>
      <w:r w:rsidRPr="00036F85">
        <w:rPr>
          <w:rFonts w:ascii="Times New Roman" w:hAnsi="Times New Roman" w:cs="Times New Roman"/>
          <w:sz w:val="24"/>
          <w:szCs w:val="24"/>
        </w:rPr>
        <w:t xml:space="preserve"> МО МВД России «Урмарский» (по согласованию)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F85">
        <w:t xml:space="preserve"> </w:t>
      </w:r>
      <w:r w:rsidRPr="00036F85">
        <w:rPr>
          <w:rFonts w:ascii="Times New Roman" w:hAnsi="Times New Roman" w:cs="Times New Roman"/>
          <w:sz w:val="24"/>
          <w:szCs w:val="24"/>
        </w:rPr>
        <w:t>БУ  «Урмарская ЦРБ» Минздрава Чувашии (по согласованию)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F85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6F85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36F85">
        <w:rPr>
          <w:rFonts w:ascii="Times New Roman" w:hAnsi="Times New Roman" w:cs="Times New Roman"/>
          <w:sz w:val="24"/>
          <w:szCs w:val="24"/>
        </w:rPr>
        <w:t xml:space="preserve"> КУ ЦЗН Чувашской Республики Минт</w:t>
      </w:r>
      <w:r>
        <w:rPr>
          <w:rFonts w:ascii="Times New Roman" w:hAnsi="Times New Roman" w:cs="Times New Roman"/>
          <w:sz w:val="24"/>
          <w:szCs w:val="24"/>
        </w:rPr>
        <w:t xml:space="preserve">руда Чувашии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036F8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CD4">
        <w:rPr>
          <w:rFonts w:ascii="Times New Roman" w:hAnsi="Times New Roman" w:cs="Times New Roman"/>
          <w:sz w:val="24"/>
          <w:szCs w:val="24"/>
        </w:rPr>
        <w:t xml:space="preserve"> в пределах установленной компетенции в соответствии с Планом мероприятий по реализации Перечня приоритетных направлений (плана мероприятий) реализации Стратегии государственной</w:t>
      </w:r>
      <w:proofErr w:type="gramEnd"/>
      <w:r w:rsidRPr="00103CD4">
        <w:rPr>
          <w:rFonts w:ascii="Times New Roman" w:hAnsi="Times New Roman" w:cs="Times New Roman"/>
          <w:sz w:val="24"/>
          <w:szCs w:val="24"/>
        </w:rPr>
        <w:t xml:space="preserve"> антинаркотической политики Российской Федерации на период до 2030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sz w:val="24"/>
          <w:szCs w:val="24"/>
        </w:rPr>
        <w:t xml:space="preserve"> (приложение к Перечню приоритетных направлений).</w:t>
      </w:r>
    </w:p>
    <w:p w:rsidR="00D60D34" w:rsidRPr="00103CD4" w:rsidRDefault="00D60D34" w:rsidP="00D60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Реализация Перечня приоритетных направлений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Мероприятия, предусмотренные Перечнем приоритетных направлений, включаются в программы </w:t>
      </w:r>
      <w:r>
        <w:rPr>
          <w:rFonts w:ascii="Times New Roman" w:hAnsi="Times New Roman" w:cs="Times New Roman"/>
          <w:sz w:val="24"/>
          <w:szCs w:val="24"/>
        </w:rPr>
        <w:t>Урмарского муниципального округа</w:t>
      </w:r>
      <w:r w:rsidRPr="00103CD4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CD4">
        <w:rPr>
          <w:rFonts w:ascii="Times New Roman" w:hAnsi="Times New Roman" w:cs="Times New Roman"/>
          <w:sz w:val="24"/>
          <w:szCs w:val="24"/>
        </w:rPr>
        <w:t xml:space="preserve">Антинаркотическая комиссия </w:t>
      </w:r>
      <w:r>
        <w:rPr>
          <w:rFonts w:ascii="Times New Roman" w:hAnsi="Times New Roman" w:cs="Times New Roman"/>
          <w:sz w:val="24"/>
          <w:szCs w:val="24"/>
        </w:rPr>
        <w:t>Урмарского муниципального округа</w:t>
      </w:r>
      <w:r w:rsidRPr="00103CD4">
        <w:rPr>
          <w:rFonts w:ascii="Times New Roman" w:hAnsi="Times New Roman" w:cs="Times New Roman"/>
          <w:sz w:val="24"/>
          <w:szCs w:val="24"/>
        </w:rPr>
        <w:t xml:space="preserve"> Чувашской Республики заслушивает на своих заседаниях органы местного самоуправления Урмарского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членов </w:t>
      </w:r>
      <w:r w:rsidRPr="007E08EB">
        <w:rPr>
          <w:rFonts w:ascii="Times New Roman" w:hAnsi="Times New Roman" w:cs="Times New Roman"/>
          <w:sz w:val="24"/>
          <w:szCs w:val="24"/>
        </w:rPr>
        <w:t>антинаркотиче</w:t>
      </w:r>
      <w:r>
        <w:rPr>
          <w:rFonts w:ascii="Times New Roman" w:hAnsi="Times New Roman" w:cs="Times New Roman"/>
          <w:sz w:val="24"/>
          <w:szCs w:val="24"/>
        </w:rPr>
        <w:t xml:space="preserve">ской комиссии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7E08EB">
        <w:rPr>
          <w:rFonts w:ascii="Times New Roman" w:hAnsi="Times New Roman" w:cs="Times New Roman"/>
          <w:sz w:val="24"/>
          <w:szCs w:val="24"/>
        </w:rPr>
        <w:t xml:space="preserve"> Чувашской Республики,  МО МВД России «Урмарский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E08EB">
        <w:rPr>
          <w:rFonts w:ascii="Times New Roman" w:hAnsi="Times New Roman" w:cs="Times New Roman"/>
          <w:sz w:val="24"/>
          <w:szCs w:val="24"/>
        </w:rPr>
        <w:t xml:space="preserve">БУ  «Урмарская ЦРБ» </w:t>
      </w:r>
      <w:r>
        <w:rPr>
          <w:rFonts w:ascii="Times New Roman" w:hAnsi="Times New Roman" w:cs="Times New Roman"/>
          <w:sz w:val="24"/>
          <w:szCs w:val="24"/>
        </w:rPr>
        <w:t>Минздрава Чувашии, отдел</w:t>
      </w:r>
      <w:r w:rsidRPr="007E08EB">
        <w:rPr>
          <w:rFonts w:ascii="Times New Roman" w:hAnsi="Times New Roman" w:cs="Times New Roman"/>
          <w:sz w:val="24"/>
          <w:szCs w:val="24"/>
        </w:rPr>
        <w:t xml:space="preserve"> КУ ЦЗН Чувашской Республики Минтруда Чувашии в </w:t>
      </w:r>
      <w:proofErr w:type="spellStart"/>
      <w:r w:rsidRPr="007E08EB"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 w:rsidRPr="007E0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7E08EB">
        <w:rPr>
          <w:rFonts w:ascii="Times New Roman" w:hAnsi="Times New Roman" w:cs="Times New Roman"/>
          <w:sz w:val="24"/>
          <w:szCs w:val="24"/>
        </w:rPr>
        <w:t xml:space="preserve"> </w:t>
      </w:r>
      <w:r w:rsidRPr="00103CD4">
        <w:rPr>
          <w:rFonts w:ascii="Times New Roman" w:hAnsi="Times New Roman" w:cs="Times New Roman"/>
          <w:sz w:val="24"/>
          <w:szCs w:val="24"/>
        </w:rPr>
        <w:t>по вопросам выполнения Перечня приоритетных направлений.</w:t>
      </w:r>
      <w:proofErr w:type="gramEnd"/>
    </w:p>
    <w:p w:rsidR="00D60D34" w:rsidRPr="00103CD4" w:rsidRDefault="00D60D34" w:rsidP="00D60D34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V. Ожидаемые результаты реализации Перечня приоритетных направлений</w:t>
      </w:r>
    </w:p>
    <w:p w:rsidR="00D60D34" w:rsidRPr="00103CD4" w:rsidRDefault="00D60D34" w:rsidP="00D60D34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Оценка результатов реализации Перечня приоритетных направлений осуществляется на основании следующих показателей: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криминогенность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наркомании (соотношение количества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, привлеченных к уголовной ответственности, и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>, привлеченных к административной ответственности за потребление наркотиков, на 100 тыс. человек);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в) количество случаев отравления наркотиками, в том числе среди несовершеннолетних (на 100 тыс. человек);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г) количество случаев смерти в результате потребления наркотиков (на 100 тыс. человек);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lastRenderedPageBreak/>
        <w:t xml:space="preserve">д) общая оценка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в Российской Федерации (по данным системы мониторинга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>).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К 2025 году планируется достижение следующих значений показателей состояния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sz w:val="24"/>
          <w:szCs w:val="24"/>
        </w:rPr>
        <w:t>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а) удельный вес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наркопреступлений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в общем количестве зарегистрированных </w:t>
      </w:r>
      <w:proofErr w:type="gramStart"/>
      <w:r w:rsidRPr="00103CD4">
        <w:rPr>
          <w:rFonts w:ascii="Times New Roman" w:hAnsi="Times New Roman" w:cs="Times New Roman"/>
          <w:sz w:val="24"/>
          <w:szCs w:val="24"/>
        </w:rPr>
        <w:t>пре-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ступных</w:t>
      </w:r>
      <w:proofErr w:type="spellEnd"/>
      <w:proofErr w:type="gramEnd"/>
      <w:r w:rsidRPr="00103CD4">
        <w:rPr>
          <w:rFonts w:ascii="Times New Roman" w:hAnsi="Times New Roman" w:cs="Times New Roman"/>
          <w:sz w:val="24"/>
          <w:szCs w:val="24"/>
        </w:rPr>
        <w:t xml:space="preserve"> деяний -1,2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б) 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 - 35,0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в) доля детей, подростков и лиц до 25 лет, вовлеченных в мероприятия по </w:t>
      </w:r>
      <w:proofErr w:type="gramStart"/>
      <w:r w:rsidRPr="00103CD4">
        <w:rPr>
          <w:rFonts w:ascii="Times New Roman" w:hAnsi="Times New Roman" w:cs="Times New Roman"/>
          <w:sz w:val="24"/>
          <w:szCs w:val="24"/>
        </w:rPr>
        <w:t>профи-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лактике</w:t>
      </w:r>
      <w:proofErr w:type="spellEnd"/>
      <w:proofErr w:type="gramEnd"/>
      <w:r w:rsidRPr="00103CD4">
        <w:rPr>
          <w:rFonts w:ascii="Times New Roman" w:hAnsi="Times New Roman" w:cs="Times New Roman"/>
          <w:sz w:val="24"/>
          <w:szCs w:val="24"/>
        </w:rPr>
        <w:t xml:space="preserve"> незаконного потребления наркотиков, в общей численности указанной категории населения – 60,0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доля больных зло</w:t>
      </w:r>
      <w:r w:rsidRPr="00103CD4">
        <w:rPr>
          <w:rFonts w:ascii="Times New Roman" w:hAnsi="Times New Roman" w:cs="Times New Roman"/>
          <w:sz w:val="24"/>
          <w:szCs w:val="24"/>
        </w:rPr>
        <w:t>употребляющих наркотическими веществами, привлеченных к мероприятиям медицинской и социальной реабилитации, в общем числе больных наркоманией, пролеченных стационарно - 20,5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д) число больных наркоманией, находящихся в ремиссии свыше двух лет, на 100 больных среднегодового контингента - 6,5 процента.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Ожидаемыми результатами реализации настоящей Стратегии к 2030 году являются: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а) снижение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наркопреступлений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в общем количестве зарегистрированных преступных деяний -1,0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б) снижение доли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 - 25,0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в) увеличение доли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– 70,0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доля больных зло</w:t>
      </w:r>
      <w:r w:rsidRPr="00103CD4">
        <w:rPr>
          <w:rFonts w:ascii="Times New Roman" w:hAnsi="Times New Roman" w:cs="Times New Roman"/>
          <w:sz w:val="24"/>
          <w:szCs w:val="24"/>
        </w:rPr>
        <w:t>употребляющих наркотическими веществами, привлеченных к мероприятиям медицинской и социальной реабилитации, в общем числе больных наркоманией, пролеченных стационарно - 30,0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д) число больных наркоманией, находящихся в ремиссии свыше двух лет, на 100 больных среднегодового контингента - 8,0 процента.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D60D34" w:rsidRPr="00103CD4" w:rsidSect="00D60D34">
          <w:headerReference w:type="default" r:id="rId11"/>
          <w:pgSz w:w="11906" w:h="16838"/>
          <w:pgMar w:top="1134" w:right="566" w:bottom="568" w:left="1701" w:header="708" w:footer="708" w:gutter="0"/>
          <w:cols w:space="708"/>
          <w:titlePg/>
          <w:docGrid w:linePitch="360"/>
        </w:sectPr>
      </w:pP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>Приложение</w:t>
      </w: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>к Перечню приоритетных направлений</w:t>
      </w: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>(плану мероприятий)</w:t>
      </w: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>реализации Стратегии государственной антинаркотической политики</w:t>
      </w: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>Российской Федерации на период</w:t>
      </w: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 xml:space="preserve">до 2030 года в </w:t>
      </w:r>
      <w:proofErr w:type="spellStart"/>
      <w:r w:rsidR="00D60D34" w:rsidRPr="00103CD4"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 w:rsidR="00D60D34" w:rsidRPr="00103CD4">
        <w:rPr>
          <w:rFonts w:ascii="Times New Roman" w:hAnsi="Times New Roman" w:cs="Times New Roman"/>
          <w:sz w:val="24"/>
          <w:szCs w:val="24"/>
        </w:rPr>
        <w:t xml:space="preserve"> </w:t>
      </w:r>
      <w:r w:rsidR="00D60D34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D60D34" w:rsidRPr="00103CD4">
        <w:rPr>
          <w:rFonts w:ascii="Times New Roman" w:hAnsi="Times New Roman" w:cs="Times New Roman"/>
          <w:sz w:val="24"/>
          <w:szCs w:val="24"/>
        </w:rPr>
        <w:t xml:space="preserve"> </w:t>
      </w:r>
      <w:r w:rsidR="00D60D3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0D34" w:rsidRPr="00103CD4" w:rsidRDefault="00D60D34" w:rsidP="00D60D34">
      <w:pPr>
        <w:ind w:left="11340"/>
        <w:jc w:val="center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D60D34" w:rsidRPr="00103CD4" w:rsidRDefault="00D60D34" w:rsidP="00D6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по реализации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</w:t>
      </w:r>
      <w:proofErr w:type="spellStart"/>
      <w:r w:rsidRPr="00103CD4"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 Чувашской Республики</w:t>
      </w:r>
    </w:p>
    <w:p w:rsidR="00D60D34" w:rsidRPr="00103CD4" w:rsidRDefault="00D60D34" w:rsidP="00D60D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6691"/>
        <w:gridCol w:w="2268"/>
        <w:gridCol w:w="1713"/>
        <w:gridCol w:w="1831"/>
      </w:tblGrid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этап реализации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этап реализации</w:t>
            </w:r>
          </w:p>
        </w:tc>
      </w:tr>
      <w:tr w:rsidR="00D60D34" w:rsidRPr="00103CD4" w:rsidTr="00886F8F">
        <w:tc>
          <w:tcPr>
            <w:tcW w:w="14658" w:type="dxa"/>
            <w:gridSpan w:val="5"/>
            <w:shd w:val="clear" w:color="auto" w:fill="auto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регулирование антинаркотической деятельности в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совершенствования единой системы профилактики немедицинского потребления наркотических средств и психотропных веществ, организационного и ресурсного обеспечения мер по сокращению спроса на наркотики и развитию системы социальной реабилитации и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</w:p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отраслевых программ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1.3.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культивированием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в промышленных целях, не связанных с производством или изготовлением наркотиков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1.4.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деятельностью юридических лиц и индивидуальных предпринимателей, осуществляющих изготовление и реализацию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, наркотических средств и психотропных веществ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1.5.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легального оборота наркотиков за счет совершенствования механизма контроля за его осуществлением, в том числе за оборотом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1.6.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обеспечения деятельности органов местного самоуправления в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1.7.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взаимодействия </w:t>
            </w:r>
            <w:r w:rsidRPr="00C03DE1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членами </w:t>
            </w:r>
            <w:r w:rsidRPr="00C03DE1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комиссии в </w:t>
            </w:r>
            <w:proofErr w:type="spellStart"/>
            <w:r w:rsidRPr="00C03DE1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C0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3DE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Республики,  МО МВД России «Урмарский» (по согласованию), БУ  «Урмарская ЦРБ» Минздр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 Чувашии (по согласованию), о</w:t>
            </w:r>
            <w:r w:rsidRPr="00C03DE1">
              <w:rPr>
                <w:rFonts w:ascii="Times New Roman" w:hAnsi="Times New Roman" w:cs="Times New Roman"/>
                <w:sz w:val="24"/>
                <w:szCs w:val="24"/>
              </w:rPr>
              <w:t xml:space="preserve">тделом КУ ЦЗН Чувашской Республики Минтруда Чувашии в </w:t>
            </w:r>
            <w:proofErr w:type="spellStart"/>
            <w:r w:rsidRPr="00C03DE1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C03DE1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Урмар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14658" w:type="dxa"/>
            <w:gridSpan w:val="5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Профилактика и раннее выявление незаконного потребления наркотиков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кампании, направленной на информирование населения о последствиях употребления наркотических средств и психотропных веще</w:t>
            </w:r>
            <w:proofErr w:type="gram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я здоровья человека, а также об ответственности за их употребление и незаконный оборот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БУ  «Урмарская ЦРБ» Минздрава Чувашии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5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r w:rsidRPr="0003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«Урмарский»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социально-психологического тестирования обучающихся образовательных организаций, направленное на раннее выявление немедицинского потребления наркотических средств и психотропных веществ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молодежной политики администрации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работы единого профилактического пространства при сопровождении несовершеннолетних лиц, допускающих потребление наркотических средств и психотропных веществ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администрации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БУ  «Урмарская ЦРБ» Минздрава Чувашии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Урмарского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2.4.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молодежной политики администрации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2.5.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учреждениях культуры мероприятий, направленных на первичную профилактику незаконного потребления наркотиков и противоправного поведения несовершеннолетних 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спорта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2.6.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правовому, духовно-нравственному воспитанию граждан и формированию здорового образа жизни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социального развития и спорта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2.7.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вовлечения населения в систематические занятия физической культурой и спортом. Повышение доступности объектов спорта для населения, в том числе для несовершеннолетних лиц, находящихся социальной группе риска 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социального развития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и спорта администрации Урмарского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2.8.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доступности системы медицинской профилактики потребления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включая организацию деятельности кабинетов профилактики наркологических расстройств, с использованием принципа межрайонного функционирования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БУ  «Урмарская ЦРБ» Минздрава Чувашии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2.9.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раннего наркологического консультирования лиц, имеющих факторы риска употребления наркотических средств и психотропных веществ 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БУ  «Урмарская ЦРБ» Минздрава Чувашии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2.10.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системы социальной реабилитации и </w:t>
            </w:r>
            <w:proofErr w:type="spellStart"/>
            <w:r w:rsidRPr="00103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103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лиц, находящихся в трудной жизненной ситуации, </w:t>
            </w:r>
            <w:r w:rsidRPr="00103C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потребляющих наркотические средства и психотропные вещества в немедицинских целях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Отдел КУ ЦЗН Чувашской Республики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Минтруда Чувашии в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D60D34" w:rsidRPr="00103CD4" w:rsidRDefault="00D60D34" w:rsidP="0088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2.11.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помощи в трудоустройстве лиц, потребляющих наркотические средства и психотропные вещества в немедицинских целях, прошедших курс лечения от наркомании                      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Отдел КУ ЦЗН Чувашской Республики Минтруда Чувашии в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14658" w:type="dxa"/>
            <w:gridSpan w:val="5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лицами, на которых по решению суда при назначении административного наказания возложена обязанность </w:t>
            </w:r>
            <w:proofErr w:type="gram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proofErr w:type="gram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БУ  «Урмарская ЦРБ» Минздрава Чувашии (по согласованию)</w:t>
            </w:r>
          </w:p>
          <w:p w:rsidR="00D60D34" w:rsidRPr="00103CD4" w:rsidRDefault="00D60D34" w:rsidP="00886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Отдел КУ ЦЗН Чувашской Республики Минтруда Чувашии в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  <w:p w:rsidR="00D60D34" w:rsidRPr="00103CD4" w:rsidRDefault="00D60D34" w:rsidP="00886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  <w:p w:rsidR="00D60D34" w:rsidRPr="00103CD4" w:rsidRDefault="00D60D34" w:rsidP="00886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3.2.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лицами, находящимися в трудной жизненной ситуации, потребляющими наркотические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 ЦЗН Чувашской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Минтруда Чувашии в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D60D34" w:rsidRPr="00103CD4" w:rsidRDefault="00D60D34" w:rsidP="0088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14658" w:type="dxa"/>
            <w:gridSpan w:val="5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4. Сокращение количества преступлений и правонарушений, связанных с незаконным оборотом наркотиков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, а также лиц, задействованных в налаживании каналов поставок наркотических средств и психотропных веществ на территорию Урмарского района Чувашской Республики, в том числе с использованием ресурсов информационно-телекоммуникационной сети «Интернет»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4.3.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местах компактного проживания и работы лиц, прибывших в Урмарский район Чувашскую Республику из </w:t>
            </w:r>
            <w:proofErr w:type="spellStart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наркоопасных</w:t>
            </w:r>
            <w:proofErr w:type="spellEnd"/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регионов, с целью выявления мигрантов, представляющих оперативный интерес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</w:tbl>
    <w:p w:rsidR="00D60D34" w:rsidRPr="00DB08CF" w:rsidRDefault="00D60D34" w:rsidP="00D60D34">
      <w:pPr>
        <w:ind w:firstLine="567"/>
        <w:jc w:val="both"/>
        <w:rPr>
          <w:rFonts w:ascii="Arial" w:hAnsi="Arial" w:cs="Arial"/>
        </w:rPr>
      </w:pPr>
    </w:p>
    <w:p w:rsidR="00D60D34" w:rsidRPr="00DB08CF" w:rsidRDefault="00D60D34" w:rsidP="00D60D34">
      <w:pPr>
        <w:pStyle w:val="ConsPlusNormal"/>
        <w:ind w:firstLine="708"/>
        <w:jc w:val="both"/>
        <w:rPr>
          <w:sz w:val="22"/>
          <w:szCs w:val="22"/>
        </w:rPr>
      </w:pPr>
    </w:p>
    <w:p w:rsidR="00D60D34" w:rsidRPr="00DB08CF" w:rsidRDefault="00D60D34" w:rsidP="00D60D34">
      <w:pPr>
        <w:pStyle w:val="ConsPlusNormal"/>
        <w:spacing w:before="200"/>
        <w:ind w:firstLine="540"/>
        <w:jc w:val="both"/>
        <w:rPr>
          <w:sz w:val="22"/>
          <w:szCs w:val="22"/>
        </w:rPr>
      </w:pPr>
    </w:p>
    <w:p w:rsidR="00D60D34" w:rsidRPr="00DB08CF" w:rsidRDefault="00D60D34" w:rsidP="00D60D34">
      <w:pPr>
        <w:pStyle w:val="ConsPlusNormal"/>
        <w:spacing w:before="200"/>
        <w:ind w:firstLine="540"/>
        <w:jc w:val="both"/>
        <w:rPr>
          <w:sz w:val="22"/>
          <w:szCs w:val="22"/>
        </w:rPr>
      </w:pPr>
    </w:p>
    <w:p w:rsidR="00D60D34" w:rsidRPr="00DB08CF" w:rsidRDefault="00D60D34" w:rsidP="00D60D34">
      <w:pPr>
        <w:pStyle w:val="ConsPlusNormal"/>
        <w:rPr>
          <w:sz w:val="22"/>
          <w:szCs w:val="22"/>
        </w:rPr>
      </w:pPr>
    </w:p>
    <w:p w:rsidR="00C65999" w:rsidRPr="00EF7316" w:rsidRDefault="00C65999" w:rsidP="00D60D3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sectPr w:rsidR="00C65999" w:rsidRPr="00EF7316" w:rsidSect="00B61781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3B" w:rsidRDefault="00B02B3B" w:rsidP="00C65999">
      <w:pPr>
        <w:spacing w:after="0" w:line="240" w:lineRule="auto"/>
      </w:pPr>
      <w:r>
        <w:separator/>
      </w:r>
    </w:p>
  </w:endnote>
  <w:endnote w:type="continuationSeparator" w:id="0">
    <w:p w:rsidR="00B02B3B" w:rsidRDefault="00B02B3B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3B" w:rsidRDefault="00B02B3B" w:rsidP="00C65999">
      <w:pPr>
        <w:spacing w:after="0" w:line="240" w:lineRule="auto"/>
      </w:pPr>
      <w:r>
        <w:separator/>
      </w:r>
    </w:p>
  </w:footnote>
  <w:footnote w:type="continuationSeparator" w:id="0">
    <w:p w:rsidR="00B02B3B" w:rsidRDefault="00B02B3B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4478"/>
      <w:docPartObj>
        <w:docPartGallery w:val="Page Numbers (Top of Page)"/>
        <w:docPartUnique/>
      </w:docPartObj>
    </w:sdtPr>
    <w:sdtEndPr/>
    <w:sdtContent>
      <w:p w:rsidR="00D60D34" w:rsidRDefault="00D60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AA">
          <w:rPr>
            <w:noProof/>
          </w:rPr>
          <w:t>14</w:t>
        </w:r>
        <w:r>
          <w:fldChar w:fldCharType="end"/>
        </w:r>
      </w:p>
    </w:sdtContent>
  </w:sdt>
  <w:p w:rsidR="00D60D34" w:rsidRDefault="00D60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361A3"/>
    <w:rsid w:val="00152544"/>
    <w:rsid w:val="0016539A"/>
    <w:rsid w:val="001837D4"/>
    <w:rsid w:val="002C7D15"/>
    <w:rsid w:val="00315E3A"/>
    <w:rsid w:val="003A395B"/>
    <w:rsid w:val="003B1E19"/>
    <w:rsid w:val="00403E03"/>
    <w:rsid w:val="00544681"/>
    <w:rsid w:val="00574A3D"/>
    <w:rsid w:val="005C0065"/>
    <w:rsid w:val="00614AFC"/>
    <w:rsid w:val="00622E1E"/>
    <w:rsid w:val="00625091"/>
    <w:rsid w:val="006A4AAA"/>
    <w:rsid w:val="006D09A2"/>
    <w:rsid w:val="007733E8"/>
    <w:rsid w:val="007973F4"/>
    <w:rsid w:val="007F6CD6"/>
    <w:rsid w:val="00806479"/>
    <w:rsid w:val="00827496"/>
    <w:rsid w:val="00891B04"/>
    <w:rsid w:val="00AA1A20"/>
    <w:rsid w:val="00B02B3B"/>
    <w:rsid w:val="00B567CA"/>
    <w:rsid w:val="00B61781"/>
    <w:rsid w:val="00B65186"/>
    <w:rsid w:val="00B7013A"/>
    <w:rsid w:val="00BD1D2F"/>
    <w:rsid w:val="00C65999"/>
    <w:rsid w:val="00C729AC"/>
    <w:rsid w:val="00C86162"/>
    <w:rsid w:val="00D60D34"/>
    <w:rsid w:val="00DD19C2"/>
    <w:rsid w:val="00DF1404"/>
    <w:rsid w:val="00EE4895"/>
    <w:rsid w:val="00EF7316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99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99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18C0-B7C9-43B1-84AB-DCC1180E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2023-06-21T11:28:00Z</cp:lastPrinted>
  <dcterms:created xsi:type="dcterms:W3CDTF">2023-06-23T07:51:00Z</dcterms:created>
  <dcterms:modified xsi:type="dcterms:W3CDTF">2023-06-23T07:51:00Z</dcterms:modified>
</cp:coreProperties>
</file>