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201" w:rsidRDefault="00B3184C">
      <w:pPr>
        <w:ind w:firstLine="0"/>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МЕТОДИЧЕСКИЕ РЕКОМЕНДАЦИИ</w:t>
      </w:r>
    </w:p>
    <w:p w:rsidR="00716201" w:rsidRDefault="00B3184C">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ВОПРОСАМ ПРЕДСТАВЛЕНИЯ СВЕДЕНИЙ</w:t>
      </w:r>
    </w:p>
    <w:p w:rsidR="00716201" w:rsidRDefault="00B3184C">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 ДОХОДАХ, РАСХОДАХ, ОБ ИМУЩЕСТВЕ И ОБЯЗАТЕЛЬСТВАХ ИМУЩЕСТВЕННОГО ХАРАКТЕРА </w:t>
      </w:r>
    </w:p>
    <w:p w:rsidR="00716201" w:rsidRDefault="00B3184C">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И ЗАПОЛНЕНИЯ СООТВЕТСТВУЮЩЕЙ ФОРМЫ СПРАВКИ </w:t>
      </w:r>
    </w:p>
    <w:p w:rsidR="00716201" w:rsidRDefault="00B3184C">
      <w:pPr>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2024 году (за отчетный 2023 год)</w:t>
      </w:r>
    </w:p>
    <w:p w:rsidR="00716201" w:rsidRDefault="00716201">
      <w:pPr>
        <w:ind w:firstLine="0"/>
        <w:jc w:val="center"/>
        <w:rPr>
          <w:rFonts w:ascii="Times New Roman" w:eastAsia="Times New Roman" w:hAnsi="Times New Roman" w:cs="Times New Roman"/>
          <w:sz w:val="28"/>
          <w:szCs w:val="28"/>
        </w:rPr>
      </w:pP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7">
        <w:r>
          <w:rPr>
            <w:rFonts w:ascii="Times New Roman" w:eastAsia="Times New Roman" w:hAnsi="Times New Roman" w:cs="Times New Roman"/>
            <w:sz w:val="28"/>
            <w:szCs w:val="28"/>
          </w:rPr>
          <w:t>методические рекомендации</w:t>
        </w:r>
      </w:hyperlink>
      <w:r>
        <w:rPr>
          <w:rFonts w:ascii="Times New Roman" w:eastAsia="Times New Roman" w:hAnsi="Times New Roman" w:cs="Times New Roman"/>
          <w:sz w:val="28"/>
          <w:szCs w:val="28"/>
        </w:rPr>
        <w:t xml:space="preserve"> и другие инструктивно-методические материалы по данным вопросам.</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716201" w:rsidRDefault="00716201">
      <w:pPr>
        <w:ind w:firstLine="567"/>
        <w:rPr>
          <w:rFonts w:ascii="Times New Roman" w:eastAsia="Times New Roman" w:hAnsi="Times New Roman" w:cs="Times New Roman"/>
          <w:sz w:val="28"/>
          <w:szCs w:val="28"/>
        </w:rPr>
      </w:pPr>
    </w:p>
    <w:p w:rsidR="00716201" w:rsidRDefault="00B3184C">
      <w:pPr>
        <w:pBdr>
          <w:top w:val="nil"/>
          <w:left w:val="nil"/>
          <w:bottom w:val="nil"/>
          <w:right w:val="nil"/>
          <w:between w:val="nil"/>
        </w:pBdr>
        <w:tabs>
          <w:tab w:val="left" w:pos="426"/>
        </w:tabs>
        <w:ind w:firstLine="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Представление сведений о доходах, расходах,</w:t>
      </w:r>
    </w:p>
    <w:p w:rsidR="00716201" w:rsidRDefault="00B3184C">
      <w:pPr>
        <w:pBdr>
          <w:top w:val="nil"/>
          <w:left w:val="nil"/>
          <w:bottom w:val="nil"/>
          <w:right w:val="nil"/>
          <w:between w:val="nil"/>
        </w:pBdr>
        <w:ind w:firstLine="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 имуществе и обязательствах имущественного характера</w:t>
      </w:r>
    </w:p>
    <w:p w:rsidR="00716201" w:rsidRDefault="00716201">
      <w:pPr>
        <w:jc w:val="center"/>
        <w:rPr>
          <w:rFonts w:ascii="Times New Roman" w:eastAsia="Times New Roman" w:hAnsi="Times New Roman" w:cs="Times New Roman"/>
          <w:sz w:val="28"/>
          <w:szCs w:val="28"/>
        </w:rPr>
      </w:pPr>
    </w:p>
    <w:p w:rsidR="00716201" w:rsidRDefault="00B3184C">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716201" w:rsidRDefault="00B3184C">
      <w:pPr>
        <w:tabs>
          <w:tab w:val="left" w:pos="567"/>
        </w:tabs>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Лица, обязанные представлять сведения о доходах, расходах, об имуществе и обязательствах имущественного характера</w:t>
      </w:r>
    </w:p>
    <w:p w:rsidR="00716201" w:rsidRDefault="00B3184C">
      <w:pPr>
        <w:numPr>
          <w:ilvl w:val="0"/>
          <w:numId w:val="8"/>
        </w:numPr>
        <w:pBdr>
          <w:top w:val="nil"/>
          <w:left w:val="nil"/>
          <w:bottom w:val="nil"/>
          <w:right w:val="nil"/>
          <w:between w:val="nil"/>
        </w:pBdr>
        <w:tabs>
          <w:tab w:val="left" w:pos="567"/>
          <w:tab w:val="left" w:pos="993"/>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716201" w:rsidRDefault="00B3184C">
      <w:pPr>
        <w:numPr>
          <w:ilvl w:val="0"/>
          <w:numId w:val="4"/>
        </w:numPr>
        <w:pBdr>
          <w:top w:val="nil"/>
          <w:left w:val="nil"/>
          <w:bottom w:val="nil"/>
          <w:right w:val="nil"/>
          <w:between w:val="nil"/>
        </w:pBdr>
        <w:tabs>
          <w:tab w:val="left" w:pos="567"/>
        </w:tabs>
        <w:ind w:left="0" w:firstLine="568"/>
        <w:rPr>
          <w:color w:val="000000"/>
        </w:rPr>
      </w:pPr>
      <w:r>
        <w:rPr>
          <w:rFonts w:ascii="Times New Roman" w:eastAsia="Times New Roman" w:hAnsi="Times New Roman" w:cs="Times New Roman"/>
          <w:color w:val="000000"/>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подпункте 2 настоящего пункта);</w:t>
      </w:r>
    </w:p>
    <w:p w:rsidR="00716201" w:rsidRDefault="00B3184C">
      <w:pPr>
        <w:numPr>
          <w:ilvl w:val="0"/>
          <w:numId w:val="4"/>
        </w:numPr>
        <w:pBdr>
          <w:top w:val="nil"/>
          <w:left w:val="nil"/>
          <w:bottom w:val="nil"/>
          <w:right w:val="nil"/>
          <w:between w:val="nil"/>
        </w:pBdr>
        <w:tabs>
          <w:tab w:val="left" w:pos="567"/>
        </w:tabs>
        <w:ind w:left="0" w:firstLine="568"/>
        <w:rPr>
          <w:color w:val="000000"/>
        </w:rPr>
      </w:pPr>
      <w:r>
        <w:rPr>
          <w:rFonts w:ascii="Times New Roman" w:eastAsia="Times New Roman" w:hAnsi="Times New Roman" w:cs="Times New Roman"/>
          <w:color w:val="000000"/>
          <w:sz w:val="28"/>
          <w:szCs w:val="28"/>
        </w:rPr>
        <w:lastRenderedPageBreak/>
        <w:t xml:space="preserve">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w:t>
      </w:r>
    </w:p>
    <w:p w:rsidR="00716201" w:rsidRDefault="00B3184C">
      <w:pPr>
        <w:pBdr>
          <w:top w:val="nil"/>
          <w:left w:val="nil"/>
          <w:bottom w:val="nil"/>
          <w:right w:val="nil"/>
          <w:between w:val="nil"/>
        </w:pBdr>
        <w:tabs>
          <w:tab w:val="left" w:pos="567"/>
        </w:tabs>
        <w:ind w:firstLine="5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в течение отчетного периода такие сделки не совершались:</w:t>
      </w:r>
    </w:p>
    <w:p w:rsidR="00716201" w:rsidRDefault="00B3184C">
      <w:pPr>
        <w:pBdr>
          <w:top w:val="nil"/>
          <w:left w:val="nil"/>
          <w:bottom w:val="nil"/>
          <w:right w:val="nil"/>
          <w:between w:val="nil"/>
        </w:pBdr>
        <w:tabs>
          <w:tab w:val="left" w:pos="567"/>
        </w:tabs>
        <w:ind w:firstLine="5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716201" w:rsidRDefault="00B3184C">
      <w:pPr>
        <w:pBdr>
          <w:top w:val="nil"/>
          <w:left w:val="nil"/>
          <w:bottom w:val="nil"/>
          <w:right w:val="nil"/>
          <w:between w:val="nil"/>
        </w:pBdr>
        <w:tabs>
          <w:tab w:val="left" w:pos="567"/>
        </w:tabs>
        <w:ind w:firstLine="5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716201" w:rsidRDefault="00B3184C">
      <w:pPr>
        <w:pBdr>
          <w:top w:val="nil"/>
          <w:left w:val="nil"/>
          <w:bottom w:val="nil"/>
          <w:right w:val="nil"/>
          <w:between w:val="nil"/>
        </w:pBdr>
        <w:tabs>
          <w:tab w:val="left" w:pos="567"/>
        </w:tabs>
        <w:ind w:firstLine="5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Дополнительные пояснения содержатся в 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8">
        <w:r>
          <w:rPr>
            <w:rFonts w:ascii="Times New Roman" w:eastAsia="Times New Roman" w:hAnsi="Times New Roman" w:cs="Times New Roman"/>
            <w:color w:val="0563C1"/>
            <w:sz w:val="28"/>
            <w:szCs w:val="28"/>
            <w:u w:val="single"/>
          </w:rPr>
          <w:t>https://mintrud.gov.ru/ministry/programms/anticorruption/9/instruktivno-metodicheskie-materialy-po-fz</w:t>
        </w:r>
      </w:hyperlink>
      <w:r>
        <w:rPr>
          <w:rFonts w:ascii="Times New Roman" w:eastAsia="Times New Roman" w:hAnsi="Times New Roman" w:cs="Times New Roman"/>
          <w:color w:val="000000"/>
          <w:sz w:val="28"/>
          <w:szCs w:val="28"/>
        </w:rPr>
        <w:t>).</w:t>
      </w:r>
    </w:p>
    <w:p w:rsidR="00716201" w:rsidRDefault="00B3184C">
      <w:pPr>
        <w:numPr>
          <w:ilvl w:val="0"/>
          <w:numId w:val="4"/>
        </w:numPr>
        <w:pBdr>
          <w:top w:val="nil"/>
          <w:left w:val="nil"/>
          <w:bottom w:val="nil"/>
          <w:right w:val="nil"/>
          <w:between w:val="nil"/>
        </w:pBdr>
        <w:tabs>
          <w:tab w:val="left" w:pos="567"/>
        </w:tabs>
        <w:ind w:left="0" w:firstLine="567"/>
        <w:rPr>
          <w:color w:val="000000"/>
        </w:rPr>
      </w:pPr>
      <w:r>
        <w:rPr>
          <w:rFonts w:ascii="Times New Roman" w:eastAsia="Times New Roman" w:hAnsi="Times New Roman" w:cs="Times New Roman"/>
          <w:color w:val="000000"/>
          <w:sz w:val="28"/>
          <w:szCs w:val="28"/>
        </w:rPr>
        <w:t xml:space="preserve">государственными и муниципальными служащими, замещающими должности, включенные в </w:t>
      </w:r>
      <w:hyperlink r:id="rId9">
        <w:r>
          <w:rPr>
            <w:rFonts w:ascii="Times New Roman" w:eastAsia="Times New Roman" w:hAnsi="Times New Roman" w:cs="Times New Roman"/>
            <w:color w:val="000000"/>
            <w:sz w:val="28"/>
            <w:szCs w:val="28"/>
          </w:rPr>
          <w:t>перечни</w:t>
        </w:r>
      </w:hyperlink>
      <w:r>
        <w:rPr>
          <w:rFonts w:ascii="Times New Roman" w:eastAsia="Times New Roman" w:hAnsi="Times New Roman" w:cs="Times New Roman"/>
          <w:color w:val="000000"/>
          <w:sz w:val="28"/>
          <w:szCs w:val="28"/>
        </w:rPr>
        <w:t>, утвержденные нормативными правовыми актами Российской Федерации;</w:t>
      </w:r>
    </w:p>
    <w:p w:rsidR="00716201" w:rsidRDefault="00B3184C">
      <w:pPr>
        <w:numPr>
          <w:ilvl w:val="0"/>
          <w:numId w:val="4"/>
        </w:numPr>
        <w:pBdr>
          <w:top w:val="nil"/>
          <w:left w:val="nil"/>
          <w:bottom w:val="nil"/>
          <w:right w:val="nil"/>
          <w:between w:val="nil"/>
        </w:pBdr>
        <w:tabs>
          <w:tab w:val="left" w:pos="567"/>
        </w:tabs>
        <w:ind w:left="0" w:firstLine="567"/>
        <w:rPr>
          <w:color w:val="000000"/>
        </w:rPr>
      </w:pPr>
      <w:r>
        <w:rPr>
          <w:rFonts w:ascii="Times New Roman" w:eastAsia="Times New Roman" w:hAnsi="Times New Roman" w:cs="Times New Roman"/>
          <w:color w:val="000000"/>
          <w:sz w:val="28"/>
          <w:szCs w:val="28"/>
        </w:rPr>
        <w:t>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716201" w:rsidRDefault="00B3184C">
      <w:pPr>
        <w:numPr>
          <w:ilvl w:val="0"/>
          <w:numId w:val="4"/>
        </w:numPr>
        <w:pBdr>
          <w:top w:val="nil"/>
          <w:left w:val="nil"/>
          <w:bottom w:val="nil"/>
          <w:right w:val="nil"/>
          <w:between w:val="nil"/>
        </w:pBdr>
        <w:tabs>
          <w:tab w:val="left" w:pos="567"/>
        </w:tabs>
        <w:ind w:left="0" w:firstLine="567"/>
      </w:pPr>
      <w:r>
        <w:rPr>
          <w:rFonts w:ascii="Times New Roman" w:eastAsia="Times New Roman" w:hAnsi="Times New Roman" w:cs="Times New Roman"/>
          <w:color w:val="000000"/>
          <w:sz w:val="28"/>
          <w:szCs w:val="28"/>
        </w:rP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0">
        <w:r>
          <w:rPr>
            <w:rFonts w:ascii="Times New Roman" w:eastAsia="Times New Roman" w:hAnsi="Times New Roman" w:cs="Times New Roman"/>
            <w:color w:val="000000"/>
            <w:sz w:val="28"/>
            <w:szCs w:val="28"/>
          </w:rPr>
          <w:t>перечень</w:t>
        </w:r>
      </w:hyperlink>
      <w:r>
        <w:rPr>
          <w:rFonts w:ascii="Times New Roman" w:eastAsia="Times New Roman" w:hAnsi="Times New Roman" w:cs="Times New Roman"/>
          <w:color w:val="000000"/>
          <w:sz w:val="28"/>
          <w:szCs w:val="28"/>
        </w:rPr>
        <w:t>, утвержденный Советом директоров Центрального банка Российской Федерации;</w:t>
      </w:r>
    </w:p>
    <w:p w:rsidR="00716201" w:rsidRDefault="00B3184C">
      <w:pPr>
        <w:numPr>
          <w:ilvl w:val="0"/>
          <w:numId w:val="4"/>
        </w:numPr>
        <w:pBdr>
          <w:top w:val="nil"/>
          <w:left w:val="nil"/>
          <w:bottom w:val="nil"/>
          <w:right w:val="nil"/>
          <w:between w:val="nil"/>
        </w:pBdr>
        <w:tabs>
          <w:tab w:val="left" w:pos="567"/>
        </w:tabs>
        <w:ind w:left="0" w:firstLine="567"/>
        <w:rPr>
          <w:color w:val="000000"/>
        </w:rPr>
      </w:pPr>
      <w:r>
        <w:rPr>
          <w:rFonts w:ascii="Times New Roman" w:eastAsia="Times New Roman" w:hAnsi="Times New Roman" w:cs="Times New Roman"/>
          <w:color w:val="000000"/>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1">
        <w:r>
          <w:rPr>
            <w:rFonts w:ascii="Times New Roman" w:eastAsia="Times New Roman" w:hAnsi="Times New Roman" w:cs="Times New Roman"/>
            <w:color w:val="000000"/>
            <w:sz w:val="28"/>
            <w:szCs w:val="28"/>
          </w:rPr>
          <w:t>перечни</w:t>
        </w:r>
      </w:hyperlink>
      <w:r>
        <w:rPr>
          <w:rFonts w:ascii="Times New Roman" w:eastAsia="Times New Roman" w:hAnsi="Times New Roman" w:cs="Times New Roman"/>
          <w:color w:val="000000"/>
          <w:sz w:val="28"/>
          <w:szCs w:val="28"/>
        </w:rPr>
        <w:t>, утвержденные федеральными государственными органами;</w:t>
      </w:r>
    </w:p>
    <w:p w:rsidR="00716201" w:rsidRDefault="00B3184C">
      <w:pPr>
        <w:numPr>
          <w:ilvl w:val="0"/>
          <w:numId w:val="4"/>
        </w:numPr>
        <w:pBdr>
          <w:top w:val="nil"/>
          <w:left w:val="nil"/>
          <w:bottom w:val="nil"/>
          <w:right w:val="nil"/>
          <w:between w:val="nil"/>
        </w:pBdr>
        <w:tabs>
          <w:tab w:val="left" w:pos="567"/>
        </w:tabs>
        <w:ind w:left="0" w:firstLine="567"/>
        <w:rPr>
          <w:color w:val="000000"/>
        </w:rPr>
      </w:pPr>
      <w:r>
        <w:rPr>
          <w:rFonts w:ascii="Times New Roman" w:eastAsia="Times New Roman" w:hAnsi="Times New Roman" w:cs="Times New Roman"/>
          <w:color w:val="000000"/>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716201" w:rsidRDefault="00B3184C">
      <w:pPr>
        <w:numPr>
          <w:ilvl w:val="0"/>
          <w:numId w:val="4"/>
        </w:numPr>
        <w:pBdr>
          <w:top w:val="nil"/>
          <w:left w:val="nil"/>
          <w:bottom w:val="nil"/>
          <w:right w:val="nil"/>
          <w:between w:val="nil"/>
        </w:pBdr>
        <w:tabs>
          <w:tab w:val="left" w:pos="567"/>
        </w:tabs>
        <w:ind w:left="0" w:firstLine="567"/>
        <w:rPr>
          <w:color w:val="000000"/>
        </w:rPr>
      </w:pPr>
      <w:r>
        <w:rPr>
          <w:rFonts w:ascii="Times New Roman" w:eastAsia="Times New Roman" w:hAnsi="Times New Roman" w:cs="Times New Roman"/>
          <w:color w:val="000000"/>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716201" w:rsidRDefault="00B3184C">
      <w:pPr>
        <w:numPr>
          <w:ilvl w:val="0"/>
          <w:numId w:val="4"/>
        </w:numPr>
        <w:pBdr>
          <w:top w:val="nil"/>
          <w:left w:val="nil"/>
          <w:bottom w:val="nil"/>
          <w:right w:val="nil"/>
          <w:between w:val="nil"/>
        </w:pBdr>
        <w:tabs>
          <w:tab w:val="left" w:pos="567"/>
        </w:tabs>
        <w:ind w:left="0" w:firstLine="567"/>
        <w:rPr>
          <w:color w:val="000000"/>
        </w:rPr>
      </w:pPr>
      <w:r>
        <w:rPr>
          <w:rFonts w:ascii="Times New Roman" w:eastAsia="Times New Roman" w:hAnsi="Times New Roman" w:cs="Times New Roman"/>
          <w:color w:val="000000"/>
          <w:sz w:val="28"/>
          <w:szCs w:val="28"/>
        </w:rPr>
        <w:t>иными лицами в соответствии с законодательством Российской Федерации.</w:t>
      </w:r>
    </w:p>
    <w:p w:rsidR="00716201" w:rsidRDefault="00B3184C">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716201" w:rsidRDefault="00B3184C">
      <w:pPr>
        <w:numPr>
          <w:ilvl w:val="0"/>
          <w:numId w:val="6"/>
        </w:numPr>
        <w:pBdr>
          <w:top w:val="nil"/>
          <w:left w:val="nil"/>
          <w:bottom w:val="nil"/>
          <w:right w:val="nil"/>
          <w:between w:val="nil"/>
        </w:pBdr>
        <w:tabs>
          <w:tab w:val="left" w:pos="0"/>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716201" w:rsidRDefault="00B3184C">
      <w:pPr>
        <w:numPr>
          <w:ilvl w:val="0"/>
          <w:numId w:val="6"/>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любой должности государственной службы Российской Федерации (поступающим на службу);</w:t>
      </w:r>
    </w:p>
    <w:p w:rsidR="00716201" w:rsidRDefault="00B3184C">
      <w:pPr>
        <w:numPr>
          <w:ilvl w:val="0"/>
          <w:numId w:val="6"/>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должности муниципальной службы, включенной в перечни, утвержденные нормативными правовыми актами Российской Федерации;</w:t>
      </w:r>
    </w:p>
    <w:p w:rsidR="00716201" w:rsidRDefault="00B3184C">
      <w:pPr>
        <w:numPr>
          <w:ilvl w:val="0"/>
          <w:numId w:val="6"/>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716201" w:rsidRDefault="00B3184C">
      <w:pPr>
        <w:numPr>
          <w:ilvl w:val="0"/>
          <w:numId w:val="6"/>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r>
          <w:rPr>
            <w:rFonts w:ascii="Times New Roman" w:eastAsia="Times New Roman" w:hAnsi="Times New Roman" w:cs="Times New Roman"/>
            <w:color w:val="000000"/>
            <w:sz w:val="28"/>
            <w:szCs w:val="28"/>
          </w:rPr>
          <w:t>перечень</w:t>
        </w:r>
      </w:hyperlink>
      <w:r>
        <w:rPr>
          <w:rFonts w:ascii="Times New Roman" w:eastAsia="Times New Roman" w:hAnsi="Times New Roman" w:cs="Times New Roman"/>
          <w:color w:val="000000"/>
          <w:sz w:val="28"/>
          <w:szCs w:val="28"/>
        </w:rPr>
        <w:t>, утвержденный Советом директоров Центрального банка Российской Федерации;</w:t>
      </w:r>
    </w:p>
    <w:p w:rsidR="00716201" w:rsidRDefault="00B3184C">
      <w:pPr>
        <w:numPr>
          <w:ilvl w:val="0"/>
          <w:numId w:val="6"/>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r>
          <w:rPr>
            <w:rFonts w:ascii="Times New Roman" w:eastAsia="Times New Roman" w:hAnsi="Times New Roman" w:cs="Times New Roman"/>
            <w:color w:val="000000"/>
            <w:sz w:val="28"/>
            <w:szCs w:val="28"/>
          </w:rPr>
          <w:t>перечни</w:t>
        </w:r>
      </w:hyperlink>
      <w:r>
        <w:rPr>
          <w:rFonts w:ascii="Times New Roman" w:eastAsia="Times New Roman" w:hAnsi="Times New Roman" w:cs="Times New Roman"/>
          <w:color w:val="000000"/>
          <w:sz w:val="28"/>
          <w:szCs w:val="28"/>
        </w:rPr>
        <w:t>, утвержденные федеральными государственными органами;</w:t>
      </w:r>
    </w:p>
    <w:p w:rsidR="00716201" w:rsidRDefault="00B3184C">
      <w:pPr>
        <w:numPr>
          <w:ilvl w:val="0"/>
          <w:numId w:val="6"/>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716201" w:rsidRDefault="00B3184C">
      <w:pPr>
        <w:numPr>
          <w:ilvl w:val="0"/>
          <w:numId w:val="6"/>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716201" w:rsidRDefault="00B3184C">
      <w:pPr>
        <w:numPr>
          <w:ilvl w:val="0"/>
          <w:numId w:val="6"/>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иных должностей в соответствии с законодательством Российской Федерации.</w:t>
      </w:r>
    </w:p>
    <w:p w:rsidR="00716201" w:rsidRDefault="00B3184C">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716201" w:rsidRDefault="00B3184C">
      <w:pPr>
        <w:numPr>
          <w:ilvl w:val="0"/>
          <w:numId w:val="8"/>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 Российской Федерации" (далее – Указ Президента Российской Федерации </w:t>
      </w:r>
      <w:r>
        <w:rPr>
          <w:rFonts w:ascii="Times New Roman" w:eastAsia="Times New Roman" w:hAnsi="Times New Roman" w:cs="Times New Roman"/>
          <w:color w:val="000000"/>
          <w:sz w:val="28"/>
          <w:szCs w:val="28"/>
        </w:rPr>
        <w:br/>
        <w:t>№ 61).</w:t>
      </w:r>
    </w:p>
    <w:p w:rsidR="00716201" w:rsidRDefault="00B3184C">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заполнении с использованием СПО "Справки БК" титульного листа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716201" w:rsidRDefault="00B3184C">
      <w:pPr>
        <w:tabs>
          <w:tab w:val="left" w:pos="1843"/>
        </w:tabs>
        <w:spacing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При выборе отчетного периода необходимо исходить из того, что </w:t>
      </w:r>
      <w:r>
        <w:rPr>
          <w:rFonts w:ascii="Times New Roman" w:eastAsia="Times New Roman" w:hAnsi="Times New Roman" w:cs="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eastAsia="Times New Roman" w:hAnsi="Times New Roman" w:cs="Times New Roman"/>
          <w:color w:val="000000"/>
          <w:sz w:val="28"/>
          <w:szCs w:val="28"/>
        </w:rPr>
        <w:t xml:space="preserve">пункт 4 Положения </w:t>
      </w:r>
      <w:r>
        <w:rPr>
          <w:rFonts w:ascii="Times New Roman" w:eastAsia="Times New Roman" w:hAnsi="Times New Roman" w:cs="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rsidR="00716201" w:rsidRDefault="00B3184C">
      <w:pPr>
        <w:tabs>
          <w:tab w:val="left" w:pos="1843"/>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w:t>
      </w:r>
      <w:r>
        <w:rPr>
          <w:rFonts w:ascii="Times New Roman" w:eastAsia="Times New Roman" w:hAnsi="Times New Roman" w:cs="Times New Roman"/>
          <w:sz w:val="28"/>
          <w:szCs w:val="28"/>
        </w:rPr>
        <w:lastRenderedPageBreak/>
        <w:t>дополнительно представлять справку в соответствии с указанным выше положениями не требуется.</w:t>
      </w:r>
    </w:p>
    <w:p w:rsidR="00716201" w:rsidRDefault="00716201">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p>
    <w:p w:rsidR="00716201" w:rsidRDefault="00B3184C">
      <w:pPr>
        <w:tabs>
          <w:tab w:val="left" w:pos="1134"/>
        </w:tabs>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Обязательность представления Сведений </w:t>
      </w:r>
    </w:p>
    <w:p w:rsidR="00716201" w:rsidRDefault="00B3184C">
      <w:pPr>
        <w:numPr>
          <w:ilvl w:val="0"/>
          <w:numId w:val="8"/>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Лица, претендующие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на основании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2024 года.</w:t>
      </w:r>
    </w:p>
    <w:p w:rsidR="00716201" w:rsidRDefault="00B3184C">
      <w:pPr>
        <w:numPr>
          <w:ilvl w:val="0"/>
          <w:numId w:val="8"/>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r>
          <w:rPr>
            <w:rFonts w:ascii="Times New Roman" w:eastAsia="Times New Roman" w:hAnsi="Times New Roman" w:cs="Times New Roman"/>
            <w:color w:val="000000"/>
            <w:sz w:val="28"/>
            <w:szCs w:val="28"/>
          </w:rPr>
          <w:t>перечнем</w:t>
        </w:r>
      </w:hyperlink>
      <w:r>
        <w:rPr>
          <w:rFonts w:ascii="Times New Roman" w:eastAsia="Times New Roman" w:hAnsi="Times New Roman" w:cs="Times New Roman"/>
          <w:color w:val="000000"/>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716201" w:rsidRDefault="00B3184C">
      <w:pPr>
        <w:numPr>
          <w:ilvl w:val="0"/>
          <w:numId w:val="8"/>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716201" w:rsidRDefault="00B3184C">
      <w:pPr>
        <w:numPr>
          <w:ilvl w:val="1"/>
          <w:numId w:val="8"/>
        </w:numPr>
        <w:pBdr>
          <w:top w:val="nil"/>
          <w:left w:val="nil"/>
          <w:bottom w:val="nil"/>
          <w:right w:val="nil"/>
          <w:between w:val="nil"/>
        </w:pBdr>
        <w:tabs>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716201" w:rsidRDefault="00B3184C">
      <w:pPr>
        <w:numPr>
          <w:ilvl w:val="1"/>
          <w:numId w:val="8"/>
        </w:numPr>
        <w:pBdr>
          <w:top w:val="nil"/>
          <w:left w:val="nil"/>
          <w:bottom w:val="nil"/>
          <w:right w:val="nil"/>
          <w:between w:val="nil"/>
        </w:pBdr>
        <w:tabs>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планируется участие таких военнослужащих, сотрудников и лиц в специальной военной операции или непосредственное выполнение ими задач, </w:t>
      </w:r>
      <w:r>
        <w:rPr>
          <w:rFonts w:ascii="Times New Roman" w:eastAsia="Times New Roman" w:hAnsi="Times New Roman" w:cs="Times New Roman"/>
          <w:color w:val="000000"/>
          <w:sz w:val="28"/>
          <w:szCs w:val="28"/>
        </w:rPr>
        <w:lastRenderedPageBreak/>
        <w:t>связанных с ее проведением, на территориях Донецкой</w:t>
      </w:r>
      <w:r>
        <w:rPr>
          <w:color w:val="000000"/>
        </w:rPr>
        <w:t xml:space="preserve"> </w:t>
      </w:r>
      <w:r>
        <w:rPr>
          <w:rFonts w:ascii="Times New Roman" w:eastAsia="Times New Roman" w:hAnsi="Times New Roman" w:cs="Times New Roman"/>
          <w:color w:val="000000"/>
          <w:sz w:val="28"/>
          <w:szCs w:val="28"/>
        </w:rPr>
        <w:t>Народной Республики, Луганской Народной Республики, Запорожской области, Херсонской области и Украины.</w:t>
      </w:r>
    </w:p>
    <w:p w:rsidR="00716201" w:rsidRDefault="00B3184C">
      <w:pPr>
        <w:tabs>
          <w:tab w:val="left" w:pos="1134"/>
        </w:tabs>
        <w:ind w:firstLine="567"/>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rsidR="00716201" w:rsidRDefault="00B3184C">
      <w:pPr>
        <w:pBdr>
          <w:top w:val="nil"/>
          <w:left w:val="nil"/>
          <w:bottom w:val="nil"/>
          <w:right w:val="nil"/>
          <w:between w:val="nil"/>
        </w:pBdr>
        <w:tabs>
          <w:tab w:val="left" w:pos="567"/>
        </w:tabs>
        <w:ind w:firstLine="5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5">
        <w:r>
          <w:rPr>
            <w:rFonts w:ascii="Times New Roman" w:eastAsia="Times New Roman" w:hAnsi="Times New Roman" w:cs="Times New Roman"/>
            <w:color w:val="0563C1"/>
            <w:sz w:val="28"/>
            <w:szCs w:val="28"/>
            <w:u w:val="single"/>
          </w:rPr>
          <w:t>https://mintrud.gov.ru/ministry/programms/anticorruption/9/23</w:t>
        </w:r>
      </w:hyperlink>
      <w:r>
        <w:rPr>
          <w:rFonts w:ascii="Times New Roman" w:eastAsia="Times New Roman" w:hAnsi="Times New Roman" w:cs="Times New Roman"/>
          <w:color w:val="000000"/>
          <w:sz w:val="28"/>
          <w:szCs w:val="28"/>
        </w:rPr>
        <w:t>).</w:t>
      </w:r>
    </w:p>
    <w:p w:rsidR="00716201" w:rsidRDefault="00B3184C">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rsidR="00716201" w:rsidRDefault="00B3184C">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716201" w:rsidRDefault="00B3184C">
      <w:pPr>
        <w:pBdr>
          <w:top w:val="nil"/>
          <w:left w:val="nil"/>
          <w:bottom w:val="nil"/>
          <w:right w:val="nil"/>
          <w:between w:val="nil"/>
        </w:pBdr>
        <w:tabs>
          <w:tab w:val="left" w:pos="1134"/>
        </w:tabs>
        <w:ind w:hanging="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716201" w:rsidRDefault="00B3184C">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6">
        <w:r>
          <w:rPr>
            <w:rFonts w:ascii="Times New Roman" w:eastAsia="Times New Roman" w:hAnsi="Times New Roman" w:cs="Times New Roman"/>
            <w:color w:val="0563C1"/>
            <w:sz w:val="28"/>
            <w:szCs w:val="28"/>
            <w:u w:val="single"/>
          </w:rPr>
          <w:t>https://mintrud.gov.ru/ministry/programms/anticorruption/9/23</w:t>
        </w:r>
      </w:hyperlink>
      <w:r>
        <w:rPr>
          <w:rFonts w:ascii="Times New Roman" w:eastAsia="Times New Roman" w:hAnsi="Times New Roman" w:cs="Times New Roman"/>
          <w:color w:val="000000"/>
          <w:sz w:val="28"/>
          <w:szCs w:val="28"/>
        </w:rPr>
        <w:t xml:space="preserve">). 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w:t>
      </w:r>
      <w:r>
        <w:rPr>
          <w:rFonts w:ascii="Times New Roman" w:eastAsia="Times New Roman" w:hAnsi="Times New Roman" w:cs="Times New Roman"/>
          <w:color w:val="000000"/>
          <w:sz w:val="28"/>
          <w:szCs w:val="28"/>
        </w:rPr>
        <w:lastRenderedPageBreak/>
        <w:t>контракт о добровольном содействии в выполнении задач, возложенных на Вооруженные Силы Российской Федерации, Сведения не представляют.</w:t>
      </w:r>
    </w:p>
    <w:p w:rsidR="00716201" w:rsidRDefault="00B3184C">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716201" w:rsidRDefault="00B3184C">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13 настоящих Методических рекомендаций.</w:t>
      </w:r>
    </w:p>
    <w:p w:rsidR="00716201" w:rsidRDefault="00B3184C">
      <w:pPr>
        <w:tabs>
          <w:tab w:val="left" w:pos="567"/>
        </w:tabs>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Сроки представления Сведений</w:t>
      </w:r>
    </w:p>
    <w:p w:rsidR="00716201" w:rsidRDefault="00B3184C">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716201" w:rsidRDefault="00B3184C">
      <w:pPr>
        <w:pBdr>
          <w:top w:val="nil"/>
          <w:left w:val="nil"/>
          <w:bottom w:val="nil"/>
          <w:right w:val="nil"/>
          <w:between w:val="nil"/>
        </w:pBdr>
        <w:tabs>
          <w:tab w:val="left" w:pos="0"/>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716201" w:rsidRDefault="00B3184C">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716201" w:rsidRDefault="00B3184C">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716201" w:rsidRDefault="00B3184C">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Служащие (работники) представляют Сведения ежегодно в следующие сроки:</w:t>
      </w:r>
    </w:p>
    <w:p w:rsidR="00716201" w:rsidRDefault="00B3184C">
      <w:pPr>
        <w:numPr>
          <w:ilvl w:val="0"/>
          <w:numId w:val="9"/>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716201" w:rsidRDefault="00B3184C">
      <w:pPr>
        <w:numPr>
          <w:ilvl w:val="0"/>
          <w:numId w:val="9"/>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w:t>
      </w:r>
      <w:r>
        <w:rPr>
          <w:rFonts w:ascii="Times New Roman" w:eastAsia="Times New Roman" w:hAnsi="Times New Roman" w:cs="Times New Roman"/>
          <w:color w:val="000000"/>
          <w:sz w:val="28"/>
          <w:szCs w:val="28"/>
        </w:rPr>
        <w:lastRenderedPageBreak/>
        <w:t>войсковых казачьих обществ, утвержденные Президентом Российской Федерации, и др.).</w:t>
      </w:r>
    </w:p>
    <w:p w:rsidR="00716201" w:rsidRDefault="00B3184C">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Сведения могут быть представлены служащим (работником) в любое время, начиная с 1 января года, следующего за отчетным. </w:t>
      </w:r>
    </w:p>
    <w:p w:rsidR="00716201" w:rsidRDefault="00B3184C">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716201" w:rsidRDefault="00B3184C">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11 настоящих Методический рекомендаций.</w:t>
      </w:r>
    </w:p>
    <w:p w:rsidR="00716201" w:rsidRDefault="00B3184C">
      <w:pPr>
        <w:pBdr>
          <w:top w:val="nil"/>
          <w:left w:val="nil"/>
          <w:bottom w:val="nil"/>
          <w:right w:val="nil"/>
          <w:between w:val="nil"/>
        </w:pBdr>
        <w:tabs>
          <w:tab w:val="left" w:pos="567"/>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Нерабочий день не является основанием для переноса срока представления Сведений.</w:t>
      </w:r>
    </w:p>
    <w:p w:rsidR="00716201" w:rsidRDefault="00B3184C">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716201" w:rsidRDefault="00B3184C">
      <w:pPr>
        <w:tabs>
          <w:tab w:val="left" w:pos="567"/>
        </w:tabs>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Лица, в отношении которых представляются Сведения</w:t>
      </w:r>
    </w:p>
    <w:p w:rsidR="00716201" w:rsidRDefault="00B3184C">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Сведения представляются отдельно:</w:t>
      </w:r>
    </w:p>
    <w:p w:rsidR="00716201" w:rsidRDefault="00B3184C">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в отношении служащего (работника),</w:t>
      </w:r>
    </w:p>
    <w:p w:rsidR="00716201" w:rsidRDefault="00B3184C">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в отношении его супруги (супруга),</w:t>
      </w:r>
    </w:p>
    <w:p w:rsidR="00716201" w:rsidRDefault="00B3184C">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в отношении каждого несовершеннолетнего ребенка служащего (работника).</w:t>
      </w:r>
    </w:p>
    <w:p w:rsidR="00716201" w:rsidRDefault="00B3184C">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716201" w:rsidRDefault="00B3184C">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b/>
          <w:color w:val="000000"/>
          <w:sz w:val="28"/>
          <w:szCs w:val="28"/>
        </w:rPr>
        <w:t>Отчетный период и отчетная дата представления Сведений</w:t>
      </w:r>
      <w:r>
        <w:rPr>
          <w:rFonts w:ascii="Times New Roman" w:eastAsia="Times New Roman" w:hAnsi="Times New Roman" w:cs="Times New Roman"/>
          <w:color w:val="000000"/>
          <w:sz w:val="28"/>
          <w:szCs w:val="28"/>
        </w:rPr>
        <w:t>, установленные для граждан и служащих (работников), различны:</w:t>
      </w:r>
    </w:p>
    <w:p w:rsidR="00716201" w:rsidRDefault="00B3184C">
      <w:pPr>
        <w:numPr>
          <w:ilvl w:val="0"/>
          <w:numId w:val="10"/>
        </w:numPr>
        <w:pBdr>
          <w:top w:val="nil"/>
          <w:left w:val="nil"/>
          <w:bottom w:val="nil"/>
          <w:right w:val="nil"/>
          <w:between w:val="nil"/>
        </w:pBdr>
        <w:tabs>
          <w:tab w:val="left" w:pos="567"/>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гражданин представляет:</w:t>
      </w:r>
    </w:p>
    <w:p w:rsidR="00716201" w:rsidRDefault="00B3184C">
      <w:pPr>
        <w:pBdr>
          <w:top w:val="nil"/>
          <w:left w:val="nil"/>
          <w:bottom w:val="nil"/>
          <w:right w:val="nil"/>
          <w:between w:val="nil"/>
        </w:pBdr>
        <w:tabs>
          <w:tab w:val="left" w:pos="567"/>
          <w:tab w:val="left" w:pos="1276"/>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716201" w:rsidRDefault="00B3184C">
      <w:pPr>
        <w:pBdr>
          <w:top w:val="nil"/>
          <w:left w:val="nil"/>
          <w:bottom w:val="nil"/>
          <w:right w:val="nil"/>
          <w:between w:val="nil"/>
        </w:pBdr>
        <w:tabs>
          <w:tab w:val="left" w:pos="567"/>
          <w:tab w:val="left" w:pos="1276"/>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716201" w:rsidRDefault="00B3184C">
      <w:pPr>
        <w:numPr>
          <w:ilvl w:val="0"/>
          <w:numId w:val="10"/>
        </w:numPr>
        <w:pBdr>
          <w:top w:val="nil"/>
          <w:left w:val="nil"/>
          <w:bottom w:val="nil"/>
          <w:right w:val="nil"/>
          <w:between w:val="nil"/>
        </w:pBdr>
        <w:tabs>
          <w:tab w:val="left" w:pos="567"/>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служащий (работник) представляет ежегодно:</w:t>
      </w:r>
    </w:p>
    <w:p w:rsidR="00716201" w:rsidRDefault="00B3184C">
      <w:pPr>
        <w:tabs>
          <w:tab w:val="left" w:pos="567"/>
          <w:tab w:val="left" w:pos="1276"/>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w:t>
      </w:r>
      <w:r>
        <w:rPr>
          <w:rFonts w:ascii="Times New Roman" w:eastAsia="Times New Roman" w:hAnsi="Times New Roman" w:cs="Times New Roman"/>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716201" w:rsidRDefault="00B3184C">
      <w:pPr>
        <w:tabs>
          <w:tab w:val="left" w:pos="567"/>
          <w:tab w:val="left" w:pos="1276"/>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716201" w:rsidRDefault="00B3184C">
      <w:pPr>
        <w:pBdr>
          <w:top w:val="nil"/>
          <w:left w:val="nil"/>
          <w:bottom w:val="nil"/>
          <w:right w:val="nil"/>
          <w:between w:val="nil"/>
        </w:pBdr>
        <w:tabs>
          <w:tab w:val="left" w:pos="567"/>
          <w:tab w:val="left" w:pos="1276"/>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716201" w:rsidRDefault="00B3184C">
      <w:pPr>
        <w:numPr>
          <w:ilvl w:val="0"/>
          <w:numId w:val="8"/>
        </w:numPr>
        <w:pBdr>
          <w:top w:val="nil"/>
          <w:left w:val="nil"/>
          <w:bottom w:val="nil"/>
          <w:right w:val="nil"/>
          <w:between w:val="nil"/>
        </w:pBdr>
        <w:tabs>
          <w:tab w:val="left" w:pos="567"/>
          <w:tab w:val="left" w:pos="993"/>
          <w:tab w:val="left" w:pos="1134"/>
        </w:tabs>
        <w:ind w:left="0" w:firstLine="567"/>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color w:val="000000"/>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p>
    <w:p w:rsidR="00716201" w:rsidRDefault="00B3184C">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19 настоящих Методических рекомендаций.</w:t>
      </w:r>
    </w:p>
    <w:p w:rsidR="00716201" w:rsidRDefault="00B3184C">
      <w:pPr>
        <w:tabs>
          <w:tab w:val="left" w:pos="567"/>
          <w:tab w:val="left" w:pos="1276"/>
        </w:tabs>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Замещение конкретной должности на отчетную дату как основание для представления Сведений</w:t>
      </w:r>
    </w:p>
    <w:p w:rsidR="00716201" w:rsidRDefault="00B3184C">
      <w:pPr>
        <w:numPr>
          <w:ilvl w:val="0"/>
          <w:numId w:val="8"/>
        </w:numPr>
        <w:pBdr>
          <w:top w:val="nil"/>
          <w:left w:val="nil"/>
          <w:bottom w:val="nil"/>
          <w:right w:val="nil"/>
          <w:between w:val="nil"/>
        </w:pBdr>
        <w:tabs>
          <w:tab w:val="left" w:pos="284"/>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716201" w:rsidRDefault="00B3184C">
      <w:pPr>
        <w:numPr>
          <w:ilvl w:val="1"/>
          <w:numId w:val="8"/>
        </w:numPr>
        <w:pBdr>
          <w:top w:val="nil"/>
          <w:left w:val="nil"/>
          <w:bottom w:val="nil"/>
          <w:right w:val="nil"/>
          <w:between w:val="nil"/>
        </w:pBdr>
        <w:tabs>
          <w:tab w:val="left" w:pos="284"/>
          <w:tab w:val="left" w:pos="567"/>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716201" w:rsidRDefault="00B3184C">
      <w:pPr>
        <w:pBdr>
          <w:top w:val="nil"/>
          <w:left w:val="nil"/>
          <w:bottom w:val="nil"/>
          <w:right w:val="nil"/>
          <w:between w:val="nil"/>
        </w:pBdr>
        <w:tabs>
          <w:tab w:val="left" w:pos="0"/>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Таким образом, в случае, если замещаемая служащим (работником) должность включена в перечень должностей в период декларационной кампании, то </w:t>
      </w:r>
      <w:r>
        <w:rPr>
          <w:rFonts w:ascii="Times New Roman" w:eastAsia="Times New Roman" w:hAnsi="Times New Roman" w:cs="Times New Roman"/>
          <w:color w:val="000000"/>
          <w:sz w:val="28"/>
          <w:szCs w:val="28"/>
        </w:rPr>
        <w:lastRenderedPageBreak/>
        <w:t>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716201" w:rsidRDefault="00B3184C">
      <w:pPr>
        <w:numPr>
          <w:ilvl w:val="1"/>
          <w:numId w:val="8"/>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716201" w:rsidRDefault="00B3184C">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Представление Сведений после увольнения служащего (работника) в период с 1 января по 1 (30) апреля 2024 г. не требуется.</w:t>
      </w:r>
    </w:p>
    <w:p w:rsidR="00716201" w:rsidRDefault="00B3184C">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716201" w:rsidRDefault="00B3184C">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716201" w:rsidRDefault="00B3184C">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716201" w:rsidRDefault="00B3184C">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w:t>
      </w:r>
      <w:r>
        <w:rPr>
          <w:rFonts w:ascii="Times New Roman" w:eastAsia="Times New Roman" w:hAnsi="Times New Roman" w:cs="Times New Roman"/>
          <w:sz w:val="28"/>
          <w:szCs w:val="28"/>
        </w:rPr>
        <w:lastRenderedPageBreak/>
        <w:t>такой порядок установлен соответствующим нормативным правовым актом субъекта Российской Федерации.</w:t>
      </w:r>
    </w:p>
    <w:p w:rsidR="00716201" w:rsidRDefault="00B3184C">
      <w:pPr>
        <w:tabs>
          <w:tab w:val="left" w:pos="567"/>
        </w:tabs>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Определение круга лиц (членов семьи), в отношении которых необходимо представить Сведения</w:t>
      </w:r>
    </w:p>
    <w:p w:rsidR="00716201" w:rsidRDefault="00B3184C">
      <w:pPr>
        <w:numPr>
          <w:ilvl w:val="0"/>
          <w:numId w:val="8"/>
        </w:numPr>
        <w:pBdr>
          <w:top w:val="nil"/>
          <w:left w:val="nil"/>
          <w:bottom w:val="nil"/>
          <w:right w:val="nil"/>
          <w:between w:val="nil"/>
        </w:pBdr>
        <w:tabs>
          <w:tab w:val="left" w:pos="567"/>
          <w:tab w:val="left" w:pos="1276"/>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716201" w:rsidRDefault="00716201">
      <w:pPr>
        <w:tabs>
          <w:tab w:val="left" w:pos="567"/>
        </w:tabs>
        <w:ind w:firstLine="567"/>
        <w:rPr>
          <w:rFonts w:ascii="Times New Roman" w:eastAsia="Times New Roman" w:hAnsi="Times New Roman" w:cs="Times New Roman"/>
          <w:b/>
          <w:sz w:val="28"/>
          <w:szCs w:val="28"/>
        </w:rPr>
      </w:pPr>
    </w:p>
    <w:p w:rsidR="00716201" w:rsidRDefault="00716201">
      <w:pPr>
        <w:tabs>
          <w:tab w:val="left" w:pos="567"/>
        </w:tabs>
        <w:ind w:firstLine="567"/>
        <w:rPr>
          <w:rFonts w:ascii="Times New Roman" w:eastAsia="Times New Roman" w:hAnsi="Times New Roman" w:cs="Times New Roman"/>
          <w:b/>
          <w:sz w:val="28"/>
          <w:szCs w:val="28"/>
        </w:rPr>
      </w:pPr>
    </w:p>
    <w:p w:rsidR="00716201" w:rsidRDefault="00716201">
      <w:pPr>
        <w:tabs>
          <w:tab w:val="left" w:pos="567"/>
        </w:tabs>
        <w:ind w:firstLine="567"/>
        <w:rPr>
          <w:rFonts w:ascii="Times New Roman" w:eastAsia="Times New Roman" w:hAnsi="Times New Roman" w:cs="Times New Roman"/>
          <w:b/>
          <w:sz w:val="28"/>
          <w:szCs w:val="28"/>
        </w:rPr>
      </w:pPr>
    </w:p>
    <w:p w:rsidR="00716201" w:rsidRDefault="00B3184C">
      <w:pPr>
        <w:tabs>
          <w:tab w:val="left" w:pos="567"/>
        </w:tabs>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Супруги</w:t>
      </w:r>
    </w:p>
    <w:p w:rsidR="00716201" w:rsidRDefault="00B3184C">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716201" w:rsidRDefault="00B3184C">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716201" w:rsidRDefault="00B3184C">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ситуаций и рекомендуемые действия (таблица № 1):</w:t>
      </w:r>
    </w:p>
    <w:p w:rsidR="00716201" w:rsidRDefault="00716201">
      <w:pPr>
        <w:ind w:firstLine="851"/>
        <w:rPr>
          <w:rFonts w:ascii="Times New Roman" w:eastAsia="Times New Roman" w:hAnsi="Times New Roman" w:cs="Times New Roman"/>
          <w:sz w:val="28"/>
          <w:szCs w:val="28"/>
        </w:rPr>
      </w:pPr>
    </w:p>
    <w:tbl>
      <w:tblPr>
        <w:tblStyle w:val="a5"/>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7229"/>
      </w:tblGrid>
      <w:tr w:rsidR="00716201">
        <w:tc>
          <w:tcPr>
            <w:tcW w:w="10348" w:type="dxa"/>
            <w:gridSpan w:val="2"/>
            <w:shd w:val="clear" w:color="auto" w:fill="auto"/>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Пример: служащий (работник) представляет Сведения в 2024 году </w:t>
            </w:r>
            <w:r>
              <w:rPr>
                <w:rFonts w:ascii="Times New Roman" w:eastAsia="Times New Roman" w:hAnsi="Times New Roman" w:cs="Times New Roman"/>
                <w:sz w:val="28"/>
                <w:szCs w:val="28"/>
              </w:rPr>
              <w:br/>
              <w:t>(за отчетный 2023 год)</w:t>
            </w:r>
          </w:p>
        </w:tc>
      </w:tr>
      <w:tr w:rsidR="00716201">
        <w:tc>
          <w:tcPr>
            <w:tcW w:w="3119" w:type="dxa"/>
            <w:shd w:val="clear" w:color="auto" w:fill="auto"/>
          </w:tcPr>
          <w:p w:rsidR="00716201" w:rsidRDefault="00B3184C">
            <w:pPr>
              <w:ind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Брак заключен в органах записи актов гражданского состояния (далее – ЗАГС) в ноябре 2023 года</w:t>
            </w:r>
          </w:p>
        </w:tc>
        <w:tc>
          <w:tcPr>
            <w:tcW w:w="7229" w:type="dxa"/>
            <w:shd w:val="clear" w:color="auto" w:fill="auto"/>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супруги (супруга) представляются, поскольку по состоянию на отчетную дату (31 декабря 2023 года) служащий (работник) состоял в браке</w:t>
            </w:r>
          </w:p>
        </w:tc>
      </w:tr>
      <w:tr w:rsidR="00716201">
        <w:tc>
          <w:tcPr>
            <w:tcW w:w="3119" w:type="dxa"/>
            <w:shd w:val="clear" w:color="auto" w:fill="auto"/>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Брак заключен в ЗАГСе в марте 2024 года</w:t>
            </w:r>
          </w:p>
        </w:tc>
        <w:tc>
          <w:tcPr>
            <w:tcW w:w="7229" w:type="dxa"/>
            <w:shd w:val="clear" w:color="auto" w:fill="auto"/>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Сведения в отношении супруги (супруга) не представляются, поскольку по состоянию на отчетную дату (31 декабря 2023 года) служащий (работник) не состоял в браке </w:t>
            </w:r>
          </w:p>
        </w:tc>
      </w:tr>
      <w:tr w:rsidR="00716201">
        <w:tc>
          <w:tcPr>
            <w:tcW w:w="10348" w:type="dxa"/>
            <w:gridSpan w:val="2"/>
            <w:shd w:val="clear" w:color="auto" w:fill="auto"/>
          </w:tcPr>
          <w:p w:rsidR="00716201" w:rsidRDefault="00B3184C">
            <w:pPr>
              <w:ind w:left="34"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716201">
        <w:trPr>
          <w:trHeight w:val="660"/>
        </w:trPr>
        <w:tc>
          <w:tcPr>
            <w:tcW w:w="3119" w:type="dxa"/>
            <w:shd w:val="clear" w:color="auto" w:fill="auto"/>
          </w:tcPr>
          <w:p w:rsidR="00716201" w:rsidRDefault="00B3184C">
            <w:pPr>
              <w:ind w:left="34"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Брак заключен 1 февраля 2024 года</w:t>
            </w:r>
          </w:p>
        </w:tc>
        <w:tc>
          <w:tcPr>
            <w:tcW w:w="7229" w:type="dxa"/>
            <w:shd w:val="clear" w:color="auto" w:fill="auto"/>
          </w:tcPr>
          <w:p w:rsidR="00716201" w:rsidRDefault="00B3184C">
            <w:pPr>
              <w:ind w:left="34"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супруги представляются, поскольку по состоянию на отчетную дату (1 августа 2024 года) гражданин состоял в браке</w:t>
            </w:r>
          </w:p>
        </w:tc>
      </w:tr>
      <w:tr w:rsidR="00716201">
        <w:trPr>
          <w:trHeight w:val="131"/>
        </w:trPr>
        <w:tc>
          <w:tcPr>
            <w:tcW w:w="3119" w:type="dxa"/>
            <w:shd w:val="clear" w:color="auto" w:fill="auto"/>
          </w:tcPr>
          <w:p w:rsidR="00716201" w:rsidRDefault="00B3184C">
            <w:pPr>
              <w:ind w:left="34"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Брак заключен 2 августа 2024 года</w:t>
            </w:r>
          </w:p>
        </w:tc>
        <w:tc>
          <w:tcPr>
            <w:tcW w:w="7229" w:type="dxa"/>
            <w:shd w:val="clear" w:color="auto" w:fill="auto"/>
          </w:tcPr>
          <w:p w:rsidR="00716201" w:rsidRDefault="00B3184C">
            <w:pPr>
              <w:ind w:left="34"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супруги не представляются, поскольку по состоянию на отчетную дату (1 августа 2024 года) гражданин еще не вступил в брак</w:t>
            </w:r>
          </w:p>
        </w:tc>
      </w:tr>
    </w:tbl>
    <w:p w:rsidR="00716201" w:rsidRDefault="00716201">
      <w:pPr>
        <w:pBdr>
          <w:top w:val="nil"/>
          <w:left w:val="nil"/>
          <w:bottom w:val="nil"/>
          <w:right w:val="nil"/>
          <w:between w:val="nil"/>
        </w:pBdr>
        <w:tabs>
          <w:tab w:val="left" w:pos="1134"/>
        </w:tabs>
        <w:ind w:left="709" w:firstLine="851"/>
        <w:rPr>
          <w:rFonts w:ascii="Times New Roman" w:eastAsia="Times New Roman" w:hAnsi="Times New Roman" w:cs="Times New Roman"/>
          <w:color w:val="000000"/>
          <w:sz w:val="28"/>
          <w:szCs w:val="28"/>
        </w:rPr>
      </w:pPr>
    </w:p>
    <w:p w:rsidR="00716201" w:rsidRDefault="00B3184C">
      <w:pPr>
        <w:numPr>
          <w:ilvl w:val="0"/>
          <w:numId w:val="8"/>
        </w:numPr>
        <w:pBdr>
          <w:top w:val="nil"/>
          <w:left w:val="nil"/>
          <w:bottom w:val="nil"/>
          <w:right w:val="nil"/>
          <w:between w:val="nil"/>
        </w:pBdr>
        <w:tabs>
          <w:tab w:val="left" w:pos="567"/>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716201" w:rsidRDefault="00B3184C">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Перечень ситуаций и рекомендуемые действия (таблица № 2)</w:t>
      </w:r>
    </w:p>
    <w:p w:rsidR="00716201" w:rsidRDefault="00716201">
      <w:pPr>
        <w:ind w:firstLine="851"/>
        <w:rPr>
          <w:rFonts w:ascii="Times New Roman" w:eastAsia="Times New Roman" w:hAnsi="Times New Roman" w:cs="Times New Roman"/>
          <w:sz w:val="28"/>
          <w:szCs w:val="28"/>
        </w:rPr>
      </w:pPr>
    </w:p>
    <w:tbl>
      <w:tblPr>
        <w:tblStyle w:val="a6"/>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7"/>
        <w:gridCol w:w="7201"/>
      </w:tblGrid>
      <w:tr w:rsidR="00716201">
        <w:trPr>
          <w:trHeight w:val="435"/>
        </w:trPr>
        <w:tc>
          <w:tcPr>
            <w:tcW w:w="10348" w:type="dxa"/>
            <w:gridSpan w:val="2"/>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служащий (работник) представляет Сведения в 2024 году (за отчетный 2023 год)</w:t>
            </w:r>
          </w:p>
        </w:tc>
      </w:tr>
      <w:tr w:rsidR="00716201">
        <w:trPr>
          <w:trHeight w:val="435"/>
        </w:trPr>
        <w:tc>
          <w:tcPr>
            <w:tcW w:w="3147" w:type="dxa"/>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Брак был расторгнут в ЗАГСе в ноябре 2023 года</w:t>
            </w:r>
          </w:p>
        </w:tc>
        <w:tc>
          <w:tcPr>
            <w:tcW w:w="7201" w:type="dxa"/>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бывшей супруги не представляются, поскольку по состоянию на отчетную дату (31 декабря 2023 года) служащий (работник) не состоял в браке</w:t>
            </w:r>
          </w:p>
        </w:tc>
      </w:tr>
      <w:tr w:rsidR="00716201">
        <w:trPr>
          <w:trHeight w:val="435"/>
        </w:trPr>
        <w:tc>
          <w:tcPr>
            <w:tcW w:w="3147" w:type="dxa"/>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Окончательное решение о расторжении брака было принято судом 12 декабря 2023 года и вступило в законную силу 12 января 2024 года</w:t>
            </w:r>
          </w:p>
        </w:tc>
        <w:tc>
          <w:tcPr>
            <w:tcW w:w="7201" w:type="dxa"/>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rsidR="00716201">
        <w:trPr>
          <w:trHeight w:val="435"/>
        </w:trPr>
        <w:tc>
          <w:tcPr>
            <w:tcW w:w="3147" w:type="dxa"/>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Брак был расторгнут в ЗАГСе в марте 2024 года </w:t>
            </w:r>
          </w:p>
        </w:tc>
        <w:tc>
          <w:tcPr>
            <w:tcW w:w="7201" w:type="dxa"/>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rsidR="00716201">
        <w:trPr>
          <w:trHeight w:val="435"/>
        </w:trPr>
        <w:tc>
          <w:tcPr>
            <w:tcW w:w="10348" w:type="dxa"/>
            <w:gridSpan w:val="2"/>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716201">
        <w:trPr>
          <w:trHeight w:val="435"/>
        </w:trPr>
        <w:tc>
          <w:tcPr>
            <w:tcW w:w="3147" w:type="dxa"/>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Брак был расторгнут в ЗАГСе 1 июля 2024 года</w:t>
            </w:r>
          </w:p>
        </w:tc>
        <w:tc>
          <w:tcPr>
            <w:tcW w:w="7201" w:type="dxa"/>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rsidR="00716201">
        <w:trPr>
          <w:trHeight w:val="435"/>
        </w:trPr>
        <w:tc>
          <w:tcPr>
            <w:tcW w:w="3147" w:type="dxa"/>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Брак был расторгнут в ЗАГСе 2 августа 2024 года </w:t>
            </w:r>
          </w:p>
        </w:tc>
        <w:tc>
          <w:tcPr>
            <w:tcW w:w="7201" w:type="dxa"/>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бывшей супруги представляются, поскольку по состоянию на отчетную дату (1 августа 2024 года) гражданин состоял в браке</w:t>
            </w:r>
          </w:p>
        </w:tc>
      </w:tr>
      <w:tr w:rsidR="00716201">
        <w:trPr>
          <w:trHeight w:val="435"/>
        </w:trPr>
        <w:tc>
          <w:tcPr>
            <w:tcW w:w="3147" w:type="dxa"/>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Окончательное решение о расторжении брака было принято судом 4 июля 2024 года и вступило в законную силу 4 августа 2024 г.</w:t>
            </w:r>
          </w:p>
        </w:tc>
        <w:tc>
          <w:tcPr>
            <w:tcW w:w="7201" w:type="dxa"/>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rsidR="00716201" w:rsidRDefault="00716201">
      <w:pPr>
        <w:ind w:firstLine="567"/>
        <w:rPr>
          <w:rFonts w:ascii="Times New Roman" w:eastAsia="Times New Roman" w:hAnsi="Times New Roman" w:cs="Times New Roman"/>
          <w:b/>
          <w:sz w:val="28"/>
          <w:szCs w:val="28"/>
        </w:rPr>
      </w:pPr>
    </w:p>
    <w:p w:rsidR="00716201" w:rsidRDefault="00B3184C">
      <w:pPr>
        <w:numPr>
          <w:ilvl w:val="0"/>
          <w:numId w:val="8"/>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Лица, обязанные представлять Сведения в отношении своих супруг (супругов), не представляют такие Сведения, если: </w:t>
      </w:r>
    </w:p>
    <w:p w:rsidR="00716201" w:rsidRDefault="00B3184C">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716201" w:rsidRDefault="00B3184C">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716201" w:rsidRDefault="00B3184C">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их супруги призваны на военную службу по мобилизации в Вооруженные Силы Российской Федерации; </w:t>
      </w:r>
    </w:p>
    <w:p w:rsidR="00716201" w:rsidRDefault="00B3184C">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716201" w:rsidRDefault="00B3184C">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этом случае такими лицами могут быть представлены документы, подтверждающие обозначенный статус их супруг (супругов).</w:t>
      </w:r>
    </w:p>
    <w:p w:rsidR="00716201" w:rsidRDefault="00B3184C">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7">
        <w:r>
          <w:rPr>
            <w:rFonts w:ascii="Times New Roman" w:eastAsia="Times New Roman" w:hAnsi="Times New Roman" w:cs="Times New Roman"/>
            <w:color w:val="0563C1"/>
            <w:sz w:val="28"/>
            <w:szCs w:val="28"/>
            <w:u w:val="single"/>
          </w:rPr>
          <w:t>https://mintrud.gov.ru/ministry/programms/anticorruption/9/23</w:t>
        </w:r>
      </w:hyperlink>
      <w:r>
        <w:rPr>
          <w:rFonts w:ascii="Times New Roman" w:eastAsia="Times New Roman" w:hAnsi="Times New Roman" w:cs="Times New Roman"/>
          <w:color w:val="000000"/>
          <w:sz w:val="28"/>
          <w:szCs w:val="28"/>
        </w:rPr>
        <w:t>).</w:t>
      </w:r>
    </w:p>
    <w:p w:rsidR="00716201" w:rsidRDefault="00B3184C">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Несовершеннолетние дети</w:t>
      </w:r>
    </w:p>
    <w:p w:rsidR="00716201" w:rsidRDefault="00B3184C">
      <w:pPr>
        <w:numPr>
          <w:ilvl w:val="0"/>
          <w:numId w:val="8"/>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716201" w:rsidRDefault="00B3184C">
      <w:pPr>
        <w:numPr>
          <w:ilvl w:val="0"/>
          <w:numId w:val="8"/>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716201" w:rsidRDefault="00716201">
      <w:pPr>
        <w:ind w:firstLine="567"/>
        <w:rPr>
          <w:rFonts w:ascii="Times New Roman" w:eastAsia="Times New Roman" w:hAnsi="Times New Roman" w:cs="Times New Roman"/>
          <w:sz w:val="28"/>
          <w:szCs w:val="28"/>
        </w:rPr>
      </w:pP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ситуаций и рекомендуемые действия (таблица № 3):</w:t>
      </w:r>
    </w:p>
    <w:p w:rsidR="00716201" w:rsidRDefault="00716201">
      <w:pPr>
        <w:ind w:firstLine="851"/>
        <w:rPr>
          <w:rFonts w:ascii="Times New Roman" w:eastAsia="Times New Roman" w:hAnsi="Times New Roman" w:cs="Times New Roman"/>
          <w:sz w:val="28"/>
          <w:szCs w:val="28"/>
        </w:rPr>
      </w:pPr>
    </w:p>
    <w:tbl>
      <w:tblPr>
        <w:tblStyle w:val="a7"/>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7229"/>
      </w:tblGrid>
      <w:tr w:rsidR="00716201">
        <w:trPr>
          <w:trHeight w:val="435"/>
        </w:trPr>
        <w:tc>
          <w:tcPr>
            <w:tcW w:w="10348" w:type="dxa"/>
            <w:gridSpan w:val="2"/>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служащий (работник) представляет Сведения в 2024 году (за отчетный 2023 год)</w:t>
            </w:r>
          </w:p>
        </w:tc>
      </w:tr>
      <w:tr w:rsidR="00716201">
        <w:trPr>
          <w:trHeight w:val="435"/>
        </w:trPr>
        <w:tc>
          <w:tcPr>
            <w:tcW w:w="3119" w:type="dxa"/>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Дочери служащего (работника) 21 мая 2023 года исполнилось 18 лет</w:t>
            </w:r>
          </w:p>
        </w:tc>
        <w:tc>
          <w:tcPr>
            <w:tcW w:w="7229" w:type="dxa"/>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716201">
        <w:trPr>
          <w:trHeight w:val="435"/>
        </w:trPr>
        <w:tc>
          <w:tcPr>
            <w:tcW w:w="3119" w:type="dxa"/>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Дочери служащего (работника) 30 декабря 2023 года исполнилось 18 лет</w:t>
            </w:r>
          </w:p>
        </w:tc>
        <w:tc>
          <w:tcPr>
            <w:tcW w:w="7229" w:type="dxa"/>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716201">
        <w:trPr>
          <w:trHeight w:val="435"/>
        </w:trPr>
        <w:tc>
          <w:tcPr>
            <w:tcW w:w="3119" w:type="dxa"/>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Дочери служащего (работника) 31 декабря 2023 года исполнилось 18 лет</w:t>
            </w:r>
          </w:p>
        </w:tc>
        <w:tc>
          <w:tcPr>
            <w:tcW w:w="7229" w:type="dxa"/>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2024 года. Таким образом, по состоянию на отчетную дату (31 декабря 2023 года) она еще являлась несовершеннолетней</w:t>
            </w:r>
          </w:p>
        </w:tc>
      </w:tr>
      <w:tr w:rsidR="00716201">
        <w:trPr>
          <w:trHeight w:val="435"/>
        </w:trPr>
        <w:tc>
          <w:tcPr>
            <w:tcW w:w="10348" w:type="dxa"/>
            <w:gridSpan w:val="2"/>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гражданин представляет в сентябре 2024 года Сведения в связи с назначением на должность. Отчетной датой является 1 августа 2024 года</w:t>
            </w:r>
          </w:p>
        </w:tc>
      </w:tr>
      <w:tr w:rsidR="00716201">
        <w:trPr>
          <w:trHeight w:val="435"/>
        </w:trPr>
        <w:tc>
          <w:tcPr>
            <w:tcW w:w="3119" w:type="dxa"/>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Сыну гражданина 5 мая 2024 года исполнилось 18 лет</w:t>
            </w:r>
          </w:p>
        </w:tc>
        <w:tc>
          <w:tcPr>
            <w:tcW w:w="7229" w:type="dxa"/>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rsidR="00716201">
        <w:trPr>
          <w:trHeight w:val="435"/>
        </w:trPr>
        <w:tc>
          <w:tcPr>
            <w:tcW w:w="3119" w:type="dxa"/>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Сыну гражданина 1 августа 2024 года исполнилось 18 лет</w:t>
            </w:r>
          </w:p>
        </w:tc>
        <w:tc>
          <w:tcPr>
            <w:tcW w:w="7229" w:type="dxa"/>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образом, по состоянию на отчетную дату (1 августа 2024 года) он еще являлся несовершеннолетним</w:t>
            </w:r>
          </w:p>
        </w:tc>
      </w:tr>
      <w:tr w:rsidR="00716201">
        <w:trPr>
          <w:trHeight w:val="435"/>
        </w:trPr>
        <w:tc>
          <w:tcPr>
            <w:tcW w:w="3119" w:type="dxa"/>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Сыну гражданина 17 августа 2024 года исполнилось 18 лет</w:t>
            </w:r>
          </w:p>
        </w:tc>
        <w:tc>
          <w:tcPr>
            <w:tcW w:w="7229" w:type="dxa"/>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Сведения в отношении сына представляются, поскольку по состоянию на отчетную дату (1 августа 2024 года) сын гражданина являлся несовершеннолетним </w:t>
            </w:r>
          </w:p>
        </w:tc>
      </w:tr>
    </w:tbl>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716201" w:rsidRDefault="00B3184C">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Уточнение представленных Сведений</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справке приложить соответствующие письменные пояснения (например, ситуации, связанные с выявлением счета в кредитной организации, отрытого в 2022 году, но </w:t>
      </w:r>
      <w:r>
        <w:rPr>
          <w:rFonts w:ascii="Times New Roman" w:eastAsia="Times New Roman" w:hAnsi="Times New Roman" w:cs="Times New Roman"/>
          <w:color w:val="000000"/>
          <w:sz w:val="28"/>
          <w:szCs w:val="28"/>
        </w:rPr>
        <w:lastRenderedPageBreak/>
        <w:t xml:space="preserve">не отраженного в справке, представленной в рамках декларационной кампании 2023 года). </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716201" w:rsidRDefault="00B3184C">
      <w:pPr>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Рекомендуемые действия при невозможности по объективным причинам представить Сведения в отношении члена семьи</w:t>
      </w:r>
    </w:p>
    <w:p w:rsidR="00716201" w:rsidRDefault="00B3184C">
      <w:pPr>
        <w:numPr>
          <w:ilvl w:val="0"/>
          <w:numId w:val="8"/>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716201" w:rsidRDefault="00B3184C">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18">
        <w:r>
          <w:rPr>
            <w:rFonts w:ascii="Times New Roman" w:eastAsia="Times New Roman" w:hAnsi="Times New Roman" w:cs="Times New Roman"/>
            <w:color w:val="0563C1"/>
            <w:sz w:val="28"/>
            <w:szCs w:val="28"/>
            <w:u w:val="single"/>
          </w:rPr>
          <w:t>https://mintrud.gov.ru/ministry/programms/anticorruption/9/24</w:t>
        </w:r>
      </w:hyperlink>
      <w:r>
        <w:rPr>
          <w:rFonts w:ascii="Times New Roman" w:eastAsia="Times New Roman" w:hAnsi="Times New Roman" w:cs="Times New Roman"/>
          <w:color w:val="000000"/>
          <w:sz w:val="28"/>
          <w:szCs w:val="28"/>
        </w:rPr>
        <w:t xml:space="preserve">). </w:t>
      </w:r>
    </w:p>
    <w:p w:rsidR="00716201" w:rsidRDefault="00B3184C">
      <w:pPr>
        <w:numPr>
          <w:ilvl w:val="0"/>
          <w:numId w:val="8"/>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lastRenderedPageBreak/>
        <w:t>Заявление подается в порядке, установленном нормативным правовым актом органа публичной власти или актом организации.</w:t>
      </w:r>
    </w:p>
    <w:p w:rsidR="00716201" w:rsidRDefault="00B3184C">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Заявление должно быть направлено до истечения срока, установленного для представления служащим (работником) Сведений.</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Заявление подается (таблица № 4):</w:t>
      </w:r>
    </w:p>
    <w:p w:rsidR="00716201" w:rsidRDefault="00716201">
      <w:pPr>
        <w:ind w:firstLine="851"/>
        <w:rPr>
          <w:rFonts w:ascii="Times New Roman" w:eastAsia="Times New Roman" w:hAnsi="Times New Roman" w:cs="Times New Roman"/>
          <w:sz w:val="28"/>
          <w:szCs w:val="28"/>
        </w:rPr>
      </w:pPr>
    </w:p>
    <w:tbl>
      <w:tblPr>
        <w:tblStyle w:val="a8"/>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3"/>
        <w:gridCol w:w="7125"/>
      </w:tblGrid>
      <w:tr w:rsidR="00716201">
        <w:tc>
          <w:tcPr>
            <w:tcW w:w="3223" w:type="dxa"/>
            <w:shd w:val="clear" w:color="auto" w:fill="auto"/>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 Управление Президента Российской Федерации по вопросам государственной службы, кадров и  противодействия коррупции</w:t>
            </w:r>
          </w:p>
        </w:tc>
        <w:tc>
          <w:tcPr>
            <w:tcW w:w="7125" w:type="dxa"/>
            <w:shd w:val="clear" w:color="auto" w:fill="auto"/>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716201">
        <w:tc>
          <w:tcPr>
            <w:tcW w:w="3223" w:type="dxa"/>
            <w:shd w:val="clear" w:color="auto" w:fill="auto"/>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Департамент кадров Правительства Российской Федерации </w:t>
            </w:r>
          </w:p>
        </w:tc>
        <w:tc>
          <w:tcPr>
            <w:tcW w:w="7125" w:type="dxa"/>
            <w:shd w:val="clear" w:color="auto" w:fill="auto"/>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716201">
        <w:tc>
          <w:tcPr>
            <w:tcW w:w="3223" w:type="dxa"/>
            <w:shd w:val="clear" w:color="auto" w:fill="auto"/>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w:t>
            </w:r>
            <w:r>
              <w:rPr>
                <w:rFonts w:ascii="Times New Roman" w:eastAsia="Times New Roman" w:hAnsi="Times New Roman" w:cs="Times New Roman"/>
                <w:sz w:val="28"/>
                <w:szCs w:val="28"/>
              </w:rPr>
              <w:lastRenderedPageBreak/>
              <w:t xml:space="preserve">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716201">
        <w:tc>
          <w:tcPr>
            <w:tcW w:w="3223" w:type="dxa"/>
            <w:tcBorders>
              <w:bottom w:val="single" w:sz="4" w:space="0" w:color="000000"/>
            </w:tcBorders>
            <w:shd w:val="clear" w:color="auto" w:fill="auto"/>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7125" w:type="dxa"/>
            <w:tcBorders>
              <w:bottom w:val="single" w:sz="4" w:space="0" w:color="000000"/>
            </w:tcBorders>
            <w:shd w:val="clear" w:color="auto" w:fill="auto"/>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716201">
        <w:tc>
          <w:tcPr>
            <w:tcW w:w="3223" w:type="dxa"/>
            <w:shd w:val="clear" w:color="auto" w:fill="FFFFFF"/>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716201" w:rsidRDefault="00B3184C">
            <w:pPr>
              <w:ind w:firstLine="3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 </w:t>
            </w:r>
          </w:p>
        </w:tc>
      </w:tr>
      <w:tr w:rsidR="00716201">
        <w:tc>
          <w:tcPr>
            <w:tcW w:w="3223" w:type="dxa"/>
            <w:shd w:val="clear" w:color="auto" w:fill="FFFFFF"/>
          </w:tcPr>
          <w:p w:rsidR="00716201" w:rsidRDefault="00B3184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16201" w:rsidRDefault="00B3184C">
            <w:pPr>
              <w:ind w:firstLine="33"/>
              <w:rPr>
                <w:rFonts w:ascii="Times New Roman" w:eastAsia="Times New Roman" w:hAnsi="Times New Roman" w:cs="Times New Roman"/>
                <w:sz w:val="28"/>
                <w:szCs w:val="28"/>
              </w:rPr>
            </w:pPr>
            <w:r>
              <w:rPr>
                <w:rFonts w:ascii="Times New Roman" w:eastAsia="Times New Roman" w:hAnsi="Times New Roman" w:cs="Times New Roman"/>
                <w:sz w:val="28"/>
                <w:szCs w:val="28"/>
              </w:rP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716201" w:rsidRDefault="00716201">
      <w:pPr>
        <w:rPr>
          <w:rFonts w:ascii="Times New Roman" w:eastAsia="Times New Roman" w:hAnsi="Times New Roman" w:cs="Times New Roman"/>
          <w:sz w:val="28"/>
          <w:szCs w:val="28"/>
        </w:rPr>
      </w:pP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Для служащих (работников) право направить заявление о невозможности представить сведения о </w:t>
      </w:r>
      <w:r>
        <w:rPr>
          <w:rFonts w:ascii="Times New Roman" w:eastAsia="Times New Roman" w:hAnsi="Times New Roman" w:cs="Times New Roman"/>
          <w:b/>
          <w:color w:val="000000"/>
          <w:sz w:val="28"/>
          <w:szCs w:val="28"/>
        </w:rPr>
        <w:t>своих</w:t>
      </w:r>
      <w:r>
        <w:rPr>
          <w:rFonts w:ascii="Times New Roman" w:eastAsia="Times New Roman" w:hAnsi="Times New Roman" w:cs="Times New Roman"/>
          <w:color w:val="000000"/>
          <w:sz w:val="28"/>
          <w:szCs w:val="28"/>
        </w:rPr>
        <w:t xml:space="preserve"> доходах, расходах, об имуществе и обязательствах имущественного характера законодательством не предусмотрено. </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lastRenderedPageBreak/>
        <w:t>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716201" w:rsidRDefault="00B3184C">
      <w:pPr>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Рекомендуемые действия при невозможности представить Сведения вследствие не зависящих от служащего (работника) обстоятельств</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случае невозможности исполнения служащим (работником)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  </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lastRenderedPageBreak/>
        <w:t>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716201" w:rsidRDefault="00716201">
      <w:pPr>
        <w:ind w:firstLine="851"/>
        <w:rPr>
          <w:rFonts w:ascii="Times New Roman" w:eastAsia="Times New Roman" w:hAnsi="Times New Roman" w:cs="Times New Roman"/>
          <w:sz w:val="28"/>
          <w:szCs w:val="28"/>
        </w:rPr>
      </w:pPr>
    </w:p>
    <w:p w:rsidR="00716201" w:rsidRDefault="00B3184C">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Заполнение справки о доходах, расходах, </w:t>
      </w:r>
    </w:p>
    <w:p w:rsidR="00716201" w:rsidRDefault="00B3184C">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 имуществе и обязательствах имущественного характера</w:t>
      </w:r>
    </w:p>
    <w:p w:rsidR="00716201" w:rsidRDefault="00716201">
      <w:pPr>
        <w:ind w:firstLine="851"/>
        <w:jc w:val="center"/>
        <w:rPr>
          <w:rFonts w:ascii="Times New Roman" w:eastAsia="Times New Roman" w:hAnsi="Times New Roman" w:cs="Times New Roman"/>
          <w:b/>
          <w:sz w:val="28"/>
          <w:szCs w:val="28"/>
        </w:rPr>
      </w:pP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Форма справки является унифицированной для всех лиц, на которых распространяется обязанность представлять Сведения.</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справке могут быть приложены любые документы, в том числе пояснения служащего (работника). При этом разделом 2 справки предусмотрен случай, 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Справка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СПО "Справки БК" размещено на официальном сайте Президента Российской Федерации (</w:t>
      </w:r>
      <w:hyperlink r:id="rId19">
        <w:r>
          <w:rPr>
            <w:rFonts w:ascii="Times New Roman" w:eastAsia="Times New Roman" w:hAnsi="Times New Roman" w:cs="Times New Roman"/>
            <w:color w:val="0563C1"/>
            <w:sz w:val="28"/>
            <w:szCs w:val="28"/>
            <w:u w:val="single"/>
          </w:rPr>
          <w:t>http://www.kremlin.ru/structure/additional/12</w:t>
        </w:r>
      </w:hyperlink>
      <w:r>
        <w:rPr>
          <w:rFonts w:ascii="Times New Roman" w:eastAsia="Times New Roman" w:hAnsi="Times New Roman" w:cs="Times New Roman"/>
          <w:color w:val="000000"/>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0">
        <w:r>
          <w:rPr>
            <w:rFonts w:ascii="Times New Roman" w:eastAsia="Times New Roman" w:hAnsi="Times New Roman" w:cs="Times New Roman"/>
            <w:color w:val="0563C1"/>
            <w:sz w:val="28"/>
            <w:szCs w:val="28"/>
            <w:u w:val="single"/>
          </w:rPr>
          <w:t>https://gossluzhba.gov.ru/anticorruption/spravki_bk</w:t>
        </w:r>
      </w:hyperlink>
      <w:r>
        <w:rPr>
          <w:rFonts w:ascii="Times New Roman" w:eastAsia="Times New Roman" w:hAnsi="Times New Roman" w:cs="Times New Roman"/>
          <w:color w:val="000000"/>
          <w:sz w:val="28"/>
          <w:szCs w:val="28"/>
        </w:rPr>
        <w:t>).</w:t>
      </w:r>
    </w:p>
    <w:p w:rsidR="00716201" w:rsidRDefault="00B3184C">
      <w:pPr>
        <w:numPr>
          <w:ilvl w:val="0"/>
          <w:numId w:val="8"/>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заполнении справок с использованием СПО "Справки БК" личной подписью заверяется только последний лист справки.</w:t>
      </w:r>
      <w:r>
        <w:rPr>
          <w:rFonts w:ascii="Times New Roman" w:eastAsia="Times New Roman" w:hAnsi="Times New Roman" w:cs="Times New Roman"/>
          <w:color w:val="1F497D"/>
          <w:sz w:val="28"/>
          <w:szCs w:val="28"/>
        </w:rPr>
        <w:t xml:space="preserve"> </w:t>
      </w:r>
      <w:r>
        <w:rPr>
          <w:rFonts w:ascii="Times New Roman" w:eastAsia="Times New Roman" w:hAnsi="Times New Roman" w:cs="Times New Roman"/>
          <w:color w:val="000000"/>
          <w:sz w:val="28"/>
          <w:szCs w:val="28"/>
        </w:rPr>
        <w:t>Наличие подписи на каждом листе (в пустой части страницы) не является нарушением.</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Лицу, представляющему справки, рекомендуется распечатать, подписать и представить справки в течение одного дня (одной датой). </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для печати справок используется лазерный принтер, обеспечивающий качественную печать; </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не допускаются дефекты печати в виде полос, пятен (при дефектах барабана или картриджа принтера); </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не допускаются рукописные правки. </w:t>
      </w:r>
    </w:p>
    <w:p w:rsidR="00716201" w:rsidRDefault="00B3184C">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Справки не следует прошивать и фиксировать скрепкой. </w:t>
      </w:r>
    </w:p>
    <w:p w:rsidR="00716201" w:rsidRDefault="00B3184C">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Печатать справки рекомендуется только на одной стороне листа. </w:t>
      </w:r>
    </w:p>
    <w:p w:rsidR="00716201" w:rsidRDefault="00B3184C">
      <w:pPr>
        <w:numPr>
          <w:ilvl w:val="0"/>
          <w:numId w:val="8"/>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21">
        <w:r>
          <w:rPr>
            <w:rFonts w:ascii="Times New Roman" w:eastAsia="Times New Roman" w:hAnsi="Times New Roman" w:cs="Times New Roman"/>
            <w:color w:val="0563C1"/>
            <w:sz w:val="28"/>
            <w:szCs w:val="28"/>
            <w:u w:val="single"/>
          </w:rPr>
          <w:t>https://www.cbr.ru/currency_base/daily/</w:t>
        </w:r>
      </w:hyperlink>
      <w:r>
        <w:rPr>
          <w:rFonts w:ascii="Times New Roman" w:eastAsia="Times New Roman" w:hAnsi="Times New Roman" w:cs="Times New Roman"/>
          <w:color w:val="000000"/>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716201" w:rsidRDefault="00716201">
      <w:pPr>
        <w:pBdr>
          <w:top w:val="nil"/>
          <w:left w:val="nil"/>
          <w:bottom w:val="nil"/>
          <w:right w:val="nil"/>
          <w:between w:val="nil"/>
        </w:pBdr>
        <w:tabs>
          <w:tab w:val="left" w:pos="851"/>
        </w:tabs>
        <w:ind w:firstLine="0"/>
        <w:jc w:val="center"/>
        <w:rPr>
          <w:rFonts w:ascii="Times New Roman" w:eastAsia="Times New Roman" w:hAnsi="Times New Roman" w:cs="Times New Roman"/>
          <w:b/>
          <w:color w:val="000000"/>
          <w:sz w:val="28"/>
          <w:szCs w:val="28"/>
        </w:rPr>
      </w:pPr>
    </w:p>
    <w:p w:rsidR="00716201" w:rsidRDefault="00B3184C">
      <w:pPr>
        <w:pBdr>
          <w:top w:val="nil"/>
          <w:left w:val="nil"/>
          <w:bottom w:val="nil"/>
          <w:right w:val="nil"/>
          <w:between w:val="nil"/>
        </w:pBdr>
        <w:tabs>
          <w:tab w:val="left" w:pos="851"/>
        </w:tabs>
        <w:ind w:firstLine="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ТИТУЛЬНЫЙ ЛИСТ</w:t>
      </w:r>
    </w:p>
    <w:p w:rsidR="00716201" w:rsidRDefault="00716201">
      <w:pPr>
        <w:pBdr>
          <w:top w:val="nil"/>
          <w:left w:val="nil"/>
          <w:bottom w:val="nil"/>
          <w:right w:val="nil"/>
          <w:between w:val="nil"/>
        </w:pBdr>
        <w:tabs>
          <w:tab w:val="left" w:pos="851"/>
        </w:tabs>
        <w:ind w:firstLine="851"/>
        <w:jc w:val="center"/>
        <w:rPr>
          <w:rFonts w:ascii="Times New Roman" w:eastAsia="Times New Roman" w:hAnsi="Times New Roman" w:cs="Times New Roman"/>
          <w:b/>
          <w:color w:val="000000"/>
          <w:sz w:val="28"/>
          <w:szCs w:val="28"/>
        </w:rPr>
      </w:pPr>
    </w:p>
    <w:p w:rsidR="00716201" w:rsidRDefault="00B3184C">
      <w:pPr>
        <w:numPr>
          <w:ilvl w:val="0"/>
          <w:numId w:val="8"/>
        </w:numPr>
        <w:pBdr>
          <w:top w:val="nil"/>
          <w:left w:val="nil"/>
          <w:bottom w:val="nil"/>
          <w:right w:val="nil"/>
          <w:between w:val="nil"/>
        </w:pBdr>
        <w:tabs>
          <w:tab w:val="left" w:pos="567"/>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заполнении титульного листа справки рекомендуется обратить внимание на следующее:</w:t>
      </w:r>
    </w:p>
    <w:p w:rsidR="00716201" w:rsidRDefault="00B3184C">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w:t>
      </w:r>
      <w:r>
        <w:rPr>
          <w:rFonts w:ascii="Times New Roman" w:eastAsia="Times New Roman" w:hAnsi="Times New Roman" w:cs="Times New Roman"/>
          <w:color w:val="1F497D"/>
          <w:sz w:val="28"/>
          <w:szCs w:val="28"/>
        </w:rPr>
        <w:t>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полностью, без</w:t>
      </w:r>
      <w:r>
        <w:rPr>
          <w:rFonts w:ascii="Times New Roman" w:eastAsia="Times New Roman" w:hAnsi="Times New Roman" w:cs="Times New Roman"/>
          <w:color w:val="000000"/>
          <w:sz w:val="28"/>
          <w:szCs w:val="28"/>
          <w:highlight w:val="white"/>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eastAsia="Times New Roman" w:hAnsi="Times New Roman" w:cs="Times New Roman"/>
          <w:sz w:val="28"/>
          <w:szCs w:val="28"/>
        </w:rPr>
        <w:t>удостоверяющего личность документа указываются по состоянию на дату представления справки)</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716201" w:rsidRDefault="00B3184C">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дата рождения (год рождения) указывается</w:t>
      </w:r>
      <w:r>
        <w:rPr>
          <w:rFonts w:ascii="Times New Roman" w:eastAsia="Times New Roman" w:hAnsi="Times New Roman" w:cs="Times New Roman"/>
          <w:color w:val="000000"/>
          <w:sz w:val="28"/>
          <w:szCs w:val="28"/>
          <w:highlight w:val="white"/>
        </w:rPr>
        <w:t xml:space="preserve"> в соответствии с записью в документе, удостоверяющем личность</w:t>
      </w:r>
      <w:r>
        <w:rPr>
          <w:rFonts w:ascii="Times New Roman" w:eastAsia="Times New Roman" w:hAnsi="Times New Roman" w:cs="Times New Roman"/>
          <w:sz w:val="28"/>
          <w:szCs w:val="28"/>
        </w:rPr>
        <w:t>;</w:t>
      </w:r>
    </w:p>
    <w:p w:rsidR="00716201" w:rsidRDefault="00B3184C">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716201" w:rsidRDefault="00B3184C">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eastAsia="Times New Roman" w:hAnsi="Times New Roman" w:cs="Times New Roman"/>
          <w:color w:val="000000"/>
          <w:sz w:val="28"/>
          <w:szCs w:val="28"/>
        </w:rPr>
        <w:t>(с 1 января по 1 (30) апреля года, следующего за отчетным)</w:t>
      </w:r>
      <w:r>
        <w:rPr>
          <w:rFonts w:ascii="Times New Roman" w:eastAsia="Times New Roman" w:hAnsi="Times New Roman" w:cs="Times New Roman"/>
          <w:color w:val="000000"/>
          <w:sz w:val="28"/>
          <w:szCs w:val="28"/>
          <w:highlight w:val="white"/>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716201" w:rsidRDefault="00B3184C">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eastAsia="Times New Roman" w:hAnsi="Times New Roman" w:cs="Times New Roman"/>
          <w:color w:val="000000"/>
          <w:sz w:val="28"/>
          <w:szCs w:val="28"/>
        </w:rPr>
        <w:t>или "находится на домашнем воспитании".</w:t>
      </w:r>
    </w:p>
    <w:p w:rsidR="00716201" w:rsidRDefault="00B3184C">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ascii="Times New Roman" w:eastAsia="Times New Roman" w:hAnsi="Times New Roman" w:cs="Times New Roman"/>
          <w:color w:val="000000"/>
          <w:sz w:val="28"/>
          <w:szCs w:val="28"/>
        </w:rPr>
        <w:t xml:space="preserve"> или "домохозяйка" ("домохозяин")</w:t>
      </w:r>
      <w:r>
        <w:rPr>
          <w:rFonts w:ascii="Times New Roman" w:eastAsia="Times New Roman" w:hAnsi="Times New Roman" w:cs="Times New Roman"/>
          <w:color w:val="000000"/>
          <w:sz w:val="28"/>
          <w:szCs w:val="28"/>
          <w:highlight w:val="white"/>
        </w:rPr>
        <w:t>.</w:t>
      </w:r>
    </w:p>
    <w:p w:rsidR="00716201" w:rsidRDefault="00B3184C">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Лицу, осуществляющему уход за нетрудоспособными гражданами, в рассматриваемой графе рекомендуется указывать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highlight w:val="white"/>
        </w:rPr>
        <w:t>осуществляющий уход за нетрудоспособным гражданином</w:t>
      </w:r>
      <w:r>
        <w:rPr>
          <w:rFonts w:ascii="Times New Roman" w:eastAsia="Times New Roman" w:hAnsi="Times New Roman" w:cs="Times New Roman"/>
          <w:color w:val="000000"/>
          <w:sz w:val="28"/>
          <w:szCs w:val="28"/>
        </w:rPr>
        <w:t>".</w:t>
      </w:r>
    </w:p>
    <w:p w:rsidR="00716201" w:rsidRDefault="00B3184C">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716201" w:rsidRDefault="00B3184C">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Представление депутатом представительного органа муниципального образования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716201" w:rsidRDefault="00B3184C">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5) при наличии на отчетную дату нескольких мест работы на титульном листе справки </w:t>
      </w:r>
      <w:r>
        <w:rPr>
          <w:rFonts w:ascii="Times New Roman" w:eastAsia="Times New Roman" w:hAnsi="Times New Roman" w:cs="Times New Roman"/>
          <w:color w:val="000000"/>
          <w:sz w:val="28"/>
          <w:szCs w:val="28"/>
        </w:rPr>
        <w:t>обязательно</w:t>
      </w:r>
      <w:r>
        <w:rPr>
          <w:rFonts w:ascii="Times New Roman" w:eastAsia="Times New Roman" w:hAnsi="Times New Roman" w:cs="Times New Roman"/>
          <w:color w:val="000000"/>
          <w:sz w:val="28"/>
          <w:szCs w:val="28"/>
          <w:highlight w:val="white"/>
        </w:rPr>
        <w:t xml:space="preserve"> указывается основное место работы, т.е. </w:t>
      </w:r>
      <w:r>
        <w:rPr>
          <w:rFonts w:ascii="Times New Roman" w:eastAsia="Times New Roman" w:hAnsi="Times New Roman" w:cs="Times New Roman"/>
          <w:color w:val="000000"/>
          <w:sz w:val="28"/>
          <w:szCs w:val="28"/>
        </w:rPr>
        <w:t xml:space="preserve">организация, в </w:t>
      </w:r>
      <w:r>
        <w:rPr>
          <w:rFonts w:ascii="Times New Roman" w:eastAsia="Times New Roman" w:hAnsi="Times New Roman" w:cs="Times New Roman"/>
          <w:color w:val="000000"/>
          <w:sz w:val="28"/>
          <w:szCs w:val="28"/>
        </w:rPr>
        <w:lastRenderedPageBreak/>
        <w:t>которой находится трудовая книжка. При этом рекомендуется указать и иные места работы.</w:t>
      </w:r>
    </w:p>
    <w:p w:rsidR="00716201" w:rsidRDefault="00B3184C">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716201" w:rsidRDefault="00B3184C">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716201" w:rsidRDefault="00B3184C">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716201" w:rsidRDefault="00B3184C">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6) а</w:t>
      </w:r>
      <w:r>
        <w:rPr>
          <w:rFonts w:ascii="Times New Roman" w:eastAsia="Times New Roman" w:hAnsi="Times New Roman" w:cs="Times New Roman"/>
          <w:color w:val="000000"/>
          <w:sz w:val="28"/>
          <w:szCs w:val="28"/>
        </w:rPr>
        <w:t xml:space="preserve">дрес места регистрации указывается </w:t>
      </w:r>
      <w:r>
        <w:rPr>
          <w:rFonts w:ascii="Times New Roman" w:eastAsia="Times New Roman" w:hAnsi="Times New Roman" w:cs="Times New Roman"/>
          <w:color w:val="000000"/>
          <w:sz w:val="28"/>
          <w:szCs w:val="28"/>
          <w:highlight w:val="white"/>
        </w:rPr>
        <w:t xml:space="preserve">по состоянию на дату представления справки </w:t>
      </w:r>
      <w:r>
        <w:rPr>
          <w:rFonts w:ascii="Times New Roman" w:eastAsia="Times New Roman" w:hAnsi="Times New Roman" w:cs="Times New Roman"/>
          <w:color w:val="000000"/>
          <w:sz w:val="28"/>
          <w:szCs w:val="28"/>
        </w:rPr>
        <w:t>на основании записи в паспорте</w:t>
      </w:r>
      <w:r>
        <w:rPr>
          <w:rFonts w:ascii="Times New Roman" w:eastAsia="Times New Roman" w:hAnsi="Times New Roman" w:cs="Times New Roman"/>
          <w:color w:val="000000"/>
          <w:sz w:val="28"/>
          <w:szCs w:val="28"/>
          <w:highlight w:val="white"/>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ascii="Times New Roman" w:eastAsia="Times New Roman" w:hAnsi="Times New Roman" w:cs="Times New Roman"/>
          <w:color w:val="000000"/>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716201" w:rsidRDefault="00716201">
      <w:pPr>
        <w:rPr>
          <w:rFonts w:ascii="Times New Roman" w:eastAsia="Times New Roman" w:hAnsi="Times New Roman" w:cs="Times New Roman"/>
          <w:sz w:val="28"/>
          <w:szCs w:val="28"/>
        </w:rPr>
      </w:pPr>
    </w:p>
    <w:p w:rsidR="00716201" w:rsidRDefault="00B3184C">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СВЕДЕНИЯ О ДОХОДАХ</w:t>
      </w:r>
    </w:p>
    <w:p w:rsidR="00716201" w:rsidRDefault="00716201">
      <w:pPr>
        <w:ind w:firstLine="851"/>
        <w:jc w:val="center"/>
        <w:rPr>
          <w:rFonts w:ascii="Times New Roman" w:eastAsia="Times New Roman" w:hAnsi="Times New Roman" w:cs="Times New Roman"/>
          <w:b/>
          <w:sz w:val="28"/>
          <w:szCs w:val="28"/>
        </w:rPr>
      </w:pP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заполнении данного раздела справки не следует руководствоваться только содержанием термина "доход", определенного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716201" w:rsidRDefault="00B3184C">
      <w:pPr>
        <w:numPr>
          <w:ilvl w:val="0"/>
          <w:numId w:val="8"/>
        </w:numPr>
        <w:pBdr>
          <w:top w:val="nil"/>
          <w:left w:val="nil"/>
          <w:bottom w:val="nil"/>
          <w:right w:val="nil"/>
          <w:between w:val="nil"/>
        </w:pBdr>
        <w:ind w:left="0" w:firstLine="709"/>
        <w:rPr>
          <w:rFonts w:ascii="Times New Roman" w:eastAsia="Times New Roman" w:hAnsi="Times New Roman" w:cs="Times New Roman"/>
        </w:rPr>
      </w:pPr>
      <w:r>
        <w:rPr>
          <w:rFonts w:ascii="Times New Roman" w:eastAsia="Times New Roman" w:hAnsi="Times New Roman" w:cs="Times New Roman"/>
          <w:color w:val="000000"/>
          <w:sz w:val="28"/>
          <w:szCs w:val="28"/>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rsidR="00716201" w:rsidRDefault="00B3184C">
      <w:pPr>
        <w:pBdr>
          <w:top w:val="nil"/>
          <w:left w:val="nil"/>
          <w:bottom w:val="nil"/>
          <w:right w:val="nil"/>
          <w:between w:val="nil"/>
        </w:pBdr>
        <w:tabs>
          <w:tab w:val="left" w:pos="1134"/>
        </w:tabs>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Доход по основному месту работы</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w:t>
      </w:r>
      <w:r>
        <w:rPr>
          <w:rFonts w:ascii="Times New Roman" w:eastAsia="Times New Roman" w:hAnsi="Times New Roman" w:cs="Times New Roman"/>
          <w:color w:val="000000"/>
          <w:sz w:val="28"/>
          <w:szCs w:val="28"/>
        </w:rPr>
        <w:lastRenderedPageBreak/>
        <w:t xml:space="preserve">содержащаяся в Справке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иных доходах. </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Служащий (работник)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 </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eastAsia="Times New Roman" w:hAnsi="Times New Roman" w:cs="Times New Roman"/>
          <w:b/>
          <w:color w:val="000000"/>
          <w:sz w:val="28"/>
          <w:szCs w:val="28"/>
        </w:rPr>
        <w:t>"Иные доходы"</w:t>
      </w:r>
      <w:r>
        <w:rPr>
          <w:rFonts w:ascii="Times New Roman" w:eastAsia="Times New Roman" w:hAnsi="Times New Roman" w:cs="Times New Roman"/>
          <w:color w:val="000000"/>
          <w:sz w:val="28"/>
          <w:szCs w:val="28"/>
        </w:rPr>
        <w:t>. При этом в графе "Вид дохода" указывается предыдущее место работы.</w:t>
      </w:r>
    </w:p>
    <w:p w:rsidR="00716201" w:rsidRDefault="00B3184C">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Особенности заполнения данной графы отдельными категориями лиц</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eastAsia="Times New Roman" w:hAnsi="Times New Roman" w:cs="Times New Roman"/>
          <w:b/>
          <w:sz w:val="28"/>
          <w:szCs w:val="28"/>
        </w:rPr>
        <w:t xml:space="preserve">"Доход по основному месту работы" </w:t>
      </w:r>
      <w:r>
        <w:rPr>
          <w:rFonts w:ascii="Times New Roman" w:eastAsia="Times New Roman" w:hAnsi="Times New Roman" w:cs="Times New Roman"/>
          <w:sz w:val="28"/>
          <w:szCs w:val="28"/>
        </w:rPr>
        <w:t>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w:t>
      </w:r>
      <w:r>
        <w:rPr>
          <w:rFonts w:ascii="Times New Roman" w:eastAsia="Times New Roman" w:hAnsi="Times New Roman" w:cs="Times New Roman"/>
          <w:b/>
          <w:sz w:val="28"/>
          <w:szCs w:val="28"/>
        </w:rPr>
        <w:t xml:space="preserve"> "Иные доходы" </w:t>
      </w:r>
      <w:r>
        <w:rPr>
          <w:rFonts w:ascii="Times New Roman" w:eastAsia="Times New Roman" w:hAnsi="Times New Roman" w:cs="Times New Roman"/>
          <w:sz w:val="28"/>
          <w:szCs w:val="28"/>
        </w:rPr>
        <w:t>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lastRenderedPageBreak/>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22">
        <w:r>
          <w:rPr>
            <w:rFonts w:ascii="Times New Roman" w:eastAsia="Times New Roman" w:hAnsi="Times New Roman" w:cs="Times New Roman"/>
            <w:color w:val="0563C1"/>
            <w:sz w:val="28"/>
            <w:szCs w:val="28"/>
            <w:u w:val="single"/>
          </w:rPr>
          <w:t>https://mintrud.gov.ru/docs/1872</w:t>
        </w:r>
      </w:hyperlink>
      <w:r>
        <w:rPr>
          <w:rFonts w:ascii="Times New Roman" w:eastAsia="Times New Roman" w:hAnsi="Times New Roman" w:cs="Times New Roman"/>
          <w:color w:val="000000"/>
          <w:sz w:val="28"/>
          <w:szCs w:val="28"/>
        </w:rPr>
        <w:t xml:space="preserve">). </w:t>
      </w:r>
    </w:p>
    <w:p w:rsidR="00716201" w:rsidRDefault="00B3184C">
      <w:pPr>
        <w:pBdr>
          <w:top w:val="nil"/>
          <w:left w:val="nil"/>
          <w:bottom w:val="nil"/>
          <w:right w:val="nil"/>
          <w:between w:val="nil"/>
        </w:pBdr>
        <w:tabs>
          <w:tab w:val="left" w:pos="1276"/>
        </w:tabs>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Доход от педагогической и научной деятельности</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данной строке 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w:t>
      </w:r>
      <w:r>
        <w:rPr>
          <w:rFonts w:ascii="Times New Roman" w:eastAsia="Times New Roman" w:hAnsi="Times New Roman" w:cs="Times New Roman"/>
          <w:b/>
          <w:color w:val="000000"/>
          <w:sz w:val="28"/>
          <w:szCs w:val="28"/>
        </w:rPr>
        <w:t>"Доход по основному месту работы"</w:t>
      </w:r>
      <w:r>
        <w:rPr>
          <w:rFonts w:ascii="Times New Roman" w:eastAsia="Times New Roman" w:hAnsi="Times New Roman" w:cs="Times New Roman"/>
          <w:color w:val="000000"/>
          <w:sz w:val="28"/>
          <w:szCs w:val="28"/>
        </w:rPr>
        <w:t xml:space="preserve">, а не в строке </w:t>
      </w:r>
      <w:r>
        <w:rPr>
          <w:rFonts w:ascii="Times New Roman" w:eastAsia="Times New Roman" w:hAnsi="Times New Roman" w:cs="Times New Roman"/>
          <w:b/>
          <w:color w:val="000000"/>
          <w:sz w:val="28"/>
          <w:szCs w:val="28"/>
        </w:rPr>
        <w:t>"Доход от педагогической и научной деятельности"</w:t>
      </w:r>
      <w:r>
        <w:rPr>
          <w:rFonts w:ascii="Times New Roman" w:eastAsia="Times New Roman" w:hAnsi="Times New Roman" w:cs="Times New Roman"/>
          <w:color w:val="000000"/>
          <w:sz w:val="28"/>
          <w:szCs w:val="28"/>
        </w:rPr>
        <w:t>.</w:t>
      </w:r>
    </w:p>
    <w:p w:rsidR="00716201" w:rsidRDefault="00B3184C">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Доход от иной творческой деятельности</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Подлежат указанию в строках </w:t>
      </w:r>
      <w:r>
        <w:rPr>
          <w:rFonts w:ascii="Times New Roman" w:eastAsia="Times New Roman" w:hAnsi="Times New Roman" w:cs="Times New Roman"/>
          <w:b/>
          <w:color w:val="000000"/>
          <w:sz w:val="28"/>
          <w:szCs w:val="28"/>
        </w:rPr>
        <w:t>"Доход от педагогической и научной деятельности"</w:t>
      </w:r>
      <w:r>
        <w:rPr>
          <w:rFonts w:ascii="Times New Roman" w:eastAsia="Times New Roman" w:hAnsi="Times New Roman" w:cs="Times New Roman"/>
          <w:color w:val="000000"/>
          <w:sz w:val="28"/>
          <w:szCs w:val="28"/>
        </w:rPr>
        <w:t xml:space="preserve"> и </w:t>
      </w:r>
      <w:r>
        <w:rPr>
          <w:rFonts w:ascii="Times New Roman" w:eastAsia="Times New Roman" w:hAnsi="Times New Roman" w:cs="Times New Roman"/>
          <w:b/>
          <w:color w:val="000000"/>
          <w:sz w:val="28"/>
          <w:szCs w:val="28"/>
        </w:rPr>
        <w:t>"Доход от иной творческой деятельности"</w:t>
      </w:r>
      <w:r>
        <w:rPr>
          <w:rFonts w:ascii="Times New Roman" w:eastAsia="Times New Roman" w:hAnsi="Times New Roman" w:cs="Times New Roman"/>
          <w:color w:val="000000"/>
          <w:sz w:val="28"/>
          <w:szCs w:val="28"/>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716201" w:rsidRDefault="00B3184C">
      <w:pPr>
        <w:tabs>
          <w:tab w:val="left" w:pos="1134"/>
        </w:tabs>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Доход от вкладов в банках и иных кредитных организациях</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lastRenderedPageBreak/>
        <w:t>Сведения о наличии соответствующих банковских счетов и вкладов указываются в разделе 4 справки.</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 </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716201" w:rsidRDefault="00B3184C">
      <w:pPr>
        <w:numPr>
          <w:ilvl w:val="0"/>
          <w:numId w:val="8"/>
        </w:numPr>
        <w:pBdr>
          <w:top w:val="nil"/>
          <w:left w:val="nil"/>
          <w:bottom w:val="nil"/>
          <w:right w:val="nil"/>
          <w:between w:val="nil"/>
        </w:pBdr>
        <w:tabs>
          <w:tab w:val="left" w:pos="567"/>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пункта 54 настоящих Методических рекомендаций). </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 (за исключением случая, указанного в пункте 75 настоящих Методических рекомендаций).</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716201" w:rsidRDefault="00B3184C">
      <w:pPr>
        <w:pBdr>
          <w:top w:val="nil"/>
          <w:left w:val="nil"/>
          <w:bottom w:val="nil"/>
          <w:right w:val="nil"/>
          <w:between w:val="nil"/>
        </w:pBdr>
        <w:tabs>
          <w:tab w:val="left" w:pos="1276"/>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Fonts w:ascii="Times New Roman" w:eastAsia="Times New Roman" w:hAnsi="Times New Roman" w:cs="Times New Roman"/>
          <w:color w:val="000000"/>
          <w:sz w:val="28"/>
          <w:szCs w:val="28"/>
          <w:highlight w:val="white"/>
        </w:rPr>
        <w:t>полученной в рамках Указания Банка России № 5798-У, такие сведения не отражаются в справке.</w:t>
      </w:r>
    </w:p>
    <w:p w:rsidR="00716201" w:rsidRDefault="00B3184C">
      <w:pPr>
        <w:pBdr>
          <w:top w:val="nil"/>
          <w:left w:val="nil"/>
          <w:bottom w:val="nil"/>
          <w:right w:val="nil"/>
          <w:between w:val="nil"/>
        </w:pBdr>
        <w:tabs>
          <w:tab w:val="left" w:pos="1276"/>
        </w:tabs>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Доход от ценных бумаг и долей участия в коммерческих организациях</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w:t>
      </w:r>
      <w:r>
        <w:rPr>
          <w:rFonts w:ascii="Times New Roman" w:eastAsia="Times New Roman" w:hAnsi="Times New Roman" w:cs="Times New Roman"/>
          <w:color w:val="000000"/>
          <w:sz w:val="28"/>
          <w:szCs w:val="28"/>
        </w:rPr>
        <w:lastRenderedPageBreak/>
        <w:t>учитываться при расчете финансового результата в соответствии со статьей 214.1 Налогового кодекса Российской Федерации);</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дисконт, полученный в качестве дохода по облигациям;</w:t>
      </w:r>
    </w:p>
    <w:p w:rsidR="00716201" w:rsidRDefault="00B3184C">
      <w:pPr>
        <w:pBdr>
          <w:top w:val="nil"/>
          <w:left w:val="nil"/>
          <w:bottom w:val="nil"/>
          <w:right w:val="nil"/>
          <w:between w:val="nil"/>
        </w:pBdr>
        <w:tabs>
          <w:tab w:val="left" w:pos="1276"/>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 Российской Федерации</w:t>
      </w: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Справки о доходах и суммах налога физического лица. </w:t>
      </w:r>
    </w:p>
    <w:p w:rsidR="00716201" w:rsidRDefault="00B3184C">
      <w:pPr>
        <w:pBdr>
          <w:top w:val="nil"/>
          <w:left w:val="nil"/>
          <w:bottom w:val="nil"/>
          <w:right w:val="nil"/>
          <w:between w:val="nil"/>
        </w:pBdr>
        <w:tabs>
          <w:tab w:val="left" w:pos="1276"/>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716201" w:rsidRDefault="00B3184C">
      <w:pPr>
        <w:pBdr>
          <w:top w:val="nil"/>
          <w:left w:val="nil"/>
          <w:bottom w:val="nil"/>
          <w:right w:val="nil"/>
          <w:between w:val="nil"/>
        </w:pBdr>
        <w:tabs>
          <w:tab w:val="left" w:pos="1276"/>
        </w:tabs>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Иные доходы</w:t>
      </w:r>
    </w:p>
    <w:p w:rsidR="00716201" w:rsidRDefault="00B3184C">
      <w:pPr>
        <w:widowControl w:val="0"/>
        <w:numPr>
          <w:ilvl w:val="0"/>
          <w:numId w:val="8"/>
        </w:numPr>
        <w:pBdr>
          <w:top w:val="nil"/>
          <w:left w:val="nil"/>
          <w:bottom w:val="nil"/>
          <w:right w:val="nil"/>
          <w:between w:val="nil"/>
        </w:pBdr>
        <w:tabs>
          <w:tab w:val="left" w:pos="142"/>
        </w:tabs>
        <w:ind w:left="0" w:firstLine="567"/>
        <w:rPr>
          <w:rFonts w:ascii="Times New Roman" w:eastAsia="Times New Roman" w:hAnsi="Times New Roman" w:cs="Times New Roman"/>
          <w:highlight w:val="white"/>
        </w:rPr>
      </w:pPr>
      <w:r>
        <w:rPr>
          <w:rFonts w:ascii="Times New Roman" w:eastAsia="Times New Roman" w:hAnsi="Times New Roman" w:cs="Times New Roman"/>
          <w:color w:val="000000"/>
          <w:sz w:val="28"/>
          <w:szCs w:val="28"/>
          <w:highlight w:val="white"/>
        </w:rPr>
        <w:t xml:space="preserve">В данной строке указываются доходы, которые не были отражены в вышеуказанных строках справки. </w:t>
      </w:r>
    </w:p>
    <w:p w:rsidR="00716201" w:rsidRDefault="00B3184C">
      <w:pPr>
        <w:widowControl w:val="0"/>
        <w:pBdr>
          <w:top w:val="nil"/>
          <w:left w:val="nil"/>
          <w:bottom w:val="nil"/>
          <w:right w:val="nil"/>
          <w:between w:val="nil"/>
        </w:pBdr>
        <w:tabs>
          <w:tab w:val="left" w:pos="142"/>
        </w:tabs>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Так, например, в строке </w:t>
      </w:r>
      <w:r>
        <w:rPr>
          <w:rFonts w:ascii="Times New Roman" w:eastAsia="Times New Roman" w:hAnsi="Times New Roman" w:cs="Times New Roman"/>
          <w:b/>
          <w:color w:val="000000"/>
          <w:sz w:val="28"/>
          <w:szCs w:val="28"/>
          <w:highlight w:val="white"/>
        </w:rPr>
        <w:t>"Иные доходы"</w:t>
      </w:r>
      <w:r>
        <w:rPr>
          <w:rFonts w:ascii="Times New Roman" w:eastAsia="Times New Roman" w:hAnsi="Times New Roman" w:cs="Times New Roman"/>
          <w:color w:val="000000"/>
          <w:sz w:val="28"/>
          <w:szCs w:val="28"/>
          <w:highlight w:val="white"/>
        </w:rPr>
        <w:t xml:space="preserve"> могут быть указаны: </w:t>
      </w:r>
    </w:p>
    <w:p w:rsidR="00716201" w:rsidRDefault="00B3184C">
      <w:pPr>
        <w:widowControl w:val="0"/>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государственная и негосударственная пенсии </w:t>
      </w:r>
      <w:r>
        <w:rPr>
          <w:rFonts w:ascii="Times New Roman" w:eastAsia="Times New Roman" w:hAnsi="Times New Roman" w:cs="Times New Roman"/>
          <w:color w:val="000000"/>
          <w:sz w:val="28"/>
          <w:szCs w:val="28"/>
        </w:rPr>
        <w:t>(при этом разные виды пенсий (по возрасту и пенсия военнослужащего) не следует суммировать)</w:t>
      </w:r>
      <w:r>
        <w:rPr>
          <w:rFonts w:ascii="Times New Roman" w:eastAsia="Times New Roman" w:hAnsi="Times New Roman" w:cs="Times New Roman"/>
          <w:color w:val="000000"/>
          <w:sz w:val="28"/>
          <w:szCs w:val="28"/>
          <w:highlight w:val="white"/>
        </w:rPr>
        <w:t>;</w:t>
      </w:r>
    </w:p>
    <w:p w:rsidR="00716201" w:rsidRDefault="00B3184C">
      <w:pPr>
        <w:widowControl w:val="0"/>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 </w:t>
      </w:r>
    </w:p>
    <w:p w:rsidR="00716201" w:rsidRDefault="00B3184C">
      <w:pPr>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все виды пособий (пособие </w:t>
      </w:r>
      <w:r>
        <w:rPr>
          <w:rFonts w:ascii="Times New Roman" w:eastAsia="Times New Roman" w:hAnsi="Times New Roman" w:cs="Times New Roman"/>
          <w:color w:val="000000"/>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Fonts w:ascii="Times New Roman" w:eastAsia="Times New Roman" w:hAnsi="Times New Roman" w:cs="Times New Roman"/>
          <w:color w:val="000000"/>
          <w:sz w:val="28"/>
          <w:szCs w:val="28"/>
          <w:highlight w:val="white"/>
        </w:rPr>
        <w:t xml:space="preserve"> и др.</w:t>
      </w:r>
      <w:r>
        <w:rPr>
          <w:rFonts w:ascii="Times New Roman" w:eastAsia="Times New Roman" w:hAnsi="Times New Roman" w:cs="Times New Roman"/>
          <w:color w:val="000000"/>
          <w:sz w:val="28"/>
          <w:szCs w:val="28"/>
        </w:rPr>
        <w:t xml:space="preserve">), если данные выплаты не были включены в Справку о доходах и суммах налога физического лица, выдаваемую по месту службы (работы). </w:t>
      </w:r>
    </w:p>
    <w:p w:rsidR="00716201" w:rsidRDefault="00B3184C">
      <w:pPr>
        <w:pBdr>
          <w:top w:val="nil"/>
          <w:left w:val="nil"/>
          <w:bottom w:val="nil"/>
          <w:right w:val="nil"/>
          <w:between w:val="nil"/>
        </w:pBdr>
        <w:tabs>
          <w:tab w:val="left" w:pos="142"/>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w:t>
      </w:r>
      <w:r>
        <w:rPr>
          <w:rFonts w:ascii="Times New Roman" w:eastAsia="Times New Roman" w:hAnsi="Times New Roman" w:cs="Times New Roman"/>
          <w:color w:val="000000"/>
          <w:sz w:val="28"/>
          <w:szCs w:val="28"/>
        </w:rPr>
        <w:lastRenderedPageBreak/>
        <w:t>вычета налога на доходы физических лиц (в этой связи информацию рекомендуется получать из Личного кабинета налогоплательщика);</w:t>
      </w:r>
    </w:p>
    <w:p w:rsidR="00716201" w:rsidRDefault="00B3184C">
      <w:pPr>
        <w:widowControl w:val="0"/>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716201" w:rsidRDefault="00B3184C">
      <w:pPr>
        <w:widowControl w:val="0"/>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суммы, причитающиеся ребенку в качестве алиментов (за исключением алиментов, выплачиваемых в браке, 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строке </w:t>
      </w:r>
      <w:r>
        <w:rPr>
          <w:rFonts w:ascii="Times New Roman" w:eastAsia="Times New Roman" w:hAnsi="Times New Roman" w:cs="Times New Roman"/>
          <w:b/>
          <w:color w:val="000000"/>
          <w:sz w:val="28"/>
          <w:szCs w:val="28"/>
          <w:highlight w:val="white"/>
        </w:rPr>
        <w:t>"Иные доходы"</w:t>
      </w:r>
      <w:r>
        <w:rPr>
          <w:rFonts w:ascii="Times New Roman" w:eastAsia="Times New Roman" w:hAnsi="Times New Roman" w:cs="Times New Roman"/>
          <w:color w:val="000000"/>
          <w:sz w:val="28"/>
          <w:szCs w:val="28"/>
          <w:highlight w:val="white"/>
        </w:rPr>
        <w:t xml:space="preserve"> и в разделе 4 справки;</w:t>
      </w:r>
    </w:p>
    <w:p w:rsidR="00716201" w:rsidRDefault="00B3184C">
      <w:pPr>
        <w:widowControl w:val="0"/>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стипендия;</w:t>
      </w:r>
    </w:p>
    <w:p w:rsidR="00716201" w:rsidRDefault="00B3184C">
      <w:pPr>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716201" w:rsidRDefault="00B3184C">
      <w:pPr>
        <w:widowControl w:val="0"/>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716201" w:rsidRDefault="00B3184C">
      <w:pPr>
        <w:widowControl w:val="0"/>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 </w:t>
      </w:r>
    </w:p>
    <w:p w:rsidR="00716201" w:rsidRDefault="00B3184C">
      <w:pPr>
        <w:widowControl w:val="0"/>
        <w:pBdr>
          <w:top w:val="nil"/>
          <w:left w:val="nil"/>
          <w:bottom w:val="nil"/>
          <w:right w:val="nil"/>
          <w:between w:val="nil"/>
        </w:pBdr>
        <w:tabs>
          <w:tab w:val="left" w:pos="142"/>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w:t>
      </w:r>
      <w:r>
        <w:rPr>
          <w:rFonts w:ascii="Times New Roman" w:eastAsia="Times New Roman" w:hAnsi="Times New Roman" w:cs="Times New Roman"/>
          <w:color w:val="000000"/>
          <w:sz w:val="28"/>
          <w:szCs w:val="28"/>
        </w:rPr>
        <w:lastRenderedPageBreak/>
        <w:t xml:space="preserve">значением. </w:t>
      </w:r>
      <w:r>
        <w:rPr>
          <w:rFonts w:ascii="Times New Roman" w:eastAsia="Times New Roman" w:hAnsi="Times New Roman" w:cs="Times New Roman"/>
          <w:color w:val="000000"/>
          <w:sz w:val="28"/>
          <w:szCs w:val="28"/>
          <w:highlight w:val="white"/>
        </w:rPr>
        <w:t>Доход от реализации имущества указывается в полном объеме без вычета "комиссионных" и иных подобных выплат.</w:t>
      </w:r>
    </w:p>
    <w:p w:rsidR="00716201" w:rsidRDefault="00B3184C">
      <w:pPr>
        <w:widowControl w:val="0"/>
        <w:pBdr>
          <w:top w:val="nil"/>
          <w:left w:val="nil"/>
          <w:bottom w:val="nil"/>
          <w:right w:val="nil"/>
          <w:between w:val="nil"/>
        </w:pBdr>
        <w:tabs>
          <w:tab w:val="left" w:pos="142"/>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716201" w:rsidRDefault="00B3184C">
      <w:pPr>
        <w:widowControl w:val="0"/>
        <w:pBdr>
          <w:top w:val="nil"/>
          <w:left w:val="nil"/>
          <w:bottom w:val="nil"/>
          <w:right w:val="nil"/>
          <w:between w:val="nil"/>
        </w:pBdr>
        <w:tabs>
          <w:tab w:val="left" w:pos="142"/>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w:t>
      </w:r>
      <w:r>
        <w:rPr>
          <w:rFonts w:ascii="Times New Roman" w:eastAsia="Times New Roman" w:hAnsi="Times New Roman" w:cs="Times New Roman"/>
          <w:color w:val="000000"/>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Pr>
          <w:rFonts w:ascii="Times New Roman" w:eastAsia="Times New Roman" w:hAnsi="Times New Roman" w:cs="Times New Roman"/>
          <w:b/>
          <w:color w:val="000000"/>
          <w:sz w:val="28"/>
          <w:szCs w:val="28"/>
        </w:rPr>
        <w:t>"Иные доходы"</w:t>
      </w:r>
      <w:r>
        <w:rPr>
          <w:rFonts w:ascii="Times New Roman" w:eastAsia="Times New Roman" w:hAnsi="Times New Roman" w:cs="Times New Roman"/>
          <w:color w:val="000000"/>
          <w:sz w:val="28"/>
          <w:szCs w:val="28"/>
        </w:rPr>
        <w:t>).</w:t>
      </w:r>
    </w:p>
    <w:p w:rsidR="00716201" w:rsidRDefault="00B3184C">
      <w:pPr>
        <w:widowControl w:val="0"/>
        <w:pBdr>
          <w:top w:val="nil"/>
          <w:left w:val="nil"/>
          <w:bottom w:val="nil"/>
          <w:right w:val="nil"/>
          <w:between w:val="nil"/>
        </w:pBdr>
        <w:tabs>
          <w:tab w:val="left" w:pos="142"/>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716201" w:rsidRDefault="00B3184C">
      <w:pPr>
        <w:widowControl w:val="0"/>
        <w:pBdr>
          <w:top w:val="nil"/>
          <w:left w:val="nil"/>
          <w:bottom w:val="nil"/>
          <w:right w:val="nil"/>
          <w:between w:val="nil"/>
        </w:pBdr>
        <w:tabs>
          <w:tab w:val="left" w:pos="142"/>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716201" w:rsidRDefault="00B3184C">
      <w:pPr>
        <w:widowControl w:val="0"/>
        <w:pBdr>
          <w:top w:val="nil"/>
          <w:left w:val="nil"/>
          <w:bottom w:val="nil"/>
          <w:right w:val="nil"/>
          <w:between w:val="nil"/>
        </w:pBdr>
        <w:tabs>
          <w:tab w:val="left" w:pos="142"/>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Аналогично в отношении продажи имущества, находящегося в совместной собственности;</w:t>
      </w:r>
    </w:p>
    <w:p w:rsidR="00716201" w:rsidRDefault="00B3184C">
      <w:pPr>
        <w:widowControl w:val="0"/>
        <w:numPr>
          <w:ilvl w:val="0"/>
          <w:numId w:val="1"/>
        </w:numPr>
        <w:pBdr>
          <w:top w:val="nil"/>
          <w:left w:val="nil"/>
          <w:bottom w:val="nil"/>
          <w:right w:val="nil"/>
          <w:between w:val="nil"/>
        </w:pBdr>
        <w:tabs>
          <w:tab w:val="left" w:pos="142"/>
          <w:tab w:val="left" w:pos="710"/>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716201" w:rsidRDefault="00B3184C">
      <w:pPr>
        <w:widowControl w:val="0"/>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доходы по трудовым договорам по совместительству. </w:t>
      </w:r>
      <w:r>
        <w:rPr>
          <w:rFonts w:ascii="Times New Roman" w:eastAsia="Times New Roman" w:hAnsi="Times New Roman" w:cs="Times New Roman"/>
          <w:color w:val="000000"/>
          <w:sz w:val="28"/>
          <w:szCs w:val="28"/>
        </w:rPr>
        <w:t xml:space="preserve">При этом рекомендуется указать наименование и адрес места нахождения организации, от которой был получен доход; </w:t>
      </w:r>
    </w:p>
    <w:p w:rsidR="00716201" w:rsidRDefault="00B3184C">
      <w:pPr>
        <w:widowControl w:val="0"/>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денежные средства, полученные в виде процентов при погашении сберегательных сертификатов, если они не указаны в строке </w:t>
      </w:r>
      <w:r>
        <w:rPr>
          <w:rFonts w:ascii="Times New Roman" w:eastAsia="Times New Roman" w:hAnsi="Times New Roman" w:cs="Times New Roman"/>
          <w:b/>
          <w:color w:val="000000"/>
          <w:sz w:val="28"/>
          <w:szCs w:val="28"/>
          <w:highlight w:val="white"/>
        </w:rPr>
        <w:t>"Доход от ценных бумаг и долей участия в коммерческих организациях"</w:t>
      </w:r>
      <w:r>
        <w:rPr>
          <w:rFonts w:ascii="Times New Roman" w:eastAsia="Times New Roman" w:hAnsi="Times New Roman" w:cs="Times New Roman"/>
          <w:color w:val="000000"/>
          <w:sz w:val="28"/>
          <w:szCs w:val="28"/>
          <w:highlight w:val="white"/>
        </w:rPr>
        <w:t>;</w:t>
      </w:r>
    </w:p>
    <w:p w:rsidR="00716201" w:rsidRDefault="00B3184C">
      <w:pPr>
        <w:widowControl w:val="0"/>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вознаграждения по гражданско-правовым договорам, если данный доход не указан в иных строках настоящего раздела справки. </w:t>
      </w:r>
      <w:r>
        <w:rPr>
          <w:rFonts w:ascii="Times New Roman" w:eastAsia="Times New Roman" w:hAnsi="Times New Roman" w:cs="Times New Roman"/>
          <w:color w:val="000000"/>
          <w:sz w:val="28"/>
          <w:szCs w:val="28"/>
        </w:rPr>
        <w:t xml:space="preserve">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 </w:t>
      </w:r>
    </w:p>
    <w:p w:rsidR="00716201" w:rsidRDefault="00B3184C">
      <w:pPr>
        <w:widowControl w:val="0"/>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eastAsia="Times New Roman" w:hAnsi="Times New Roman" w:cs="Times New Roman"/>
          <w:b/>
          <w:color w:val="000000"/>
          <w:sz w:val="28"/>
          <w:szCs w:val="28"/>
        </w:rPr>
        <w:t>"Иное недвижимое имущество"</w:t>
      </w:r>
      <w:r>
        <w:rPr>
          <w:rFonts w:ascii="Times New Roman" w:eastAsia="Times New Roman" w:hAnsi="Times New Roman" w:cs="Times New Roman"/>
          <w:color w:val="000000"/>
          <w:sz w:val="28"/>
          <w:szCs w:val="28"/>
        </w:rPr>
        <w:t xml:space="preserve"> подраздела 3.1 раздела 3 справки);</w:t>
      </w:r>
    </w:p>
    <w:p w:rsidR="00716201" w:rsidRDefault="00B3184C">
      <w:pPr>
        <w:widowControl w:val="0"/>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проценты по долговым обязательствам;</w:t>
      </w:r>
    </w:p>
    <w:p w:rsidR="00716201" w:rsidRDefault="00B3184C">
      <w:pPr>
        <w:widowControl w:val="0"/>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716201" w:rsidRDefault="00B3184C">
      <w:pPr>
        <w:numPr>
          <w:ilvl w:val="0"/>
          <w:numId w:val="1"/>
        </w:numPr>
        <w:pBdr>
          <w:top w:val="nil"/>
          <w:left w:val="nil"/>
          <w:bottom w:val="nil"/>
          <w:right w:val="nil"/>
          <w:between w:val="nil"/>
        </w:pBdr>
        <w:tabs>
          <w:tab w:val="left" w:pos="142"/>
          <w:tab w:val="left" w:pos="1134"/>
          <w:tab w:val="left" w:pos="1560"/>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возмещение вреда, причиненного увечьем или иным повреждением здоровья; </w:t>
      </w:r>
    </w:p>
    <w:p w:rsidR="00716201" w:rsidRDefault="00B3184C">
      <w:pPr>
        <w:numPr>
          <w:ilvl w:val="0"/>
          <w:numId w:val="1"/>
        </w:numPr>
        <w:pBdr>
          <w:top w:val="nil"/>
          <w:left w:val="nil"/>
          <w:bottom w:val="nil"/>
          <w:right w:val="nil"/>
          <w:between w:val="nil"/>
        </w:pBdr>
        <w:tabs>
          <w:tab w:val="left" w:pos="142"/>
          <w:tab w:val="left" w:pos="1134"/>
          <w:tab w:val="left" w:pos="1560"/>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выплаты, связанные с гибелью (смертью), выплаченные наследникам; </w:t>
      </w:r>
    </w:p>
    <w:p w:rsidR="00716201" w:rsidRDefault="00B3184C">
      <w:pPr>
        <w:numPr>
          <w:ilvl w:val="0"/>
          <w:numId w:val="1"/>
        </w:numPr>
        <w:pBdr>
          <w:top w:val="nil"/>
          <w:left w:val="nil"/>
          <w:bottom w:val="nil"/>
          <w:right w:val="nil"/>
          <w:between w:val="nil"/>
        </w:pBdr>
        <w:tabs>
          <w:tab w:val="left" w:pos="142"/>
          <w:tab w:val="left" w:pos="1134"/>
          <w:tab w:val="left" w:pos="1560"/>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212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716201" w:rsidRDefault="00B3184C">
      <w:pPr>
        <w:numPr>
          <w:ilvl w:val="0"/>
          <w:numId w:val="1"/>
        </w:numPr>
        <w:pBdr>
          <w:top w:val="nil"/>
          <w:left w:val="nil"/>
          <w:bottom w:val="nil"/>
          <w:right w:val="nil"/>
          <w:between w:val="nil"/>
        </w:pBdr>
        <w:tabs>
          <w:tab w:val="left" w:pos="142"/>
          <w:tab w:val="left" w:pos="1134"/>
          <w:tab w:val="left" w:pos="1560"/>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Справку о доходах и суммах налога физического лица по месту службы (работы) и не отражены в строке </w:t>
      </w:r>
      <w:r>
        <w:rPr>
          <w:rFonts w:ascii="Times New Roman" w:eastAsia="Times New Roman" w:hAnsi="Times New Roman" w:cs="Times New Roman"/>
          <w:b/>
          <w:color w:val="000000"/>
          <w:sz w:val="28"/>
          <w:szCs w:val="28"/>
        </w:rPr>
        <w:t>"Доход по основному месту работы"</w:t>
      </w:r>
      <w:r>
        <w:rPr>
          <w:rFonts w:ascii="Times New Roman" w:eastAsia="Times New Roman" w:hAnsi="Times New Roman" w:cs="Times New Roman"/>
          <w:color w:val="000000"/>
          <w:sz w:val="28"/>
          <w:szCs w:val="28"/>
        </w:rPr>
        <w:t xml:space="preserve">; </w:t>
      </w:r>
    </w:p>
    <w:p w:rsidR="00716201" w:rsidRDefault="00B3184C">
      <w:pPr>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716201" w:rsidRDefault="00B3184C">
      <w:pPr>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716201" w:rsidRDefault="00B3184C">
      <w:pPr>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716201" w:rsidRDefault="00B3184C">
      <w:pPr>
        <w:numPr>
          <w:ilvl w:val="0"/>
          <w:numId w:val="1"/>
        </w:numPr>
        <w:pBdr>
          <w:top w:val="nil"/>
          <w:left w:val="nil"/>
          <w:bottom w:val="nil"/>
          <w:right w:val="nil"/>
          <w:between w:val="nil"/>
        </w:pBdr>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716201" w:rsidRDefault="00B3184C">
      <w:pPr>
        <w:numPr>
          <w:ilvl w:val="0"/>
          <w:numId w:val="1"/>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716201" w:rsidRDefault="00B3184C">
      <w:pPr>
        <w:widowControl w:val="0"/>
        <w:numPr>
          <w:ilvl w:val="0"/>
          <w:numId w:val="1"/>
        </w:numPr>
        <w:pBdr>
          <w:top w:val="nil"/>
          <w:left w:val="nil"/>
          <w:bottom w:val="nil"/>
          <w:right w:val="nil"/>
          <w:between w:val="nil"/>
        </w:pBdr>
        <w:tabs>
          <w:tab w:val="left" w:pos="142"/>
          <w:tab w:val="left" w:pos="1276"/>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716201" w:rsidRDefault="00B3184C">
      <w:pPr>
        <w:widowControl w:val="0"/>
        <w:numPr>
          <w:ilvl w:val="0"/>
          <w:numId w:val="1"/>
        </w:numPr>
        <w:pBdr>
          <w:top w:val="nil"/>
          <w:left w:val="nil"/>
          <w:bottom w:val="nil"/>
          <w:right w:val="nil"/>
          <w:between w:val="nil"/>
        </w:pBdr>
        <w:tabs>
          <w:tab w:val="left" w:pos="851"/>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выплаты членам профсоюзных организаций, полученные от данных </w:t>
      </w:r>
      <w:r>
        <w:rPr>
          <w:rFonts w:ascii="Times New Roman" w:eastAsia="Times New Roman" w:hAnsi="Times New Roman" w:cs="Times New Roman"/>
          <w:color w:val="000000"/>
          <w:sz w:val="28"/>
          <w:szCs w:val="28"/>
        </w:rPr>
        <w:lastRenderedPageBreak/>
        <w:t>профсоюзных организаций;</w:t>
      </w:r>
    </w:p>
    <w:p w:rsidR="00716201" w:rsidRDefault="00B3184C">
      <w:pPr>
        <w:numPr>
          <w:ilvl w:val="0"/>
          <w:numId w:val="1"/>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ascii="Times New Roman" w:eastAsia="Times New Roman" w:hAnsi="Times New Roman" w:cs="Times New Roman"/>
          <w:b/>
          <w:color w:val="000000"/>
          <w:sz w:val="28"/>
          <w:szCs w:val="28"/>
        </w:rPr>
        <w:t>"Доход от педагогической и научной деятельности"</w:t>
      </w:r>
      <w:r>
        <w:rPr>
          <w:rFonts w:ascii="Times New Roman" w:eastAsia="Times New Roman" w:hAnsi="Times New Roman" w:cs="Times New Roman"/>
          <w:color w:val="000000"/>
          <w:sz w:val="28"/>
          <w:szCs w:val="28"/>
        </w:rPr>
        <w:t xml:space="preserve">, результаты иной творческой деятельности – в строке </w:t>
      </w:r>
      <w:r>
        <w:rPr>
          <w:rFonts w:ascii="Times New Roman" w:eastAsia="Times New Roman" w:hAnsi="Times New Roman" w:cs="Times New Roman"/>
          <w:b/>
          <w:color w:val="000000"/>
          <w:sz w:val="28"/>
          <w:szCs w:val="28"/>
        </w:rPr>
        <w:t>"Доход от иной творческой деятельности"</w:t>
      </w:r>
      <w:r>
        <w:rPr>
          <w:rFonts w:ascii="Times New Roman" w:eastAsia="Times New Roman" w:hAnsi="Times New Roman" w:cs="Times New Roman"/>
          <w:color w:val="000000"/>
          <w:sz w:val="28"/>
          <w:szCs w:val="28"/>
        </w:rPr>
        <w:t>;</w:t>
      </w:r>
    </w:p>
    <w:p w:rsidR="00716201" w:rsidRDefault="00B3184C">
      <w:pPr>
        <w:numPr>
          <w:ilvl w:val="0"/>
          <w:numId w:val="1"/>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вознаграждение, полученное при осуществлении опеки или попечительства на возмездной основе;</w:t>
      </w:r>
    </w:p>
    <w:p w:rsidR="00716201" w:rsidRDefault="00B3184C">
      <w:pPr>
        <w:numPr>
          <w:ilvl w:val="0"/>
          <w:numId w:val="1"/>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доход, полученный индивидуальным предпринимателем (указывается согласно бухгалтерской (финансовой) отчетности или в соответствии с пунктом 60 настоящих Методических рекомендаций);</w:t>
      </w:r>
    </w:p>
    <w:p w:rsidR="00716201" w:rsidRDefault="00B3184C">
      <w:pPr>
        <w:numPr>
          <w:ilvl w:val="0"/>
          <w:numId w:val="1"/>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физического лица, полученную по основному месту службы (работы);</w:t>
      </w:r>
    </w:p>
    <w:p w:rsidR="00716201" w:rsidRDefault="00B3184C">
      <w:pPr>
        <w:numPr>
          <w:ilvl w:val="0"/>
          <w:numId w:val="1"/>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денежные средства, полученные в качестве оплаты услуг или товаров, в том числе в качестве авансового платежа;</w:t>
      </w:r>
    </w:p>
    <w:p w:rsidR="00716201" w:rsidRDefault="00B3184C">
      <w:pPr>
        <w:numPr>
          <w:ilvl w:val="0"/>
          <w:numId w:val="1"/>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716201" w:rsidRDefault="00B3184C">
      <w:pPr>
        <w:numPr>
          <w:ilvl w:val="0"/>
          <w:numId w:val="1"/>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денежные средства, полученные от родственников (за исключением супруги (супруга) и несовершеннолетних детей</w:t>
      </w:r>
      <w:r>
        <w:rPr>
          <w:rFonts w:ascii="Times New Roman" w:eastAsia="Times New Roman" w:hAnsi="Times New Roman" w:cs="Times New Roman"/>
          <w:color w:val="000000"/>
          <w:sz w:val="28"/>
          <w:szCs w:val="28"/>
          <w:highlight w:val="white"/>
        </w:rPr>
        <w:t xml:space="preserve"> 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eastAsia="Times New Roman" w:hAnsi="Times New Roman" w:cs="Times New Roman"/>
          <w:color w:val="000000"/>
          <w:sz w:val="28"/>
          <w:szCs w:val="28"/>
        </w:rPr>
        <w:t>) и третьих лиц на невозвратной основе;</w:t>
      </w:r>
    </w:p>
    <w:p w:rsidR="00716201" w:rsidRDefault="00B3184C">
      <w:pPr>
        <w:numPr>
          <w:ilvl w:val="0"/>
          <w:numId w:val="1"/>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доход, полученный по договорам переуступки прав требования на строящиеся объекты недвижимости;</w:t>
      </w:r>
    </w:p>
    <w:p w:rsidR="00716201" w:rsidRDefault="00B3184C">
      <w:pPr>
        <w:numPr>
          <w:ilvl w:val="0"/>
          <w:numId w:val="1"/>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716201" w:rsidRDefault="00B3184C">
      <w:pPr>
        <w:numPr>
          <w:ilvl w:val="0"/>
          <w:numId w:val="1"/>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выплаченная ликвидационная стоимость ценных бумаг при ликвидации коммерческой организации;</w:t>
      </w:r>
    </w:p>
    <w:p w:rsidR="00716201" w:rsidRDefault="00B3184C">
      <w:pPr>
        <w:numPr>
          <w:ilvl w:val="0"/>
          <w:numId w:val="1"/>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716201" w:rsidRDefault="00B3184C">
      <w:pPr>
        <w:numPr>
          <w:ilvl w:val="0"/>
          <w:numId w:val="1"/>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716201" w:rsidRDefault="00B3184C">
      <w:pPr>
        <w:numPr>
          <w:ilvl w:val="0"/>
          <w:numId w:val="1"/>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аналогичные выплаты.</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Также в строке </w:t>
      </w:r>
      <w:r>
        <w:rPr>
          <w:rFonts w:ascii="Times New Roman" w:eastAsia="Times New Roman" w:hAnsi="Times New Roman" w:cs="Times New Roman"/>
          <w:b/>
          <w:color w:val="000000"/>
          <w:sz w:val="28"/>
          <w:szCs w:val="28"/>
        </w:rPr>
        <w:t xml:space="preserve">"Иные доходы" </w:t>
      </w:r>
      <w:r>
        <w:rPr>
          <w:rFonts w:ascii="Times New Roman" w:eastAsia="Times New Roman" w:hAnsi="Times New Roman" w:cs="Times New Roman"/>
          <w:color w:val="000000"/>
          <w:sz w:val="28"/>
          <w:szCs w:val="28"/>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54 настоящих Методических рекомендаций).</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С учетом целей антикоррупционного законодательства в строке </w:t>
      </w:r>
      <w:r>
        <w:rPr>
          <w:rFonts w:ascii="Times New Roman" w:eastAsia="Times New Roman" w:hAnsi="Times New Roman" w:cs="Times New Roman"/>
          <w:b/>
          <w:color w:val="000000"/>
          <w:sz w:val="28"/>
          <w:szCs w:val="28"/>
        </w:rPr>
        <w:t xml:space="preserve">"Иные доходы" не указываются </w:t>
      </w:r>
      <w:r>
        <w:rPr>
          <w:rFonts w:ascii="Times New Roman" w:eastAsia="Times New Roman" w:hAnsi="Times New Roman" w:cs="Times New Roman"/>
          <w:color w:val="000000"/>
          <w:sz w:val="28"/>
          <w:szCs w:val="28"/>
        </w:rPr>
        <w:t>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со служебными командировками за счет средств работодателя;</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5) с приобретением проездных документов для исполнения служебных (должностных) обязанностей;</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6) с оплатой коммунальных и иных услуг, наймом жилого помещения;</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7) с внесением родительской платы за посещение дошкольного образовательного учреждения;</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w:t>
      </w:r>
      <w:r>
        <w:rPr>
          <w:rFonts w:ascii="Times New Roman" w:eastAsia="Times New Roman" w:hAnsi="Times New Roman" w:cs="Times New Roman"/>
          <w:color w:val="000000"/>
          <w:sz w:val="28"/>
          <w:szCs w:val="28"/>
        </w:rPr>
        <w:lastRenderedPageBreak/>
        <w:t>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Также не указываются сведения о денежных средствах, полученных:</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в виде социального, имущественного, инвестиционного налогового вычета;</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от продажи различного вида подарочных сертификатов (карт), выпущенных предприятиями торговли, салонами красоты и пр.;</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Pr>
          <w:rFonts w:ascii="Times New Roman" w:eastAsia="Times New Roman" w:hAnsi="Times New Roman" w:cs="Times New Roman"/>
          <w:color w:val="000000"/>
          <w:sz w:val="28"/>
          <w:szCs w:val="28"/>
        </w:rPr>
        <w:t>в качестве бонусных баллов</w:t>
      </w:r>
      <w:r>
        <w:rPr>
          <w:rFonts w:ascii="Times New Roman" w:eastAsia="Times New Roman" w:hAnsi="Times New Roman" w:cs="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"кешбэк сервис"), включая т.н. "туристический кешбэк", "детский кешбэк" и др.; </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716201" w:rsidRDefault="00B3184C">
      <w:pPr>
        <w:tabs>
          <w:tab w:val="left" w:pos="709"/>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5) в качестве возврата налога на добавленную стоимость, уплаченного при совершении покупок за границей, по чекам Tax-free;</w:t>
      </w:r>
    </w:p>
    <w:p w:rsidR="00716201" w:rsidRDefault="00B3184C">
      <w:pPr>
        <w:tabs>
          <w:tab w:val="left" w:pos="709"/>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6) в качестве вознаграждения донорам за сданную кровь, ее компонентов (и иную помощь);</w:t>
      </w:r>
    </w:p>
    <w:p w:rsidR="00716201" w:rsidRDefault="00B3184C">
      <w:pPr>
        <w:tabs>
          <w:tab w:val="left" w:pos="709"/>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716201" w:rsidRDefault="00B3184C">
      <w:pPr>
        <w:tabs>
          <w:tab w:val="left" w:pos="709"/>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716201" w:rsidRDefault="00B3184C">
      <w:pPr>
        <w:tabs>
          <w:tab w:val="left" w:pos="709"/>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Pr>
          <w:rFonts w:ascii="Times New Roman" w:eastAsia="Times New Roman" w:hAnsi="Times New Roman" w:cs="Times New Roman"/>
          <w:color w:val="000000"/>
          <w:sz w:val="28"/>
          <w:szCs w:val="28"/>
          <w:highlight w:val="white"/>
        </w:rPr>
        <w:t>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eastAsia="Times New Roman" w:hAnsi="Times New Roman" w:cs="Times New Roman"/>
          <w:sz w:val="28"/>
          <w:szCs w:val="28"/>
        </w:rPr>
        <w:t>;</w:t>
      </w:r>
    </w:p>
    <w:p w:rsidR="00716201" w:rsidRDefault="00B3184C">
      <w:pPr>
        <w:tabs>
          <w:tab w:val="left" w:pos="709"/>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11) в связи с возвратом денежных средств по несостоявшемуся договору купли-продажи;</w:t>
      </w:r>
    </w:p>
    <w:p w:rsidR="00716201" w:rsidRDefault="00B3184C">
      <w:pPr>
        <w:tabs>
          <w:tab w:val="left" w:pos="709"/>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716201" w:rsidRDefault="00B3184C">
      <w:pPr>
        <w:tabs>
          <w:tab w:val="left" w:pos="709"/>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716201" w:rsidRDefault="00B3184C">
      <w:pPr>
        <w:tabs>
          <w:tab w:val="left" w:pos="709"/>
        </w:tabs>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rPr>
        <w:lastRenderedPageBreak/>
        <w:t>14) на специальный избирательный счет в соответствии с</w:t>
      </w:r>
      <w:r>
        <w:rPr>
          <w:rFonts w:ascii="Times New Roman" w:eastAsia="Times New Roman" w:hAnsi="Times New Roman" w:cs="Times New Roman"/>
          <w:color w:val="000000"/>
          <w:sz w:val="28"/>
          <w:szCs w:val="28"/>
          <w:highlight w:val="white"/>
        </w:rPr>
        <w:t xml:space="preserve"> Федеральным законом</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highlight w:val="white"/>
        </w:rPr>
        <w:t>от 12 июня 2002 г. № 67-ФЗ "Об основных гарантиях избирательных прав и права на участие в референдуме граждан Российской Федерации".</w:t>
      </w:r>
    </w:p>
    <w:p w:rsidR="00716201" w:rsidRDefault="00B3184C">
      <w:pPr>
        <w:numPr>
          <w:ilvl w:val="0"/>
          <w:numId w:val="8"/>
        </w:numPr>
        <w:pBdr>
          <w:top w:val="nil"/>
          <w:left w:val="nil"/>
          <w:bottom w:val="nil"/>
          <w:right w:val="nil"/>
          <w:between w:val="nil"/>
        </w:pBdr>
        <w:ind w:left="0" w:firstLine="709"/>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 </w:t>
      </w:r>
    </w:p>
    <w:p w:rsidR="00716201" w:rsidRDefault="00B3184C">
      <w:pPr>
        <w:pBdr>
          <w:top w:val="nil"/>
          <w:left w:val="nil"/>
          <w:bottom w:val="nil"/>
          <w:right w:val="nil"/>
          <w:between w:val="nil"/>
        </w:pBdr>
        <w:ind w:hanging="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716201" w:rsidRDefault="00716201">
      <w:pPr>
        <w:pBdr>
          <w:top w:val="nil"/>
          <w:left w:val="nil"/>
          <w:bottom w:val="nil"/>
          <w:right w:val="nil"/>
          <w:between w:val="nil"/>
        </w:pBdr>
        <w:ind w:left="567" w:firstLine="0"/>
        <w:rPr>
          <w:rFonts w:ascii="Times New Roman" w:eastAsia="Times New Roman" w:hAnsi="Times New Roman" w:cs="Times New Roman"/>
          <w:color w:val="000000"/>
          <w:sz w:val="28"/>
          <w:szCs w:val="28"/>
        </w:rPr>
      </w:pPr>
    </w:p>
    <w:p w:rsidR="00716201" w:rsidRDefault="00B3184C">
      <w:pPr>
        <w:tabs>
          <w:tab w:val="left" w:pos="709"/>
        </w:tabs>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СВЕДЕНИЯ О РАСХОДАХ</w:t>
      </w:r>
    </w:p>
    <w:p w:rsidR="00716201" w:rsidRDefault="00716201">
      <w:pPr>
        <w:ind w:firstLine="851"/>
        <w:jc w:val="center"/>
        <w:rPr>
          <w:rFonts w:ascii="Times New Roman" w:eastAsia="Times New Roman" w:hAnsi="Times New Roman" w:cs="Times New Roman"/>
          <w:b/>
          <w:sz w:val="28"/>
          <w:szCs w:val="28"/>
        </w:rPr>
      </w:pP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Данный раздел справки </w:t>
      </w:r>
      <w:r>
        <w:rPr>
          <w:rFonts w:ascii="Times New Roman" w:eastAsia="Times New Roman" w:hAnsi="Times New Roman" w:cs="Times New Roman"/>
          <w:b/>
          <w:color w:val="000000"/>
          <w:sz w:val="28"/>
          <w:szCs w:val="28"/>
        </w:rPr>
        <w:t>заполняется только</w:t>
      </w:r>
      <w:r>
        <w:rPr>
          <w:rFonts w:ascii="Times New Roman" w:eastAsia="Times New Roman" w:hAnsi="Times New Roman" w:cs="Times New Roman"/>
          <w:color w:val="000000"/>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в 2023 году. </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Pr>
          <w:rFonts w:ascii="Times New Roman" w:eastAsia="Times New Roman" w:hAnsi="Times New Roman" w:cs="Times New Roman"/>
          <w:b/>
          <w:sz w:val="28"/>
          <w:szCs w:val="28"/>
        </w:rPr>
        <w:t>"Сумма сделки"</w:t>
      </w:r>
      <w:r>
        <w:rPr>
          <w:rFonts w:ascii="Times New Roman" w:eastAsia="Times New Roman" w:hAnsi="Times New Roman" w:cs="Times New Roman"/>
          <w:sz w:val="28"/>
          <w:szCs w:val="28"/>
        </w:rPr>
        <w:t xml:space="preserve"> применимых справок рекомендуется указывать полную стоимость. </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Данный раздел справки также подлежит заполнению при наличии обстоятельств, перечисленных в пункте 86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Граждане, поступающие на службу (работу), раздел 2 справки не заполняют.</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Заполнение данного раздела при отсутствии указанных в пункте 86 настоящих Методических рекомендаций оснований не является нарушением.</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lastRenderedPageBreak/>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Для цели реализации пункта 86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716201" w:rsidRDefault="00B3184C">
      <w:pPr>
        <w:numPr>
          <w:ilvl w:val="0"/>
          <w:numId w:val="8"/>
        </w:numPr>
        <w:pBdr>
          <w:top w:val="nil"/>
          <w:left w:val="nil"/>
          <w:bottom w:val="nil"/>
          <w:right w:val="nil"/>
          <w:between w:val="nil"/>
        </w:pBdr>
        <w:tabs>
          <w:tab w:val="left" w:pos="0"/>
          <w:tab w:val="left" w:pos="1418"/>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716201" w:rsidRDefault="00B3184C">
      <w:pPr>
        <w:pBdr>
          <w:top w:val="nil"/>
          <w:left w:val="nil"/>
          <w:bottom w:val="nil"/>
          <w:right w:val="nil"/>
          <w:between w:val="nil"/>
        </w:pBdr>
        <w:tabs>
          <w:tab w:val="left" w:pos="0"/>
          <w:tab w:val="left" w:pos="1418"/>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Данный раздел </w:t>
      </w:r>
      <w:r>
        <w:rPr>
          <w:rFonts w:ascii="Times New Roman" w:eastAsia="Times New Roman" w:hAnsi="Times New Roman" w:cs="Times New Roman"/>
          <w:b/>
          <w:color w:val="000000"/>
          <w:sz w:val="28"/>
          <w:szCs w:val="28"/>
        </w:rPr>
        <w:t>не заполняется</w:t>
      </w:r>
      <w:r>
        <w:rPr>
          <w:rFonts w:ascii="Times New Roman" w:eastAsia="Times New Roman" w:hAnsi="Times New Roman" w:cs="Times New Roman"/>
          <w:color w:val="000000"/>
          <w:sz w:val="28"/>
          <w:szCs w:val="28"/>
        </w:rPr>
        <w:t xml:space="preserve"> в следующих случаях:</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 заполнении графы </w:t>
      </w:r>
      <w:r>
        <w:rPr>
          <w:rFonts w:ascii="Times New Roman" w:eastAsia="Times New Roman" w:hAnsi="Times New Roman" w:cs="Times New Roman"/>
          <w:b/>
          <w:color w:val="000000"/>
          <w:sz w:val="28"/>
          <w:szCs w:val="28"/>
        </w:rPr>
        <w:t>"Вид приобретенного имущества"</w:t>
      </w:r>
      <w:r>
        <w:rPr>
          <w:rFonts w:ascii="Times New Roman" w:eastAsia="Times New Roman" w:hAnsi="Times New Roman" w:cs="Times New Roman"/>
          <w:color w:val="000000"/>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"Сумма сделки (руб.)"</w:t>
      </w:r>
      <w:r>
        <w:rPr>
          <w:rFonts w:ascii="Times New Roman" w:eastAsia="Times New Roman" w:hAnsi="Times New Roman" w:cs="Times New Roman"/>
          <w:color w:val="000000"/>
          <w:sz w:val="28"/>
          <w:szCs w:val="28"/>
        </w:rPr>
        <w:t xml:space="preserve">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 заполнении графы </w:t>
      </w:r>
      <w:r>
        <w:rPr>
          <w:rFonts w:ascii="Times New Roman" w:eastAsia="Times New Roman" w:hAnsi="Times New Roman" w:cs="Times New Roman"/>
          <w:b/>
          <w:color w:val="000000"/>
          <w:sz w:val="28"/>
          <w:szCs w:val="28"/>
        </w:rPr>
        <w:t xml:space="preserve">"Источник получения средств, за счет которых приобретено имущество" </w:t>
      </w:r>
      <w:r>
        <w:rPr>
          <w:rFonts w:ascii="Times New Roman" w:eastAsia="Times New Roman" w:hAnsi="Times New Roman" w:cs="Times New Roman"/>
          <w:color w:val="000000"/>
          <w:sz w:val="28"/>
          <w:szCs w:val="28"/>
        </w:rPr>
        <w:t>следует указывать наименование источника получения средств и размер полученного дохода по каждому из источников.</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716201" w:rsidRDefault="00B3184C">
      <w:pPr>
        <w:numPr>
          <w:ilvl w:val="0"/>
          <w:numId w:val="8"/>
        </w:numPr>
        <w:pBdr>
          <w:top w:val="nil"/>
          <w:left w:val="nil"/>
          <w:bottom w:val="nil"/>
          <w:right w:val="nil"/>
          <w:between w:val="nil"/>
        </w:pBdr>
        <w:ind w:left="0" w:firstLine="567"/>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 xml:space="preserve">"Основания приобретения имущества" </w:t>
      </w:r>
      <w:r>
        <w:rPr>
          <w:rFonts w:ascii="Times New Roman" w:eastAsia="Times New Roman" w:hAnsi="Times New Roman" w:cs="Times New Roman"/>
          <w:color w:val="000000"/>
          <w:sz w:val="28"/>
          <w:szCs w:val="28"/>
        </w:rPr>
        <w:t xml:space="preserve">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w:t>
      </w:r>
      <w:r>
        <w:rPr>
          <w:rFonts w:ascii="Times New Roman" w:eastAsia="Times New Roman" w:hAnsi="Times New Roman" w:cs="Times New Roman"/>
          <w:color w:val="000000"/>
          <w:sz w:val="28"/>
          <w:szCs w:val="28"/>
        </w:rPr>
        <w:lastRenderedPageBreak/>
        <w:t>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716201" w:rsidRDefault="00B3184C">
      <w:pPr>
        <w:numPr>
          <w:ilvl w:val="0"/>
          <w:numId w:val="8"/>
        </w:numPr>
        <w:pBdr>
          <w:top w:val="nil"/>
          <w:left w:val="nil"/>
          <w:bottom w:val="nil"/>
          <w:right w:val="nil"/>
          <w:between w:val="nil"/>
        </w:pBdr>
        <w:ind w:left="0" w:firstLine="567"/>
      </w:pPr>
      <w:r>
        <w:rPr>
          <w:rFonts w:ascii="Times New Roman" w:eastAsia="Times New Roman" w:hAnsi="Times New Roman" w:cs="Times New Roman"/>
          <w:b/>
          <w:color w:val="000000"/>
          <w:sz w:val="28"/>
          <w:szCs w:val="28"/>
        </w:rPr>
        <w:t>Особенности заполнения раздела "Сведения о расходах"</w:t>
      </w:r>
      <w:r>
        <w:rPr>
          <w:rFonts w:ascii="Times New Roman" w:eastAsia="Times New Roman" w:hAnsi="Times New Roman" w:cs="Times New Roman"/>
          <w:color w:val="000000"/>
          <w:sz w:val="28"/>
          <w:szCs w:val="28"/>
        </w:rPr>
        <w:t>:</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1) приобретение недвижимого имущества посредством участия в долевом строительстве.</w:t>
      </w:r>
      <w:r>
        <w:rPr>
          <w:rFonts w:ascii="Times New Roman" w:eastAsia="Times New Roman" w:hAnsi="Times New Roman" w:cs="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16201" w:rsidRDefault="00B3184C">
      <w:pPr>
        <w:shd w:val="clear" w:color="auto" w:fill="FFFFFF"/>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w:t>
      </w:r>
      <w:r>
        <w:rPr>
          <w:rFonts w:ascii="Times New Roman" w:eastAsia="Times New Roman" w:hAnsi="Times New Roman" w:cs="Times New Roman"/>
          <w:sz w:val="28"/>
          <w:szCs w:val="28"/>
        </w:rPr>
        <w:lastRenderedPageBreak/>
        <w:t>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раздела 3 справки;</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2) приобретение недвижимого имущества посредством участия в кооперативе.</w:t>
      </w:r>
      <w:r>
        <w:rPr>
          <w:rFonts w:ascii="Times New Roman" w:eastAsia="Times New Roman" w:hAnsi="Times New Roman" w:cs="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3) приобретение ценных бумаг.</w:t>
      </w:r>
      <w:r>
        <w:rPr>
          <w:rFonts w:ascii="Times New Roman" w:eastAsia="Times New Roman" w:hAnsi="Times New Roman" w:cs="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4) приобретение цифровых финансовых активов и цифровых валют.</w:t>
      </w:r>
      <w:r>
        <w:rPr>
          <w:rFonts w:ascii="Times New Roman" w:eastAsia="Times New Roman" w:hAnsi="Times New Roman" w:cs="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716201" w:rsidRDefault="00716201">
      <w:pPr>
        <w:ind w:firstLine="851"/>
        <w:rPr>
          <w:rFonts w:ascii="Times New Roman" w:eastAsia="Times New Roman" w:hAnsi="Times New Roman" w:cs="Times New Roman"/>
          <w:sz w:val="28"/>
          <w:szCs w:val="28"/>
        </w:rPr>
      </w:pPr>
    </w:p>
    <w:p w:rsidR="00716201" w:rsidRDefault="00B3184C">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СВЕДЕНИЯ ОБ ИМУЩЕСТВЕ</w:t>
      </w:r>
    </w:p>
    <w:p w:rsidR="00716201" w:rsidRDefault="00716201">
      <w:pPr>
        <w:ind w:firstLine="851"/>
        <w:jc w:val="center"/>
        <w:rPr>
          <w:rFonts w:ascii="Times New Roman" w:eastAsia="Times New Roman" w:hAnsi="Times New Roman" w:cs="Times New Roman"/>
          <w:sz w:val="28"/>
          <w:szCs w:val="28"/>
        </w:rPr>
      </w:pPr>
    </w:p>
    <w:p w:rsidR="00716201" w:rsidRDefault="00B3184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Подраздел 3.1 Недвижимое имущество</w:t>
      </w:r>
    </w:p>
    <w:p w:rsidR="00716201" w:rsidRDefault="00716201">
      <w:pPr>
        <w:pBdr>
          <w:top w:val="nil"/>
          <w:left w:val="nil"/>
          <w:bottom w:val="nil"/>
          <w:right w:val="nil"/>
          <w:between w:val="nil"/>
        </w:pBdr>
        <w:ind w:left="567" w:firstLine="0"/>
        <w:rPr>
          <w:rFonts w:ascii="Times New Roman" w:eastAsia="Times New Roman" w:hAnsi="Times New Roman" w:cs="Times New Roman"/>
          <w:color w:val="000000"/>
          <w:sz w:val="28"/>
          <w:szCs w:val="28"/>
        </w:rPr>
      </w:pP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eastAsia="Times New Roman" w:hAnsi="Times New Roman" w:cs="Times New Roman"/>
          <w:sz w:val="28"/>
          <w:szCs w:val="28"/>
          <w:highlight w:val="white"/>
        </w:rPr>
        <w:t>гражданину, зарегистрированному в качестве индивидуального предпринимателя</w:t>
      </w:r>
      <w:r>
        <w:rPr>
          <w:rFonts w:ascii="Times New Roman" w:eastAsia="Times New Roman" w:hAnsi="Times New Roman" w:cs="Times New Roman"/>
          <w:sz w:val="28"/>
          <w:szCs w:val="28"/>
        </w:rPr>
        <w:t>.</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w:t>
      </w:r>
      <w:r>
        <w:rPr>
          <w:rFonts w:ascii="Times New Roman" w:eastAsia="Times New Roman" w:hAnsi="Times New Roman" w:cs="Times New Roman"/>
          <w:sz w:val="28"/>
          <w:szCs w:val="28"/>
        </w:rPr>
        <w:lastRenderedPageBreak/>
        <w:t xml:space="preserve">Единого государственного реестра недвижимости (ЕГРН) (за исключением случая, предусмотренного пунктом 121 настоящих Методических рекомендаций). </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121 настоящих Методических рекомендаций).</w:t>
      </w:r>
    </w:p>
    <w:p w:rsidR="00716201" w:rsidRDefault="00B3184C">
      <w:pPr>
        <w:numPr>
          <w:ilvl w:val="0"/>
          <w:numId w:val="8"/>
        </w:numPr>
        <w:pBdr>
          <w:top w:val="nil"/>
          <w:left w:val="nil"/>
          <w:bottom w:val="nil"/>
          <w:right w:val="nil"/>
          <w:between w:val="nil"/>
        </w:pBdr>
        <w:ind w:left="0" w:firstLine="709"/>
        <w:rPr>
          <w:rFonts w:ascii="Times New Roman" w:eastAsia="Times New Roman" w:hAnsi="Times New Roman" w:cs="Times New Roman"/>
        </w:rPr>
      </w:pPr>
      <w:r>
        <w:rPr>
          <w:rFonts w:ascii="Times New Roman" w:eastAsia="Times New Roman" w:hAnsi="Times New Roman" w:cs="Times New Roman"/>
          <w:color w:val="000000"/>
          <w:sz w:val="28"/>
          <w:szCs w:val="28"/>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highlight w:val="white"/>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716201" w:rsidRDefault="00B3184C">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Заполнение графы </w:t>
      </w:r>
      <w:r>
        <w:rPr>
          <w:rFonts w:ascii="Times New Roman" w:eastAsia="Times New Roman" w:hAnsi="Times New Roman" w:cs="Times New Roman"/>
          <w:b/>
          <w:color w:val="000000"/>
          <w:sz w:val="28"/>
          <w:szCs w:val="28"/>
        </w:rPr>
        <w:t xml:space="preserve">"Вид и наименование имущества" </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 указании сведений о </w:t>
      </w:r>
      <w:r>
        <w:rPr>
          <w:rFonts w:ascii="Times New Roman" w:eastAsia="Times New Roman" w:hAnsi="Times New Roman" w:cs="Times New Roman"/>
          <w:b/>
          <w:color w:val="000000"/>
          <w:sz w:val="28"/>
          <w:szCs w:val="28"/>
        </w:rPr>
        <w:t>земельных участках</w:t>
      </w:r>
      <w:r>
        <w:rPr>
          <w:rFonts w:ascii="Times New Roman" w:eastAsia="Times New Roman" w:hAnsi="Times New Roman" w:cs="Times New Roman"/>
          <w:color w:val="000000"/>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lastRenderedPageBreak/>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highlight w:val="white"/>
        </w:rPr>
        <w:t xml:space="preserve">При наличии в собственности </w:t>
      </w:r>
      <w:r>
        <w:rPr>
          <w:rFonts w:ascii="Times New Roman" w:eastAsia="Times New Roman" w:hAnsi="Times New Roman" w:cs="Times New Roman"/>
          <w:b/>
          <w:color w:val="000000"/>
          <w:sz w:val="28"/>
          <w:szCs w:val="28"/>
          <w:highlight w:val="white"/>
        </w:rPr>
        <w:t>жилого или садового дома,</w:t>
      </w:r>
      <w:r>
        <w:rPr>
          <w:rFonts w:ascii="Times New Roman" w:eastAsia="Times New Roman" w:hAnsi="Times New Roman" w:cs="Times New Roman"/>
          <w:color w:val="000000"/>
          <w:sz w:val="28"/>
          <w:szCs w:val="28"/>
          <w:highlight w:val="white"/>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eastAsia="Times New Roman" w:hAnsi="Times New Roman" w:cs="Times New Roman"/>
          <w:color w:val="000000"/>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highlight w:val="white"/>
        </w:rPr>
        <w:t>В строке "</w:t>
      </w:r>
      <w:r>
        <w:rPr>
          <w:rFonts w:ascii="Times New Roman" w:eastAsia="Times New Roman" w:hAnsi="Times New Roman" w:cs="Times New Roman"/>
          <w:b/>
          <w:color w:val="000000"/>
          <w:sz w:val="28"/>
          <w:szCs w:val="28"/>
          <w:highlight w:val="white"/>
        </w:rPr>
        <w:t>Гаражи</w:t>
      </w:r>
      <w:r>
        <w:rPr>
          <w:rFonts w:ascii="Times New Roman" w:eastAsia="Times New Roman" w:hAnsi="Times New Roman" w:cs="Times New Roman"/>
          <w:color w:val="000000"/>
          <w:sz w:val="28"/>
          <w:szCs w:val="28"/>
          <w:highlight w:val="white"/>
        </w:rPr>
        <w:t xml:space="preserve">" указывается информация об </w:t>
      </w:r>
      <w:r>
        <w:rPr>
          <w:rFonts w:ascii="Times New Roman" w:eastAsia="Times New Roman" w:hAnsi="Times New Roman" w:cs="Times New Roman"/>
          <w:color w:val="000000"/>
          <w:sz w:val="28"/>
          <w:szCs w:val="28"/>
        </w:rPr>
        <w:t>организованных местах хранения автотранспорта - "гараж", "м</w:t>
      </w:r>
      <w:r>
        <w:rPr>
          <w:rFonts w:ascii="Times New Roman" w:eastAsia="Times New Roman" w:hAnsi="Times New Roman" w:cs="Times New Roman"/>
          <w:color w:val="000000"/>
          <w:sz w:val="28"/>
          <w:szCs w:val="28"/>
          <w:highlight w:val="white"/>
        </w:rPr>
        <w:t xml:space="preserve">ашино-место" и другие на основании </w:t>
      </w:r>
      <w:r>
        <w:rPr>
          <w:rFonts w:ascii="Times New Roman" w:eastAsia="Times New Roman" w:hAnsi="Times New Roman" w:cs="Times New Roman"/>
          <w:color w:val="000000"/>
          <w:sz w:val="28"/>
          <w:szCs w:val="28"/>
        </w:rPr>
        <w:t>свидетельства о регистрации права собственности (иного правоустанавливающего документа).</w:t>
      </w:r>
      <w:r>
        <w:rPr>
          <w:rFonts w:ascii="Times New Roman" w:eastAsia="Times New Roman" w:hAnsi="Times New Roman" w:cs="Times New Roman"/>
          <w:color w:val="000000"/>
          <w:sz w:val="28"/>
          <w:szCs w:val="28"/>
          <w:highlight w:val="white"/>
        </w:rPr>
        <w:t xml:space="preserve"> Земельный участок, на котором расположен гараж, являющийся обособленным строением, </w:t>
      </w:r>
      <w:r>
        <w:rPr>
          <w:rFonts w:ascii="Times New Roman" w:eastAsia="Times New Roman" w:hAnsi="Times New Roman" w:cs="Times New Roman"/>
          <w:color w:val="000000"/>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"Вид собственности"</w:t>
      </w:r>
      <w:r>
        <w:rPr>
          <w:rFonts w:ascii="Times New Roman" w:eastAsia="Times New Roman" w:hAnsi="Times New Roman" w:cs="Times New Roman"/>
          <w:color w:val="000000"/>
          <w:sz w:val="28"/>
          <w:szCs w:val="28"/>
        </w:rPr>
        <w:t xml:space="preserve"> указывается вид собственности на имущество (индивидуальная, общая совместная, общая долевая). </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eastAsia="Times New Roman" w:hAnsi="Times New Roman" w:cs="Times New Roman"/>
          <w:b/>
          <w:color w:val="000000"/>
          <w:sz w:val="28"/>
          <w:szCs w:val="28"/>
        </w:rPr>
        <w:t xml:space="preserve">"Вид </w:t>
      </w:r>
      <w:r>
        <w:rPr>
          <w:rFonts w:ascii="Times New Roman" w:eastAsia="Times New Roman" w:hAnsi="Times New Roman" w:cs="Times New Roman"/>
          <w:b/>
          <w:color w:val="000000"/>
          <w:sz w:val="28"/>
          <w:szCs w:val="28"/>
        </w:rPr>
        <w:lastRenderedPageBreak/>
        <w:t>собственности"</w:t>
      </w:r>
      <w:r>
        <w:rPr>
          <w:rFonts w:ascii="Times New Roman" w:eastAsia="Times New Roman" w:hAnsi="Times New Roman" w:cs="Times New Roman"/>
          <w:color w:val="000000"/>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b/>
          <w:color w:val="000000"/>
          <w:sz w:val="28"/>
          <w:szCs w:val="28"/>
        </w:rPr>
        <w:t>Местонахождение (адрес)</w:t>
      </w:r>
      <w:r>
        <w:rPr>
          <w:rFonts w:ascii="Times New Roman" w:eastAsia="Times New Roman" w:hAnsi="Times New Roman" w:cs="Times New Roman"/>
          <w:color w:val="000000"/>
          <w:sz w:val="28"/>
          <w:szCs w:val="28"/>
        </w:rPr>
        <w:t xml:space="preserve"> недвижимого имущества указывается согласно правоустанавливающим документам. При этом указывается:</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субъект Российской Федерации;</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район;</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город, иной населенный пункт (село, поселок и т.д.);</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4) улица (проспект, переулок и т.д.);</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номер дома (владения, участка), корпуса (строения), квартиры.</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рекомендуется указывать индекс.</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Если недвижимое имущество находится за рубежом, то указывается:</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наименование государства;</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населенный пункт (иная единица административно-территориального деления);</w:t>
      </w:r>
    </w:p>
    <w:p w:rsidR="00716201" w:rsidRDefault="00B3184C">
      <w:pPr>
        <w:ind w:firstLine="567"/>
        <w:rPr>
          <w:rFonts w:ascii="Times New Roman" w:eastAsia="Times New Roman" w:hAnsi="Times New Roman" w:cs="Times New Roman"/>
          <w:strike/>
          <w:sz w:val="28"/>
          <w:szCs w:val="28"/>
        </w:rPr>
      </w:pPr>
      <w:r>
        <w:rPr>
          <w:rFonts w:ascii="Times New Roman" w:eastAsia="Times New Roman" w:hAnsi="Times New Roman" w:cs="Times New Roman"/>
          <w:sz w:val="28"/>
          <w:szCs w:val="28"/>
        </w:rPr>
        <w:t>3) почтовый адрес.</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highlight w:val="white"/>
        </w:rPr>
      </w:pPr>
      <w:r>
        <w:rPr>
          <w:rFonts w:ascii="Times New Roman" w:eastAsia="Times New Roman" w:hAnsi="Times New Roman" w:cs="Times New Roman"/>
          <w:b/>
          <w:color w:val="000000"/>
          <w:sz w:val="28"/>
          <w:szCs w:val="28"/>
        </w:rPr>
        <w:t xml:space="preserve">Площадь </w:t>
      </w:r>
      <w:r>
        <w:rPr>
          <w:rFonts w:ascii="Times New Roman" w:eastAsia="Times New Roman" w:hAnsi="Times New Roman" w:cs="Times New Roman"/>
          <w:color w:val="000000"/>
          <w:sz w:val="28"/>
          <w:szCs w:val="28"/>
        </w:rPr>
        <w:t>объекта недвижимого имущества указывается на основании правоустанавливающих документов. Е</w:t>
      </w:r>
      <w:r>
        <w:rPr>
          <w:rFonts w:ascii="Times New Roman" w:eastAsia="Times New Roman" w:hAnsi="Times New Roman" w:cs="Times New Roman"/>
          <w:color w:val="000000"/>
          <w:sz w:val="28"/>
          <w:szCs w:val="28"/>
          <w:highlight w:val="white"/>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highlight w:val="white"/>
        </w:rPr>
      </w:pPr>
      <w:r>
        <w:rPr>
          <w:rFonts w:ascii="Times New Roman" w:eastAsia="Times New Roman" w:hAnsi="Times New Roman" w:cs="Times New Roman"/>
          <w:color w:val="000000"/>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716201" w:rsidRDefault="00B3184C">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Основание приобретения и источники средств</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eastAsia="Times New Roman" w:hAnsi="Times New Roman" w:cs="Times New Roman"/>
          <w:b/>
          <w:color w:val="000000"/>
          <w:sz w:val="28"/>
          <w:szCs w:val="28"/>
        </w:rPr>
        <w:t>или</w:t>
      </w:r>
      <w:r>
        <w:rPr>
          <w:rFonts w:ascii="Times New Roman" w:eastAsia="Times New Roman" w:hAnsi="Times New Roman" w:cs="Times New Roman"/>
          <w:color w:val="000000"/>
          <w:sz w:val="28"/>
          <w:szCs w:val="28"/>
        </w:rPr>
        <w:t xml:space="preserve"> номер и дата государственной регистрации права из </w:t>
      </w:r>
      <w:r>
        <w:rPr>
          <w:rFonts w:ascii="Times New Roman" w:eastAsia="Times New Roman" w:hAnsi="Times New Roman" w:cs="Times New Roman"/>
          <w:color w:val="000000"/>
          <w:sz w:val="28"/>
          <w:szCs w:val="28"/>
        </w:rPr>
        <w:lastRenderedPageBreak/>
        <w:t>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3">
        <w:r>
          <w:rPr>
            <w:rFonts w:ascii="Times New Roman" w:eastAsia="Times New Roman" w:hAnsi="Times New Roman" w:cs="Times New Roman"/>
            <w:color w:val="0563C1"/>
            <w:sz w:val="28"/>
            <w:szCs w:val="28"/>
            <w:u w:val="single"/>
          </w:rPr>
          <w:t>https://lk.rosreestr.ru/eservices/real-estate-objects-online</w:t>
        </w:r>
      </w:hyperlink>
      <w:r>
        <w:rPr>
          <w:rFonts w:ascii="Times New Roman" w:eastAsia="Times New Roman" w:hAnsi="Times New Roman" w:cs="Times New Roman"/>
          <w:color w:val="000000"/>
          <w:sz w:val="28"/>
          <w:szCs w:val="28"/>
        </w:rPr>
        <w:t>).</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 1-345/95 о передаче недвижимого имущества в собственность и др.).</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77:02:0014017:1994-72/004/2023-2 от 27 марта 2023 г.; договор купли-продажи от 19 февраля 2023 г. или иное.</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Обязанность сообщать сведения об </w:t>
      </w:r>
      <w:r>
        <w:rPr>
          <w:rFonts w:ascii="Times New Roman" w:eastAsia="Times New Roman" w:hAnsi="Times New Roman" w:cs="Times New Roman"/>
          <w:b/>
          <w:color w:val="000000"/>
          <w:sz w:val="28"/>
          <w:szCs w:val="28"/>
        </w:rPr>
        <w:t>источнике средств</w:t>
      </w:r>
      <w:r>
        <w:rPr>
          <w:rFonts w:ascii="Times New Roman" w:eastAsia="Times New Roman" w:hAnsi="Times New Roman" w:cs="Times New Roman"/>
          <w:color w:val="000000"/>
          <w:sz w:val="28"/>
          <w:szCs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eastAsia="Times New Roman" w:hAnsi="Times New Roman" w:cs="Times New Roman"/>
          <w:b/>
          <w:color w:val="000000"/>
          <w:sz w:val="28"/>
          <w:szCs w:val="28"/>
        </w:rPr>
        <w:t>только</w:t>
      </w:r>
      <w:r>
        <w:rPr>
          <w:rFonts w:ascii="Times New Roman" w:eastAsia="Times New Roman" w:hAnsi="Times New Roman" w:cs="Times New Roman"/>
          <w:color w:val="000000"/>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на лиц, замещающих (занимающих):</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bookmarkStart w:id="2" w:name="30j0zll" w:colFirst="0" w:colLast="0"/>
      <w:bookmarkEnd w:id="2"/>
      <w:r>
        <w:rPr>
          <w:rFonts w:ascii="Times New Roman" w:eastAsia="Times New Roman" w:hAnsi="Times New Roman" w:cs="Times New Roman"/>
          <w:color w:val="000000"/>
          <w:sz w:val="28"/>
          <w:szCs w:val="28"/>
        </w:rPr>
        <w:t>государственные должности Российской Федерации;</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должности первого заместителя и заместителей Генерального прокурора Российской Федерации;</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должности членов Совета директоров Центрального банка Российской Федерации;</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государственные должности субъектов Российской Федерации;</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должности заместителей руководителей федеральных органов исполнительной власти;</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bookmarkStart w:id="3" w:name="1fob9te" w:colFirst="0" w:colLast="0"/>
      <w:bookmarkEnd w:id="3"/>
      <w:r>
        <w:rPr>
          <w:rFonts w:ascii="Times New Roman" w:eastAsia="Times New Roman" w:hAnsi="Times New Roman" w:cs="Times New Roman"/>
          <w:color w:val="000000"/>
          <w:sz w:val="28"/>
          <w:szCs w:val="28"/>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на супруг (супругов), несовершеннолетних детей лиц, указанных в абзацах втором-десятом подпункта 1 настоящего пункта;</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иных лиц в случаях, предусмотренных федеральными законами.</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eastAsia="Times New Roman" w:hAnsi="Times New Roman" w:cs="Times New Roman"/>
          <w:b/>
          <w:color w:val="000000"/>
          <w:sz w:val="28"/>
          <w:szCs w:val="28"/>
        </w:rPr>
        <w:t>исключительно</w:t>
      </w:r>
      <w:r>
        <w:rPr>
          <w:rFonts w:ascii="Times New Roman" w:eastAsia="Times New Roman" w:hAnsi="Times New Roman" w:cs="Times New Roman"/>
          <w:color w:val="000000"/>
          <w:sz w:val="28"/>
          <w:szCs w:val="28"/>
        </w:rPr>
        <w:t xml:space="preserve"> за пределами территории Российской Федерации.</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Сведения о вышеуказанном источнике отображаются в справке ежегодно, вне зависимости от года приобретения имущества.</w:t>
      </w:r>
    </w:p>
    <w:p w:rsidR="00716201" w:rsidRDefault="00B3184C">
      <w:pPr>
        <w:numPr>
          <w:ilvl w:val="0"/>
          <w:numId w:val="8"/>
        </w:numPr>
        <w:pBdr>
          <w:top w:val="nil"/>
          <w:left w:val="nil"/>
          <w:bottom w:val="nil"/>
          <w:right w:val="nil"/>
          <w:between w:val="nil"/>
        </w:pBdr>
        <w:ind w:left="0" w:firstLine="709"/>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w:t>
      </w:r>
      <w:r>
        <w:rPr>
          <w:rFonts w:ascii="Times New Roman" w:eastAsia="Times New Roman" w:hAnsi="Times New Roman" w:cs="Times New Roman"/>
          <w:color w:val="000000"/>
          <w:sz w:val="28"/>
          <w:szCs w:val="28"/>
        </w:rPr>
        <w:lastRenderedPageBreak/>
        <w:t>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rsidR="00716201" w:rsidRDefault="00B3184C">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Подраздел 3.2. Транспортные средства</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Также в данном подразделе подлежат отражению транспортные средства, принадлежащие на праве собственности </w:t>
      </w:r>
      <w:r>
        <w:rPr>
          <w:rFonts w:ascii="Times New Roman" w:eastAsia="Times New Roman" w:hAnsi="Times New Roman" w:cs="Times New Roman"/>
          <w:color w:val="000000"/>
          <w:sz w:val="28"/>
          <w:szCs w:val="28"/>
          <w:highlight w:val="white"/>
        </w:rPr>
        <w:t>гражданину, зарегистрированному в качестве индивидуального предпринимателя</w:t>
      </w:r>
      <w:r>
        <w:rPr>
          <w:rFonts w:ascii="Times New Roman" w:eastAsia="Times New Roman" w:hAnsi="Times New Roman" w:cs="Times New Roman"/>
          <w:color w:val="000000"/>
          <w:sz w:val="28"/>
          <w:szCs w:val="28"/>
        </w:rPr>
        <w:t>.</w:t>
      </w:r>
    </w:p>
    <w:p w:rsidR="00716201" w:rsidRDefault="00B3184C">
      <w:pPr>
        <w:numPr>
          <w:ilvl w:val="0"/>
          <w:numId w:val="8"/>
        </w:numPr>
        <w:pBdr>
          <w:top w:val="nil"/>
          <w:left w:val="nil"/>
          <w:bottom w:val="nil"/>
          <w:right w:val="nil"/>
          <w:between w:val="nil"/>
        </w:pBdr>
        <w:ind w:left="0" w:firstLine="709"/>
        <w:rPr>
          <w:rFonts w:ascii="Times New Roman" w:eastAsia="Times New Roman" w:hAnsi="Times New Roman" w:cs="Times New Roman"/>
        </w:rPr>
      </w:pPr>
      <w:r>
        <w:rPr>
          <w:rFonts w:ascii="Times New Roman" w:eastAsia="Times New Roman" w:hAnsi="Times New Roman" w:cs="Times New Roman"/>
          <w:color w:val="000000"/>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подразделе 3.2 раздела 3 справки служащего. При заполнении графы</w:t>
      </w:r>
      <w:r>
        <w:rPr>
          <w:rFonts w:ascii="Times New Roman" w:eastAsia="Times New Roman" w:hAnsi="Times New Roman" w:cs="Times New Roman"/>
          <w:b/>
          <w:color w:val="000000"/>
          <w:sz w:val="28"/>
          <w:szCs w:val="28"/>
        </w:rPr>
        <w:t xml:space="preserve"> "Место регистрации" </w:t>
      </w:r>
      <w:r>
        <w:rPr>
          <w:rFonts w:ascii="Times New Roman" w:eastAsia="Times New Roman" w:hAnsi="Times New Roman" w:cs="Times New Roman"/>
          <w:color w:val="000000"/>
          <w:sz w:val="28"/>
          <w:szCs w:val="28"/>
        </w:rPr>
        <w:t xml:space="preserve">указывается наименование органа внутренних дел, осуществившего </w:t>
      </w:r>
      <w:r>
        <w:rPr>
          <w:rFonts w:ascii="Times New Roman" w:eastAsia="Times New Roman" w:hAnsi="Times New Roman" w:cs="Times New Roman"/>
          <w:color w:val="000000"/>
          <w:sz w:val="28"/>
          <w:szCs w:val="28"/>
        </w:rPr>
        <w:lastRenderedPageBreak/>
        <w:t xml:space="preserve">регистрационный учет транспортного средства, например </w:t>
      </w:r>
      <w:hyperlink r:id="rId24">
        <w:r>
          <w:rPr>
            <w:rFonts w:ascii="Times New Roman" w:eastAsia="Times New Roman" w:hAnsi="Times New Roman" w:cs="Times New Roman"/>
            <w:color w:val="000000"/>
            <w:sz w:val="28"/>
            <w:szCs w:val="28"/>
          </w:rPr>
          <w:t>МО ГИБДД ТНРЭР № 2 ГУ МВД России по г. Москве</w:t>
        </w:r>
      </w:hyperlink>
      <w:r>
        <w:rPr>
          <w:rFonts w:ascii="Times New Roman" w:eastAsia="Times New Roman" w:hAnsi="Times New Roman" w:cs="Times New Roman"/>
          <w:color w:val="000000"/>
          <w:sz w:val="28"/>
          <w:szCs w:val="28"/>
        </w:rPr>
        <w:t xml:space="preserve">, </w:t>
      </w:r>
      <w:hyperlink r:id="rId25">
        <w:r>
          <w:rPr>
            <w:rFonts w:ascii="Times New Roman" w:eastAsia="Times New Roman" w:hAnsi="Times New Roman" w:cs="Times New Roman"/>
            <w:color w:val="000000"/>
            <w:sz w:val="28"/>
            <w:szCs w:val="28"/>
          </w:rPr>
          <w:t>ОГИБДД ММО МВД России "Шалинский</w:t>
        </w:r>
      </w:hyperlink>
      <w:r>
        <w:rPr>
          <w:rFonts w:ascii="Times New Roman" w:eastAsia="Times New Roman" w:hAnsi="Times New Roman" w:cs="Times New Roman"/>
          <w:color w:val="000000"/>
          <w:sz w:val="28"/>
          <w:szCs w:val="28"/>
        </w:rPr>
        <w:t xml:space="preserve">", </w:t>
      </w:r>
      <w:hyperlink r:id="rId26">
        <w:r>
          <w:rPr>
            <w:rFonts w:ascii="Times New Roman" w:eastAsia="Times New Roman" w:hAnsi="Times New Roman" w:cs="Times New Roman"/>
            <w:color w:val="000000"/>
            <w:sz w:val="28"/>
            <w:szCs w:val="28"/>
          </w:rPr>
          <w:t>ОГИБДД ММО МВД России по Новолялинскому району</w:t>
        </w:r>
      </w:hyperlink>
      <w:r>
        <w:rPr>
          <w:rFonts w:ascii="Times New Roman" w:eastAsia="Times New Roman" w:hAnsi="Times New Roman" w:cs="Times New Roman"/>
          <w:color w:val="000000"/>
          <w:sz w:val="28"/>
          <w:szCs w:val="28"/>
        </w:rPr>
        <w:t>,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отсутствия регистрации допускается указать "Отсутствует". </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Аналогичным подходом необходимо руководствоваться при указании в данном подразделе водного, воздушного транспорта.</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строке </w:t>
      </w:r>
      <w:r>
        <w:rPr>
          <w:rFonts w:ascii="Times New Roman" w:eastAsia="Times New Roman" w:hAnsi="Times New Roman" w:cs="Times New Roman"/>
          <w:b/>
          <w:color w:val="000000"/>
          <w:sz w:val="28"/>
          <w:szCs w:val="28"/>
        </w:rPr>
        <w:t>"Иные транспортные средства"</w:t>
      </w:r>
      <w:r>
        <w:rPr>
          <w:rFonts w:ascii="Times New Roman" w:eastAsia="Times New Roman" w:hAnsi="Times New Roman" w:cs="Times New Roman"/>
          <w:color w:val="000000"/>
          <w:sz w:val="28"/>
          <w:szCs w:val="28"/>
        </w:rPr>
        <w:t xml:space="preserve"> подлежат указанию, в частности, прицепы, зарегистрированные в установленном порядке.</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716201" w:rsidRDefault="00B3184C">
      <w:pPr>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716201" w:rsidRDefault="00B3184C">
      <w:pPr>
        <w:widowControl w:val="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"Наименование цифрового финансового актива или цифрового права"</w:t>
      </w:r>
      <w:r>
        <w:rPr>
          <w:rFonts w:ascii="Times New Roman" w:eastAsia="Times New Roman" w:hAnsi="Times New Roman" w:cs="Times New Roman"/>
          <w:color w:val="000000"/>
          <w:sz w:val="28"/>
          <w:szCs w:val="28"/>
        </w:rPr>
        <w:t xml:space="preserve"> указываются наименование цифрового финансового актива (если его нельзя определить, указываются вид и объем прав, удостоверяемых </w:t>
      </w:r>
      <w:r>
        <w:rPr>
          <w:rFonts w:ascii="Times New Roman" w:eastAsia="Times New Roman" w:hAnsi="Times New Roman" w:cs="Times New Roman"/>
          <w:color w:val="000000"/>
          <w:sz w:val="28"/>
          <w:szCs w:val="28"/>
        </w:rPr>
        <w:lastRenderedPageBreak/>
        <w:t>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"Дата приобретения"</w:t>
      </w:r>
      <w:r>
        <w:rPr>
          <w:rFonts w:ascii="Times New Roman" w:eastAsia="Times New Roman" w:hAnsi="Times New Roman" w:cs="Times New Roman"/>
          <w:color w:val="000000"/>
          <w:sz w:val="28"/>
          <w:szCs w:val="28"/>
        </w:rPr>
        <w:t xml:space="preserve">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"Общее количество"</w:t>
      </w:r>
      <w:r>
        <w:rPr>
          <w:rFonts w:ascii="Times New Roman" w:eastAsia="Times New Roman" w:hAnsi="Times New Roman" w:cs="Times New Roman"/>
          <w:color w:val="000000"/>
          <w:sz w:val="28"/>
          <w:szCs w:val="28"/>
        </w:rPr>
        <w:t xml:space="preserve">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"Сведения об операторе информационной системы, в которой осуществляется выпуск цифровых финансовых активов"</w:t>
      </w:r>
      <w:r>
        <w:rPr>
          <w:rFonts w:ascii="Times New Roman" w:eastAsia="Times New Roman" w:hAnsi="Times New Roman" w:cs="Times New Roman"/>
          <w:color w:val="000000"/>
          <w:sz w:val="28"/>
          <w:szCs w:val="28"/>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7">
        <w:r>
          <w:rPr>
            <w:rFonts w:ascii="Times New Roman" w:eastAsia="Times New Roman" w:hAnsi="Times New Roman" w:cs="Times New Roman"/>
            <w:color w:val="0563C1"/>
            <w:sz w:val="28"/>
            <w:szCs w:val="28"/>
            <w:u w:val="single"/>
          </w:rPr>
          <w:t>https://cbr.ru/vfs/registers/infr/list_OIS.xlsx</w:t>
        </w:r>
      </w:hyperlink>
      <w:r>
        <w:rPr>
          <w:rFonts w:ascii="Times New Roman" w:eastAsia="Times New Roman" w:hAnsi="Times New Roman" w:cs="Times New Roman"/>
          <w:color w:val="000000"/>
          <w:sz w:val="28"/>
          <w:szCs w:val="28"/>
        </w:rPr>
        <w:t>.</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Подраздел 3.4. Утилитарные цифровые права</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Частью 1 статьи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rsidR="00716201" w:rsidRDefault="00B3184C">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право требовать передачи вещи (вещей) (например, право требования золота в слитках при инвестировании в добычу золота); </w:t>
      </w:r>
    </w:p>
    <w:p w:rsidR="00716201" w:rsidRDefault="00B3184C">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rsidR="00716201" w:rsidRDefault="00B3184C">
      <w:pPr>
        <w:widowControl w:val="0"/>
        <w:pBdr>
          <w:top w:val="nil"/>
          <w:left w:val="nil"/>
          <w:bottom w:val="nil"/>
          <w:right w:val="nil"/>
          <w:between w:val="nil"/>
        </w:pBdr>
        <w:tabs>
          <w:tab w:val="left" w:pos="142"/>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rsidR="00716201" w:rsidRDefault="00B3184C">
      <w:pPr>
        <w:widowControl w:val="0"/>
        <w:numPr>
          <w:ilvl w:val="0"/>
          <w:numId w:val="8"/>
        </w:numPr>
        <w:pBdr>
          <w:top w:val="nil"/>
          <w:left w:val="nil"/>
          <w:bottom w:val="nil"/>
          <w:right w:val="nil"/>
          <w:between w:val="nil"/>
        </w:pBdr>
        <w:tabs>
          <w:tab w:val="left" w:pos="142"/>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w:t>
      </w:r>
      <w:r>
        <w:rPr>
          <w:rFonts w:ascii="Times New Roman" w:eastAsia="Times New Roman" w:hAnsi="Times New Roman" w:cs="Times New Roman"/>
          <w:color w:val="000000"/>
          <w:sz w:val="28"/>
          <w:szCs w:val="28"/>
        </w:rPr>
        <w:lastRenderedPageBreak/>
        <w:t>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716201" w:rsidRDefault="00B3184C">
      <w:pPr>
        <w:widowControl w:val="0"/>
        <w:numPr>
          <w:ilvl w:val="0"/>
          <w:numId w:val="8"/>
        </w:numPr>
        <w:pBdr>
          <w:top w:val="nil"/>
          <w:left w:val="nil"/>
          <w:bottom w:val="nil"/>
          <w:right w:val="nil"/>
          <w:between w:val="nil"/>
        </w:pBdr>
        <w:tabs>
          <w:tab w:val="left" w:pos="142"/>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"Уникальное условное обозначение"</w:t>
      </w:r>
      <w:r>
        <w:rPr>
          <w:rFonts w:ascii="Times New Roman" w:eastAsia="Times New Roman" w:hAnsi="Times New Roman" w:cs="Times New Roman"/>
          <w:color w:val="000000"/>
          <w:sz w:val="28"/>
          <w:szCs w:val="28"/>
        </w:rPr>
        <w:t xml:space="preserve"> указывается уникальное условное обозначение, идентифицирующее утилитарное цифровое право.</w:t>
      </w:r>
    </w:p>
    <w:p w:rsidR="00716201" w:rsidRDefault="00B3184C">
      <w:pPr>
        <w:widowControl w:val="0"/>
        <w:numPr>
          <w:ilvl w:val="0"/>
          <w:numId w:val="8"/>
        </w:numPr>
        <w:pBdr>
          <w:top w:val="nil"/>
          <w:left w:val="nil"/>
          <w:bottom w:val="nil"/>
          <w:right w:val="nil"/>
          <w:between w:val="nil"/>
        </w:pBdr>
        <w:tabs>
          <w:tab w:val="left" w:pos="142"/>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"Дата приобретения"</w:t>
      </w:r>
      <w:r>
        <w:rPr>
          <w:rFonts w:ascii="Times New Roman" w:eastAsia="Times New Roman" w:hAnsi="Times New Roman" w:cs="Times New Roman"/>
          <w:color w:val="000000"/>
          <w:sz w:val="28"/>
          <w:szCs w:val="28"/>
        </w:rPr>
        <w:t xml:space="preserve"> указывается дата приобретения утилитарного цифрового права.</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"Объем инвестиций (руб.)"</w:t>
      </w:r>
      <w:r>
        <w:rPr>
          <w:rFonts w:ascii="Times New Roman" w:eastAsia="Times New Roman" w:hAnsi="Times New Roman" w:cs="Times New Roman"/>
          <w:color w:val="000000"/>
          <w:sz w:val="28"/>
          <w:szCs w:val="28"/>
        </w:rPr>
        <w:t xml:space="preserve">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пункта 54 настоящих Методических рекомендаций).</w:t>
      </w:r>
    </w:p>
    <w:p w:rsidR="00716201" w:rsidRDefault="00B3184C">
      <w:pPr>
        <w:widowControl w:val="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"Сведения об операторе инвестиционной платформы"</w:t>
      </w:r>
      <w:r>
        <w:rPr>
          <w:rFonts w:ascii="Times New Roman" w:eastAsia="Times New Roman" w:hAnsi="Times New Roman" w:cs="Times New Roman"/>
          <w:color w:val="000000"/>
          <w:sz w:val="28"/>
          <w:szCs w:val="28"/>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716201" w:rsidRDefault="00B3184C">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Реестр операторов инвестиционных платформ размещен на официальном сайте Банка России по ссылке: </w:t>
      </w:r>
      <w:hyperlink r:id="rId28">
        <w:r>
          <w:rPr>
            <w:rFonts w:ascii="Times New Roman" w:eastAsia="Times New Roman" w:hAnsi="Times New Roman" w:cs="Times New Roman"/>
            <w:color w:val="0563C1"/>
            <w:sz w:val="28"/>
            <w:szCs w:val="28"/>
            <w:u w:val="single"/>
          </w:rPr>
          <w:t>https://cbr.ru/vfs/registers/infr/list_invest_platform_op.xlsx</w:t>
        </w:r>
      </w:hyperlink>
      <w:r>
        <w:rPr>
          <w:rFonts w:ascii="Times New Roman" w:eastAsia="Times New Roman" w:hAnsi="Times New Roman" w:cs="Times New Roman"/>
          <w:color w:val="000000"/>
          <w:sz w:val="28"/>
          <w:szCs w:val="28"/>
        </w:rPr>
        <w:t xml:space="preserve">. </w:t>
      </w:r>
    </w:p>
    <w:p w:rsidR="00716201" w:rsidRDefault="00B3184C">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Подраздел 3.5. Цифровая валюта</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lastRenderedPageBreak/>
        <w:t>Примерами цифровой валюты являются: Биткоин (BTC), Эфириум (ETH), Тезер (USDT) и др.</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"Наименование цифровой валюты"</w:t>
      </w:r>
      <w:r>
        <w:rPr>
          <w:rFonts w:ascii="Times New Roman" w:eastAsia="Times New Roman" w:hAnsi="Times New Roman" w:cs="Times New Roman"/>
          <w:color w:val="000000"/>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"Дата приобретения"</w:t>
      </w:r>
      <w:r>
        <w:rPr>
          <w:rFonts w:ascii="Times New Roman" w:eastAsia="Times New Roman" w:hAnsi="Times New Roman" w:cs="Times New Roman"/>
          <w:color w:val="000000"/>
          <w:sz w:val="28"/>
          <w:szCs w:val="28"/>
        </w:rPr>
        <w:t xml:space="preserve"> указывается дата приобретения цифровой валюты.</w:t>
      </w:r>
    </w:p>
    <w:p w:rsidR="00716201" w:rsidRDefault="00B3184C">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"Дата приобретения"</w:t>
      </w:r>
      <w:r>
        <w:rPr>
          <w:rFonts w:ascii="Times New Roman" w:eastAsia="Times New Roman" w:hAnsi="Times New Roman" w:cs="Times New Roman"/>
          <w:color w:val="000000"/>
          <w:sz w:val="28"/>
          <w:szCs w:val="28"/>
        </w:rPr>
        <w:t xml:space="preserve"> цифровой валюты может совпадать с датой транзакции, то есть с датой передачи цифровой валюты от одного лица другому.</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"Общее количество"</w:t>
      </w:r>
      <w:r>
        <w:rPr>
          <w:rFonts w:ascii="Times New Roman" w:eastAsia="Times New Roman" w:hAnsi="Times New Roman" w:cs="Times New Roman"/>
          <w:color w:val="000000"/>
          <w:sz w:val="28"/>
          <w:szCs w:val="28"/>
        </w:rPr>
        <w:t xml:space="preserve"> указывается точное количество цифровой валюты, находящейся в собственности (без округления). </w:t>
      </w:r>
    </w:p>
    <w:p w:rsidR="00716201" w:rsidRDefault="00716201">
      <w:pPr>
        <w:pBdr>
          <w:top w:val="nil"/>
          <w:left w:val="nil"/>
          <w:bottom w:val="nil"/>
          <w:right w:val="nil"/>
          <w:between w:val="nil"/>
        </w:pBdr>
        <w:ind w:firstLine="851"/>
        <w:rPr>
          <w:rFonts w:ascii="Times New Roman" w:eastAsia="Times New Roman" w:hAnsi="Times New Roman" w:cs="Times New Roman"/>
          <w:color w:val="000000"/>
          <w:sz w:val="28"/>
          <w:szCs w:val="28"/>
        </w:rPr>
      </w:pPr>
    </w:p>
    <w:p w:rsidR="00716201" w:rsidRDefault="00B3184C">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4. СВЕДЕНИЯ О СЧЕТАХ В БАНКАХ </w:t>
      </w:r>
    </w:p>
    <w:p w:rsidR="00716201" w:rsidRDefault="00B3184C">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 ИНЫХ КРЕДИТНЫХ ОРГАНИЗАЦИЯХ</w:t>
      </w:r>
    </w:p>
    <w:p w:rsidR="00716201" w:rsidRDefault="00716201">
      <w:pPr>
        <w:ind w:firstLine="851"/>
        <w:jc w:val="center"/>
        <w:rPr>
          <w:rFonts w:ascii="Times New Roman" w:eastAsia="Times New Roman" w:hAnsi="Times New Roman" w:cs="Times New Roman"/>
          <w:b/>
          <w:sz w:val="28"/>
          <w:szCs w:val="28"/>
        </w:rPr>
      </w:pP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716201" w:rsidRDefault="00B3184C">
      <w:pPr>
        <w:tabs>
          <w:tab w:val="left" w:pos="567"/>
          <w:tab w:val="left" w:pos="993"/>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Информация о счетах, закрытых по состоянию на отчетную дату, не подлежит отражению в справке. </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Карта может быть не привязана к счету, например, при открытии "Пушкинской карты" и др.</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счета с нулевым остатком по состоянию на отчетную дату;</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счета (вклады) в иностранных банках, расположенных за пределами Российской Федерации.</w:t>
      </w:r>
    </w:p>
    <w:p w:rsidR="00716201" w:rsidRDefault="00B3184C">
      <w:pPr>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Pr>
          <w:rFonts w:ascii="Times New Roman" w:eastAsia="Times New Roman" w:hAnsi="Times New Roman" w:cs="Times New Roman"/>
          <w:color w:val="000000"/>
          <w:sz w:val="28"/>
          <w:szCs w:val="28"/>
          <w:highlight w:val="white"/>
        </w:rPr>
        <w:lastRenderedPageBreak/>
        <w:t>комиссию, о невозможности выполнить требования Федерального закона от 7 мая 2013 г. № 79-ФЗ;</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счета, открытые для погашения кредита;</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вклады (счета) в драгоценных металлах (в том числе указывается вид счета и металл, в котором он открыт);</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счета, открытые гражданам, зарегистрированным в качестве индивидуальных предпринимателей;</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номинальный счет;</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счет эскроу;</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счет цифрового рубля.</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9">
        <w:r>
          <w:rPr>
            <w:rFonts w:ascii="Times New Roman" w:eastAsia="Times New Roman" w:hAnsi="Times New Roman" w:cs="Times New Roman"/>
            <w:color w:val="0563C1"/>
            <w:sz w:val="28"/>
            <w:szCs w:val="28"/>
            <w:u w:val="single"/>
          </w:rPr>
          <w:t>https://www.cbr.ru/hd_base/metall/metall_base_new/</w:t>
        </w:r>
      </w:hyperlink>
      <w:r>
        <w:rPr>
          <w:rFonts w:ascii="Times New Roman" w:eastAsia="Times New Roman" w:hAnsi="Times New Roman" w:cs="Times New Roman"/>
          <w:color w:val="000000"/>
          <w:sz w:val="28"/>
          <w:szCs w:val="28"/>
        </w:rPr>
        <w:t>.</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 учетом целей антикоррупционного законодательства Российской Федерации в данном разделе не указываются следующие счета:</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счета, закрытые по состоянию на отчетную дату;</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публичные депозитные счета нотариуса;</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счета доверительного управления;</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212 настоящих Методических рекомендаций.</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синтетические счета.</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highlight w:val="white"/>
        </w:rPr>
      </w:pPr>
      <w:r>
        <w:rPr>
          <w:rFonts w:ascii="Times New Roman" w:eastAsia="Times New Roman" w:hAnsi="Times New Roman" w:cs="Times New Roman"/>
          <w:color w:val="000000"/>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Данное Указание Банка России допускает возможность получения необходимой информации не только лицом, с которым заключен соответствующий </w:t>
      </w:r>
      <w:r>
        <w:rPr>
          <w:rFonts w:ascii="Times New Roman" w:eastAsia="Times New Roman" w:hAnsi="Times New Roman" w:cs="Times New Roman"/>
          <w:color w:val="000000"/>
          <w:sz w:val="28"/>
          <w:szCs w:val="28"/>
          <w:highlight w:val="white"/>
        </w:rPr>
        <w:lastRenderedPageBreak/>
        <w:t>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highlight w:val="white"/>
        </w:rPr>
      </w:pPr>
      <w:r>
        <w:rPr>
          <w:rFonts w:ascii="Times New Roman" w:eastAsia="Times New Roman" w:hAnsi="Times New Roman" w:cs="Times New Roman"/>
          <w:color w:val="000000"/>
          <w:sz w:val="28"/>
          <w:szCs w:val="28"/>
          <w:highlight w:val="white"/>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Для счета цифрового рубля информацию целесообразно получать непосредственно у Банка России, который открывает такой счет.</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"Наименование и адрес банка или иной кредитной организации"</w:t>
      </w:r>
      <w:r>
        <w:rPr>
          <w:rFonts w:ascii="Times New Roman" w:eastAsia="Times New Roman" w:hAnsi="Times New Roman" w:cs="Times New Roman"/>
          <w:color w:val="000000"/>
          <w:sz w:val="28"/>
          <w:szCs w:val="28"/>
        </w:rPr>
        <w:t xml:space="preserve">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Поскольку счет цифрового рубля открывается исключительно Банком России, то в отношении такого счета указывается "Банк России, </w:t>
      </w:r>
      <w:r>
        <w:rPr>
          <w:rFonts w:ascii="Times New Roman" w:eastAsia="Times New Roman" w:hAnsi="Times New Roman" w:cs="Times New Roman"/>
          <w:color w:val="000000"/>
          <w:sz w:val="28"/>
          <w:szCs w:val="28"/>
          <w:highlight w:val="white"/>
        </w:rPr>
        <w:t>107016, Москва, ул. Неглинная, д. 12, к. В.</w:t>
      </w:r>
      <w:r>
        <w:rPr>
          <w:rFonts w:ascii="Times New Roman" w:eastAsia="Times New Roman" w:hAnsi="Times New Roman" w:cs="Times New Roman"/>
          <w:color w:val="000000"/>
          <w:sz w:val="28"/>
          <w:szCs w:val="28"/>
        </w:rPr>
        <w:t>".</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"Вид и валюта счета"</w:t>
      </w:r>
      <w:r>
        <w:rPr>
          <w:rFonts w:ascii="Times New Roman" w:eastAsia="Times New Roman" w:hAnsi="Times New Roman" w:cs="Times New Roman"/>
          <w:color w:val="000000"/>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соответствии с указанной Инструкцией и с учетом пунктов 152 и 153 настоящих Методических рекомендаций физическим лицам открываются следующие применимые для целей представления Сведений счета:</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 </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highlight w:val="white"/>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"Дата открытия счета"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не допускается указание даты выпуска (перевыпуска) платежной карты. </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Графа </w:t>
      </w:r>
      <w:r>
        <w:rPr>
          <w:rFonts w:ascii="Times New Roman" w:eastAsia="Times New Roman" w:hAnsi="Times New Roman" w:cs="Times New Roman"/>
          <w:b/>
          <w:color w:val="000000"/>
          <w:sz w:val="28"/>
          <w:szCs w:val="28"/>
        </w:rPr>
        <w:t>"Остаток на счете (руб.)"</w:t>
      </w:r>
      <w:r>
        <w:rPr>
          <w:rFonts w:ascii="Times New Roman" w:eastAsia="Times New Roman" w:hAnsi="Times New Roman" w:cs="Times New Roman"/>
          <w:color w:val="000000"/>
          <w:sz w:val="28"/>
          <w:szCs w:val="28"/>
        </w:rPr>
        <w:t xml:space="preserve"> заполняется по состоянию на отчетную дату. </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w:t>
      </w:r>
      <w:r>
        <w:rPr>
          <w:rFonts w:ascii="Times New Roman" w:eastAsia="Times New Roman" w:hAnsi="Times New Roman" w:cs="Times New Roman"/>
          <w:color w:val="000000"/>
          <w:sz w:val="28"/>
          <w:szCs w:val="28"/>
        </w:rPr>
        <w:lastRenderedPageBreak/>
        <w:t xml:space="preserve">подлежащего отражению в графе </w:t>
      </w:r>
      <w:r>
        <w:rPr>
          <w:rFonts w:ascii="Times New Roman" w:eastAsia="Times New Roman" w:hAnsi="Times New Roman" w:cs="Times New Roman"/>
          <w:b/>
          <w:color w:val="000000"/>
          <w:sz w:val="28"/>
          <w:szCs w:val="28"/>
        </w:rPr>
        <w:t>"Остаток на счете (руб.)"</w:t>
      </w:r>
      <w:r>
        <w:rPr>
          <w:rFonts w:ascii="Times New Roman" w:eastAsia="Times New Roman" w:hAnsi="Times New Roman" w:cs="Times New Roman"/>
          <w:color w:val="000000"/>
          <w:sz w:val="28"/>
          <w:szCs w:val="28"/>
        </w:rPr>
        <w:t xml:space="preserve"> раздела 4 справки в полном объеме.</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счетов в иностранной валюте остаток указывается в рублях по курсу Банка России на отчетную дату (с учетом положений пункта 54 настоящих Методических рекомендаций). </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Графа </w:t>
      </w:r>
      <w:r>
        <w:rPr>
          <w:rFonts w:ascii="Times New Roman" w:eastAsia="Times New Roman" w:hAnsi="Times New Roman" w:cs="Times New Roman"/>
          <w:b/>
          <w:color w:val="000000"/>
          <w:sz w:val="28"/>
          <w:szCs w:val="28"/>
        </w:rPr>
        <w:t>"Сумма поступивших на счет денежных средств (руб.)"</w:t>
      </w:r>
      <w:r>
        <w:rPr>
          <w:rFonts w:ascii="Times New Roman" w:eastAsia="Times New Roman" w:hAnsi="Times New Roman" w:cs="Times New Roman"/>
          <w:color w:val="000000"/>
          <w:sz w:val="28"/>
          <w:szCs w:val="28"/>
        </w:rPr>
        <w:t xml:space="preserve"> заполняется </w:t>
      </w:r>
      <w:r>
        <w:rPr>
          <w:rFonts w:ascii="Times New Roman" w:eastAsia="Times New Roman" w:hAnsi="Times New Roman" w:cs="Times New Roman"/>
          <w:b/>
          <w:color w:val="000000"/>
          <w:sz w:val="28"/>
          <w:szCs w:val="28"/>
        </w:rPr>
        <w:t>только</w:t>
      </w:r>
      <w:r>
        <w:rPr>
          <w:rFonts w:ascii="Times New Roman" w:eastAsia="Times New Roman" w:hAnsi="Times New Roman" w:cs="Times New Roman"/>
          <w:color w:val="000000"/>
          <w:sz w:val="28"/>
          <w:szCs w:val="28"/>
        </w:rPr>
        <w:t xml:space="preserve">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2024 году графа </w:t>
      </w:r>
      <w:r>
        <w:rPr>
          <w:rFonts w:ascii="Times New Roman" w:eastAsia="Times New Roman" w:hAnsi="Times New Roman" w:cs="Times New Roman"/>
          <w:b/>
          <w:color w:val="000000"/>
          <w:sz w:val="28"/>
          <w:szCs w:val="28"/>
        </w:rPr>
        <w:t>"Сумма поступивших на счет денежных средств (руб.)"</w:t>
      </w:r>
      <w:r>
        <w:rPr>
          <w:rFonts w:ascii="Times New Roman" w:eastAsia="Times New Roman" w:hAnsi="Times New Roman" w:cs="Times New Roman"/>
          <w:color w:val="000000"/>
          <w:sz w:val="28"/>
          <w:szCs w:val="28"/>
        </w:rPr>
        <w:t xml:space="preserve">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такие счета в 2023 году, превышает общий доход служащего (работника), его супруги (супруга) и несовершеннолетних детей за 2021, 2022 и 2023 годы (в таком случае в отношении каждого счета указывается сумма поступивших на него в 2023 году денежных средств). </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По счету в драгоценных металлах данная графа не заполняется.</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Quattrocento Sans" w:eastAsia="Quattrocento Sans" w:hAnsi="Quattrocento Sans" w:cs="Quattrocento Sans"/>
          <w:sz w:val="28"/>
          <w:szCs w:val="28"/>
        </w:rPr>
        <w:t>✓</w:t>
      </w:r>
      <w:r>
        <w:rPr>
          <w:rFonts w:ascii="Times New Roman" w:eastAsia="Times New Roman" w:hAnsi="Times New Roman" w:cs="Times New Roman"/>
          <w:sz w:val="28"/>
          <w:szCs w:val="28"/>
        </w:rPr>
        <w:t xml:space="preserve">]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 </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 </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Лица, претендующие на замещение отдельных должностей, в случае наличия оснований также заполняют данную графу.</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eastAsia="Times New Roman" w:hAnsi="Times New Roman" w:cs="Times New Roman"/>
          <w:b/>
          <w:color w:val="000000"/>
          <w:sz w:val="28"/>
          <w:szCs w:val="28"/>
        </w:rPr>
        <w:t>"Сумма поступивших на счет денежных средств (руб.)"</w:t>
      </w:r>
      <w:r>
        <w:rPr>
          <w:rFonts w:ascii="Times New Roman" w:eastAsia="Times New Roman" w:hAnsi="Times New Roman" w:cs="Times New Roman"/>
          <w:color w:val="000000"/>
          <w:sz w:val="28"/>
          <w:szCs w:val="28"/>
        </w:rPr>
        <w:t xml:space="preserve"> часто подлежит заполнению в связи с незначительными доходами в предыдущие годы.</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Для счетов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b/>
          <w:color w:val="000000"/>
          <w:sz w:val="28"/>
          <w:szCs w:val="28"/>
        </w:rPr>
        <w:t>Отдельные аспекты заполнения графы "Сумма поступивших на счет денежных средств (руб.)":</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сумма денежных средств, поступивших на закрытые по состоянию на отчетную дату счета, не учитывается;</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716201" w:rsidRDefault="00716201">
      <w:pPr>
        <w:pBdr>
          <w:top w:val="nil"/>
          <w:left w:val="nil"/>
          <w:bottom w:val="nil"/>
          <w:right w:val="nil"/>
          <w:between w:val="nil"/>
        </w:pBdr>
        <w:ind w:firstLine="567"/>
        <w:rPr>
          <w:rFonts w:ascii="Times New Roman" w:eastAsia="Times New Roman" w:hAnsi="Times New Roman" w:cs="Times New Roman"/>
          <w:color w:val="000000"/>
          <w:sz w:val="28"/>
          <w:szCs w:val="28"/>
        </w:rPr>
      </w:pP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Перечень возможных на практике ситуаций (таблица № 5):</w:t>
      </w:r>
    </w:p>
    <w:tbl>
      <w:tblPr>
        <w:tblStyle w:val="a9"/>
        <w:tblW w:w="1019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5"/>
      </w:tblGrid>
      <w:tr w:rsidR="00716201">
        <w:tc>
          <w:tcPr>
            <w:tcW w:w="10195" w:type="dxa"/>
            <w:shd w:val="clear" w:color="auto" w:fill="FFFFFF"/>
          </w:tcPr>
          <w:p w:rsidR="00716201" w:rsidRDefault="00B3184C">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716201" w:rsidRDefault="00B3184C">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течение отчетного периода на счета служащего (работника) поступило 300 тыс. руб., а на счета его супруги – 500 тыс. руб.</w:t>
            </w:r>
          </w:p>
          <w:p w:rsidR="00716201" w:rsidRDefault="00B3184C">
            <w:pPr>
              <w:tabs>
                <w:tab w:val="left" w:pos="454"/>
                <w:tab w:val="left" w:pos="9390"/>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rsidR="00716201" w:rsidRDefault="00B3184C">
            <w:pPr>
              <w:tabs>
                <w:tab w:val="left" w:pos="454"/>
                <w:tab w:val="left" w:pos="9390"/>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данном примере:</w:t>
            </w:r>
          </w:p>
          <w:p w:rsidR="00716201" w:rsidRDefault="00B3184C">
            <w:pPr>
              <w:numPr>
                <w:ilvl w:val="0"/>
                <w:numId w:val="3"/>
              </w:numPr>
              <w:pBdr>
                <w:top w:val="nil"/>
                <w:left w:val="nil"/>
                <w:bottom w:val="nil"/>
                <w:right w:val="nil"/>
                <w:between w:val="nil"/>
              </w:pBdr>
              <w:tabs>
                <w:tab w:val="left" w:pos="454"/>
                <w:tab w:val="left" w:pos="9390"/>
              </w:tabs>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графа "Сумма поступивших на счет денежных средств (руб.)" раздела 4 справки в отношении служащего (работника) не заполняется;</w:t>
            </w:r>
          </w:p>
          <w:p w:rsidR="00716201" w:rsidRDefault="00B3184C">
            <w:pPr>
              <w:numPr>
                <w:ilvl w:val="0"/>
                <w:numId w:val="3"/>
              </w:numPr>
              <w:pBdr>
                <w:top w:val="nil"/>
                <w:left w:val="nil"/>
                <w:bottom w:val="nil"/>
                <w:right w:val="nil"/>
                <w:between w:val="nil"/>
              </w:pBdr>
              <w:tabs>
                <w:tab w:val="left" w:pos="454"/>
                <w:tab w:val="left" w:pos="9390"/>
              </w:tabs>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графа "Сумма поступивших на счет денежных средств (руб.)" раздела 4 справки в отношении его супруги также не заполняется. </w:t>
            </w:r>
          </w:p>
        </w:tc>
      </w:tr>
      <w:tr w:rsidR="00716201">
        <w:tc>
          <w:tcPr>
            <w:tcW w:w="10195" w:type="dxa"/>
            <w:shd w:val="clear" w:color="auto" w:fill="FFFFFF"/>
          </w:tcPr>
          <w:p w:rsidR="00716201" w:rsidRDefault="00B3184C">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состоянию на отчетную дату и в течение отчетного периода у служащего </w:t>
            </w:r>
            <w:r>
              <w:rPr>
                <w:rFonts w:ascii="Times New Roman" w:eastAsia="Times New Roman" w:hAnsi="Times New Roman" w:cs="Times New Roman"/>
                <w:color w:val="000000"/>
                <w:sz w:val="28"/>
                <w:szCs w:val="28"/>
              </w:rPr>
              <w:lastRenderedPageBreak/>
              <w:t>(работника) открыто три счета.</w:t>
            </w:r>
          </w:p>
          <w:p w:rsidR="00716201" w:rsidRDefault="00B3184C">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течение отчетного периода на счет "А" поступило 500 тыс. руб. Впоследствии </w:t>
            </w:r>
            <w:r>
              <w:rPr>
                <w:rFonts w:ascii="Times New Roman" w:eastAsia="Times New Roman" w:hAnsi="Times New Roman" w:cs="Times New Roman"/>
                <w:color w:val="000000"/>
                <w:sz w:val="28"/>
                <w:szCs w:val="28"/>
              </w:rPr>
              <w:br/>
              <w:t xml:space="preserve">со счета "А" на счета "Б" и "В" переведены денежные средства: 300 тыс. руб. </w:t>
            </w:r>
            <w:r>
              <w:rPr>
                <w:rFonts w:ascii="Times New Roman" w:eastAsia="Times New Roman" w:hAnsi="Times New Roman" w:cs="Times New Roman"/>
                <w:color w:val="000000"/>
                <w:sz w:val="28"/>
                <w:szCs w:val="28"/>
              </w:rPr>
              <w:br/>
              <w:t>и 100 тыс. руб. соответственно.</w:t>
            </w:r>
          </w:p>
          <w:p w:rsidR="00716201" w:rsidRDefault="00B3184C">
            <w:pPr>
              <w:tabs>
                <w:tab w:val="left" w:pos="454"/>
                <w:tab w:val="left" w:pos="9390"/>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данном примере:</w:t>
            </w:r>
          </w:p>
          <w:p w:rsidR="00716201" w:rsidRDefault="00B3184C">
            <w:pPr>
              <w:numPr>
                <w:ilvl w:val="0"/>
                <w:numId w:val="11"/>
              </w:numPr>
              <w:pBdr>
                <w:top w:val="nil"/>
                <w:left w:val="nil"/>
                <w:bottom w:val="nil"/>
                <w:right w:val="nil"/>
                <w:between w:val="nil"/>
              </w:pBdr>
              <w:tabs>
                <w:tab w:val="left" w:pos="454"/>
                <w:tab w:val="left" w:pos="9390"/>
              </w:tabs>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перераспределение (оборот) денежных средств по счетам составил 900 тыс. руб.;</w:t>
            </w:r>
          </w:p>
          <w:p w:rsidR="00716201" w:rsidRDefault="00B3184C">
            <w:pPr>
              <w:numPr>
                <w:ilvl w:val="0"/>
                <w:numId w:val="11"/>
              </w:numPr>
              <w:pBdr>
                <w:top w:val="nil"/>
                <w:left w:val="nil"/>
                <w:bottom w:val="nil"/>
                <w:right w:val="nil"/>
                <w:between w:val="nil"/>
              </w:pBdr>
              <w:tabs>
                <w:tab w:val="left" w:pos="454"/>
                <w:tab w:val="left" w:pos="9390"/>
              </w:tabs>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денежных средств, поступивших на счета, – 500 тыс. руб.</w:t>
            </w:r>
          </w:p>
          <w:p w:rsidR="00716201" w:rsidRDefault="00B3184C">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716201">
        <w:tc>
          <w:tcPr>
            <w:tcW w:w="10195" w:type="dxa"/>
            <w:shd w:val="clear" w:color="auto" w:fill="FFFFFF"/>
          </w:tcPr>
          <w:p w:rsidR="00716201" w:rsidRDefault="00B3184C">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 состоянию на отчетную дату и в течение отчетного периода у служащего (работника) открыто два счета.</w:t>
            </w:r>
          </w:p>
          <w:p w:rsidR="00716201" w:rsidRDefault="00B3184C">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течение отчетного периода на счет "А" поступило 400 тыс. руб.; на счет "Б" – </w:t>
            </w:r>
            <w:r>
              <w:rPr>
                <w:rFonts w:ascii="Times New Roman" w:eastAsia="Times New Roman" w:hAnsi="Times New Roman" w:cs="Times New Roman"/>
                <w:color w:val="000000"/>
                <w:sz w:val="28"/>
                <w:szCs w:val="28"/>
              </w:rPr>
              <w:br/>
              <w:t>300 тыс. руб.</w:t>
            </w:r>
          </w:p>
          <w:p w:rsidR="00716201" w:rsidRDefault="00B3184C">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Сначала со счета "А" на счет "Б" переведены 200 тыс. руб., потом со счета "Б" </w:t>
            </w:r>
            <w:r>
              <w:rPr>
                <w:rFonts w:ascii="Times New Roman" w:eastAsia="Times New Roman" w:hAnsi="Times New Roman" w:cs="Times New Roman"/>
                <w:color w:val="000000"/>
                <w:sz w:val="28"/>
                <w:szCs w:val="28"/>
              </w:rPr>
              <w:br/>
              <w:t>на счет "А" – 500 тыс. руб.</w:t>
            </w:r>
          </w:p>
          <w:p w:rsidR="00716201" w:rsidRDefault="00B3184C">
            <w:pPr>
              <w:tabs>
                <w:tab w:val="left" w:pos="454"/>
                <w:tab w:val="left" w:pos="9390"/>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данном примере:</w:t>
            </w:r>
          </w:p>
          <w:p w:rsidR="00716201" w:rsidRDefault="00B3184C">
            <w:pPr>
              <w:numPr>
                <w:ilvl w:val="0"/>
                <w:numId w:val="2"/>
              </w:numPr>
              <w:pBdr>
                <w:top w:val="nil"/>
                <w:left w:val="nil"/>
                <w:bottom w:val="nil"/>
                <w:right w:val="nil"/>
                <w:between w:val="nil"/>
              </w:pBdr>
              <w:tabs>
                <w:tab w:val="left" w:pos="454"/>
                <w:tab w:val="left" w:pos="9390"/>
              </w:tabs>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перераспределение (оборот) денежных средств по счетам составил 1400 тыс. руб.;</w:t>
            </w:r>
          </w:p>
          <w:p w:rsidR="00716201" w:rsidRDefault="00B3184C">
            <w:pPr>
              <w:numPr>
                <w:ilvl w:val="0"/>
                <w:numId w:val="2"/>
              </w:numPr>
              <w:pBdr>
                <w:top w:val="nil"/>
                <w:left w:val="nil"/>
                <w:bottom w:val="nil"/>
                <w:right w:val="nil"/>
                <w:between w:val="nil"/>
              </w:pBdr>
              <w:tabs>
                <w:tab w:val="left" w:pos="454"/>
                <w:tab w:val="left" w:pos="9390"/>
              </w:tabs>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денежных средств, поступивших на счета, – 700 тыс. руб.</w:t>
            </w:r>
          </w:p>
          <w:p w:rsidR="00716201" w:rsidRDefault="00B3184C">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716201">
        <w:tc>
          <w:tcPr>
            <w:tcW w:w="10195" w:type="dxa"/>
            <w:shd w:val="clear" w:color="auto" w:fill="FFFFFF"/>
          </w:tcPr>
          <w:p w:rsidR="00716201" w:rsidRDefault="00B3184C">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состоянию на отчетную дату и в течение отчетного периода у служащего (работника)открыто два счета.</w:t>
            </w:r>
          </w:p>
          <w:p w:rsidR="00716201" w:rsidRDefault="00B3184C">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течение отчетного периода на счет "А" поступило 500 тыс. руб. Впоследствии </w:t>
            </w:r>
            <w:r>
              <w:rPr>
                <w:rFonts w:ascii="Times New Roman" w:eastAsia="Times New Roman" w:hAnsi="Times New Roman" w:cs="Times New Roman"/>
                <w:color w:val="000000"/>
                <w:sz w:val="28"/>
                <w:szCs w:val="28"/>
              </w:rPr>
              <w:br/>
              <w:t>со счета "А" в банкомате сняли 500 тыс. руб. и зачислили их также с помощью банкомата на счет "Б".</w:t>
            </w:r>
          </w:p>
          <w:p w:rsidR="00716201" w:rsidRDefault="00B3184C">
            <w:pPr>
              <w:tabs>
                <w:tab w:val="left" w:pos="454"/>
                <w:tab w:val="left" w:pos="9390"/>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данном примере:</w:t>
            </w:r>
          </w:p>
          <w:p w:rsidR="00716201" w:rsidRDefault="00B3184C">
            <w:pPr>
              <w:numPr>
                <w:ilvl w:val="0"/>
                <w:numId w:val="7"/>
              </w:numPr>
              <w:pBdr>
                <w:top w:val="nil"/>
                <w:left w:val="nil"/>
                <w:bottom w:val="nil"/>
                <w:right w:val="nil"/>
                <w:between w:val="nil"/>
              </w:pBdr>
              <w:tabs>
                <w:tab w:val="left" w:pos="454"/>
                <w:tab w:val="left" w:pos="9390"/>
              </w:tabs>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перераспределение (оборот) денежных средств по счетам составил 1000 тыс. руб.;</w:t>
            </w:r>
          </w:p>
          <w:p w:rsidR="00716201" w:rsidRDefault="00B3184C">
            <w:pPr>
              <w:numPr>
                <w:ilvl w:val="0"/>
                <w:numId w:val="7"/>
              </w:numPr>
              <w:pBdr>
                <w:top w:val="nil"/>
                <w:left w:val="nil"/>
                <w:bottom w:val="nil"/>
                <w:right w:val="nil"/>
                <w:between w:val="nil"/>
              </w:pBdr>
              <w:tabs>
                <w:tab w:val="left" w:pos="454"/>
                <w:tab w:val="left" w:pos="9390"/>
              </w:tabs>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денежных средств, поступивших на счета, – 1000 тыс. руб.</w:t>
            </w:r>
          </w:p>
          <w:p w:rsidR="00716201" w:rsidRDefault="00B3184C">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rsidR="00716201" w:rsidRDefault="00716201">
      <w:pPr>
        <w:pBdr>
          <w:top w:val="nil"/>
          <w:left w:val="nil"/>
          <w:bottom w:val="nil"/>
          <w:right w:val="nil"/>
          <w:between w:val="nil"/>
        </w:pBdr>
        <w:ind w:firstLine="567"/>
        <w:rPr>
          <w:rFonts w:ascii="Times New Roman" w:eastAsia="Times New Roman" w:hAnsi="Times New Roman" w:cs="Times New Roman"/>
          <w:color w:val="000000"/>
          <w:sz w:val="28"/>
          <w:szCs w:val="28"/>
        </w:rPr>
      </w:pP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Заполнение </w:t>
      </w:r>
      <w:r>
        <w:rPr>
          <w:rFonts w:ascii="Times New Roman" w:eastAsia="Times New Roman" w:hAnsi="Times New Roman" w:cs="Times New Roman"/>
          <w:b/>
          <w:color w:val="000000"/>
          <w:sz w:val="28"/>
          <w:szCs w:val="28"/>
        </w:rPr>
        <w:t xml:space="preserve">графы "Сумма поступивших на счет денежных средств (руб.)" </w:t>
      </w:r>
      <w:r>
        <w:rPr>
          <w:rFonts w:ascii="Times New Roman" w:eastAsia="Times New Roman" w:hAnsi="Times New Roman" w:cs="Times New Roman"/>
          <w:color w:val="000000"/>
          <w:sz w:val="28"/>
          <w:szCs w:val="28"/>
        </w:rPr>
        <w:t>при отсутствии оснований не является нарушением.</w:t>
      </w:r>
    </w:p>
    <w:p w:rsidR="00716201" w:rsidRDefault="00B3184C">
      <w:pPr>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Совместный счет</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w:t>
      </w:r>
      <w:r>
        <w:rPr>
          <w:rFonts w:ascii="Times New Roman" w:eastAsia="Times New Roman" w:hAnsi="Times New Roman" w:cs="Times New Roman"/>
          <w:color w:val="000000"/>
          <w:sz w:val="28"/>
          <w:szCs w:val="28"/>
        </w:rPr>
        <w:lastRenderedPageBreak/>
        <w:t>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 данном случае в каждой подаваемой справке представляется идентичная информация о таком счете.</w:t>
      </w:r>
    </w:p>
    <w:p w:rsidR="00716201" w:rsidRDefault="00B3184C">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Кредитные карты, карты с овердрафтом, электронные средства платежа </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Банк (иная кредитная организация) выпускает следующие виды карт (таблица № 6):</w:t>
      </w:r>
    </w:p>
    <w:tbl>
      <w:tblPr>
        <w:tblStyle w:val="aa"/>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8221"/>
      </w:tblGrid>
      <w:tr w:rsidR="00716201">
        <w:tc>
          <w:tcPr>
            <w:tcW w:w="2127" w:type="dxa"/>
          </w:tcPr>
          <w:p w:rsidR="00716201" w:rsidRDefault="00B3184C">
            <w:pPr>
              <w:pBdr>
                <w:top w:val="nil"/>
                <w:left w:val="nil"/>
                <w:bottom w:val="nil"/>
                <w:right w:val="nil"/>
                <w:between w:val="nil"/>
              </w:pBd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Расчетная (дебетовая)</w:t>
            </w:r>
          </w:p>
        </w:tc>
        <w:tc>
          <w:tcPr>
            <w:tcW w:w="8221" w:type="dxa"/>
          </w:tcPr>
          <w:p w:rsidR="00716201" w:rsidRDefault="00B3184C">
            <w:pPr>
              <w:pBdr>
                <w:top w:val="nil"/>
                <w:left w:val="nil"/>
                <w:bottom w:val="nil"/>
                <w:right w:val="nil"/>
                <w:between w:val="nil"/>
              </w:pBd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716201">
        <w:tc>
          <w:tcPr>
            <w:tcW w:w="2127" w:type="dxa"/>
          </w:tcPr>
          <w:p w:rsidR="00716201" w:rsidRDefault="00B3184C">
            <w:pPr>
              <w:pBdr>
                <w:top w:val="nil"/>
                <w:left w:val="nil"/>
                <w:bottom w:val="nil"/>
                <w:right w:val="nil"/>
                <w:between w:val="nil"/>
              </w:pBd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Кредитная</w:t>
            </w:r>
          </w:p>
        </w:tc>
        <w:tc>
          <w:tcPr>
            <w:tcW w:w="8221" w:type="dxa"/>
          </w:tcPr>
          <w:p w:rsidR="00716201" w:rsidRDefault="00B3184C">
            <w:pPr>
              <w:pBdr>
                <w:top w:val="nil"/>
                <w:left w:val="nil"/>
                <w:bottom w:val="nil"/>
                <w:right w:val="nil"/>
                <w:between w:val="nil"/>
              </w:pBd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Расчетная (дебетовая) и, как правило, кредитные карты предполагают открытие и ведение банком (иной кредитной организацией) счета.</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Информация о наличии банковских счетов, открытых с 1 июля 2014 года, </w:t>
      </w:r>
      <w:r>
        <w:rPr>
          <w:rFonts w:ascii="Times New Roman" w:eastAsia="Times New Roman" w:hAnsi="Times New Roman" w:cs="Times New Roman"/>
          <w:color w:val="000000"/>
          <w:sz w:val="28"/>
          <w:szCs w:val="28"/>
        </w:rPr>
        <w:br/>
        <w:t xml:space="preserve">может быть получена в ФНС России. Информацией о ранее открытых счетах </w:t>
      </w:r>
      <w:r>
        <w:rPr>
          <w:rFonts w:ascii="Times New Roman" w:eastAsia="Times New Roman" w:hAnsi="Times New Roman" w:cs="Times New Roman"/>
          <w:color w:val="000000"/>
          <w:sz w:val="28"/>
          <w:szCs w:val="28"/>
        </w:rPr>
        <w:br/>
        <w:t xml:space="preserve">в банках (если такие счета не закрывались либо по ним не было изменений) </w:t>
      </w:r>
      <w:r>
        <w:rPr>
          <w:rFonts w:ascii="Times New Roman" w:eastAsia="Times New Roman" w:hAnsi="Times New Roman" w:cs="Times New Roman"/>
          <w:color w:val="000000"/>
          <w:sz w:val="28"/>
          <w:szCs w:val="28"/>
        </w:rPr>
        <w:br/>
        <w:t xml:space="preserve">налоговые органы не располагают. Порядок обращения за данными </w:t>
      </w:r>
      <w:r>
        <w:rPr>
          <w:rFonts w:ascii="Times New Roman" w:eastAsia="Times New Roman" w:hAnsi="Times New Roman" w:cs="Times New Roman"/>
          <w:color w:val="000000"/>
          <w:sz w:val="28"/>
          <w:szCs w:val="28"/>
        </w:rPr>
        <w:br/>
        <w:t xml:space="preserve">сведениями изложен на официальном сайте ФНС России по ссылке: </w:t>
      </w:r>
      <w:hyperlink r:id="rId30">
        <w:r>
          <w:rPr>
            <w:rFonts w:ascii="Times New Roman" w:eastAsia="Times New Roman" w:hAnsi="Times New Roman" w:cs="Times New Roman"/>
            <w:color w:val="0563C1"/>
            <w:sz w:val="28"/>
            <w:szCs w:val="28"/>
            <w:u w:val="single"/>
          </w:rPr>
          <w:t>https://www.nalog.ru/rn77/related_activities/accounting/bank_account/</w:t>
        </w:r>
      </w:hyperlink>
      <w:r>
        <w:rPr>
          <w:rFonts w:ascii="Times New Roman" w:eastAsia="Times New Roman" w:hAnsi="Times New Roman" w:cs="Times New Roman"/>
          <w:color w:val="000000"/>
          <w:sz w:val="28"/>
          <w:szCs w:val="28"/>
        </w:rPr>
        <w:t>.</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случае, если расходный лимит кредитной карты равен или превышает 500 000 руб., то возникшее в этой связи обязательство финансового характера, </w:t>
      </w:r>
      <w:r>
        <w:rPr>
          <w:rFonts w:ascii="Times New Roman" w:eastAsia="Times New Roman" w:hAnsi="Times New Roman" w:cs="Times New Roman"/>
          <w:color w:val="000000"/>
          <w:sz w:val="28"/>
          <w:szCs w:val="28"/>
        </w:rPr>
        <w:lastRenderedPageBreak/>
        <w:t>равное или превышающее 500 000 руб., необходимо указать в подразделе 6.2 раздела 6 справки.</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данном разделе </w:t>
      </w:r>
      <w:r>
        <w:rPr>
          <w:rFonts w:ascii="Times New Roman" w:eastAsia="Times New Roman" w:hAnsi="Times New Roman" w:cs="Times New Roman"/>
          <w:b/>
          <w:color w:val="000000"/>
          <w:sz w:val="28"/>
          <w:szCs w:val="28"/>
        </w:rPr>
        <w:t>не указываются</w:t>
      </w:r>
      <w:r>
        <w:rPr>
          <w:rFonts w:ascii="Times New Roman" w:eastAsia="Times New Roman" w:hAnsi="Times New Roman" w:cs="Times New Roman"/>
          <w:color w:val="000000"/>
          <w:sz w:val="28"/>
          <w:szCs w:val="28"/>
        </w:rPr>
        <w:t>:</w:t>
      </w:r>
    </w:p>
    <w:p w:rsidR="00716201" w:rsidRDefault="00B3184C">
      <w:pPr>
        <w:numPr>
          <w:ilvl w:val="1"/>
          <w:numId w:val="8"/>
        </w:numPr>
        <w:pBdr>
          <w:top w:val="nil"/>
          <w:left w:val="nil"/>
          <w:bottom w:val="nil"/>
          <w:right w:val="nil"/>
          <w:between w:val="nil"/>
        </w:pBdr>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rsidR="00716201" w:rsidRDefault="00B3184C">
      <w:pPr>
        <w:numPr>
          <w:ilvl w:val="1"/>
          <w:numId w:val="8"/>
        </w:numPr>
        <w:pBdr>
          <w:top w:val="nil"/>
          <w:left w:val="nil"/>
          <w:bottom w:val="nil"/>
          <w:right w:val="nil"/>
          <w:between w:val="nil"/>
        </w:pBdr>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w:t>
      </w:r>
    </w:p>
    <w:p w:rsidR="00716201" w:rsidRDefault="00B3184C">
      <w:pPr>
        <w:numPr>
          <w:ilvl w:val="1"/>
          <w:numId w:val="8"/>
        </w:numPr>
        <w:pBdr>
          <w:top w:val="nil"/>
          <w:left w:val="nil"/>
          <w:bottom w:val="nil"/>
          <w:right w:val="nil"/>
          <w:between w:val="nil"/>
        </w:pBdr>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электронные средства платежа, в том числе "электронные кошельки" (например, "ЮMoney", "Qiwi кошелек"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716201" w:rsidRDefault="00B3184C">
      <w:pPr>
        <w:rPr>
          <w:rFonts w:ascii="Times New Roman" w:eastAsia="Times New Roman" w:hAnsi="Times New Roman" w:cs="Times New Roman"/>
          <w:sz w:val="28"/>
          <w:szCs w:val="28"/>
        </w:rPr>
      </w:pPr>
      <w:bookmarkStart w:id="4" w:name="_3znysh7" w:colFirst="0" w:colLast="0"/>
      <w:bookmarkEnd w:id="4"/>
      <w:r>
        <w:rPr>
          <w:rFonts w:ascii="Times New Roman" w:eastAsia="Times New Roman" w:hAnsi="Times New Roman" w:cs="Times New Roman"/>
          <w:sz w:val="28"/>
          <w:szCs w:val="28"/>
        </w:rPr>
        <w:t>Под электронным средством платежа в соответствии с пунктом 19 статьи 3 Федерального закона от 27 июня 2011 г. №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Отзыв лицензии у кредитной организации </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lastRenderedPageBreak/>
        <w:t>До момента закрытия соответствующего счета, счет считается открытым и подлежит отражению в разделе 4 справки.</w:t>
      </w:r>
    </w:p>
    <w:p w:rsidR="00716201" w:rsidRDefault="00B3184C">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Ликвидация кредитной организации</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716201" w:rsidRDefault="00B3184C">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1">
        <w:r>
          <w:rPr>
            <w:rFonts w:ascii="Times New Roman" w:eastAsia="Times New Roman" w:hAnsi="Times New Roman" w:cs="Times New Roman"/>
            <w:color w:val="0563C1"/>
            <w:sz w:val="28"/>
            <w:szCs w:val="28"/>
            <w:u w:val="single"/>
          </w:rPr>
          <w:t>https://www.cbr.ru/banking_sector/likvidbase/</w:t>
        </w:r>
      </w:hyperlink>
      <w:r>
        <w:rPr>
          <w:rFonts w:ascii="Times New Roman" w:eastAsia="Times New Roman" w:hAnsi="Times New Roman" w:cs="Times New Roman"/>
          <w:color w:val="000000"/>
          <w:sz w:val="28"/>
          <w:szCs w:val="28"/>
        </w:rPr>
        <w:t xml:space="preserve">. </w:t>
      </w:r>
    </w:p>
    <w:p w:rsidR="00716201" w:rsidRDefault="00716201">
      <w:pPr>
        <w:ind w:firstLine="851"/>
        <w:jc w:val="center"/>
        <w:rPr>
          <w:rFonts w:ascii="Times New Roman" w:eastAsia="Times New Roman" w:hAnsi="Times New Roman" w:cs="Times New Roman"/>
          <w:sz w:val="28"/>
          <w:szCs w:val="28"/>
        </w:rPr>
      </w:pPr>
    </w:p>
    <w:p w:rsidR="00716201" w:rsidRDefault="00716201">
      <w:pPr>
        <w:ind w:firstLine="851"/>
        <w:jc w:val="center"/>
        <w:rPr>
          <w:rFonts w:ascii="Times New Roman" w:eastAsia="Times New Roman" w:hAnsi="Times New Roman" w:cs="Times New Roman"/>
          <w:sz w:val="28"/>
          <w:szCs w:val="28"/>
        </w:rPr>
      </w:pPr>
    </w:p>
    <w:p w:rsidR="00716201" w:rsidRDefault="00716201">
      <w:pPr>
        <w:ind w:firstLine="851"/>
        <w:jc w:val="center"/>
        <w:rPr>
          <w:rFonts w:ascii="Times New Roman" w:eastAsia="Times New Roman" w:hAnsi="Times New Roman" w:cs="Times New Roman"/>
          <w:sz w:val="28"/>
          <w:szCs w:val="28"/>
        </w:rPr>
      </w:pPr>
    </w:p>
    <w:p w:rsidR="00716201" w:rsidRDefault="00B3184C">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5. СВЕДЕНИЯ О ЦЕННЫХ БУМАГАХ</w:t>
      </w:r>
    </w:p>
    <w:p w:rsidR="00716201" w:rsidRDefault="00716201">
      <w:pPr>
        <w:ind w:firstLine="851"/>
        <w:jc w:val="center"/>
        <w:rPr>
          <w:rFonts w:ascii="Times New Roman" w:eastAsia="Times New Roman" w:hAnsi="Times New Roman" w:cs="Times New Roman"/>
          <w:sz w:val="28"/>
          <w:szCs w:val="28"/>
        </w:rPr>
      </w:pP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w:t>
      </w:r>
      <w:r>
        <w:rPr>
          <w:rFonts w:ascii="Times New Roman" w:eastAsia="Times New Roman" w:hAnsi="Times New Roman" w:cs="Times New Roman"/>
          <w:b/>
          <w:color w:val="000000"/>
          <w:sz w:val="28"/>
          <w:szCs w:val="28"/>
        </w:rPr>
        <w:t>"Доход от ценных бумаг и долей участия в коммерческих организациях"</w:t>
      </w:r>
      <w:r>
        <w:rPr>
          <w:rFonts w:ascii="Times New Roman" w:eastAsia="Times New Roman" w:hAnsi="Times New Roman" w:cs="Times New Roman"/>
          <w:color w:val="000000"/>
          <w:sz w:val="28"/>
          <w:szCs w:val="28"/>
        </w:rPr>
        <w:t>).</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716201" w:rsidRDefault="00B3184C">
      <w:pPr>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Подраздел 5.1. Акции и иное участие в коммерческих организациях и фондах </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"Наименование и организационно-правовая форма организации"</w:t>
      </w:r>
      <w:r>
        <w:rPr>
          <w:rFonts w:ascii="Times New Roman" w:eastAsia="Times New Roman" w:hAnsi="Times New Roman" w:cs="Times New Roman"/>
          <w:color w:val="000000"/>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716201" w:rsidRDefault="00B3184C">
      <w:pPr>
        <w:tabs>
          <w:tab w:val="left" w:pos="426"/>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5" w:name="2et92p0" w:colFirst="0" w:colLast="0"/>
      <w:bookmarkEnd w:id="5"/>
      <w:r>
        <w:rPr>
          <w:rFonts w:ascii="Times New Roman" w:eastAsia="Times New Roman" w:hAnsi="Times New Roman" w:cs="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"Местонахождение организации (адрес)"</w:t>
      </w:r>
      <w:r>
        <w:rPr>
          <w:rFonts w:ascii="Times New Roman" w:eastAsia="Times New Roman" w:hAnsi="Times New Roman" w:cs="Times New Roman"/>
          <w:color w:val="000000"/>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b/>
          <w:color w:val="000000"/>
          <w:sz w:val="28"/>
          <w:szCs w:val="28"/>
        </w:rPr>
        <w:t>Уставный капитал</w:t>
      </w:r>
      <w:r>
        <w:rPr>
          <w:rFonts w:ascii="Times New Roman" w:eastAsia="Times New Roman" w:hAnsi="Times New Roman" w:cs="Times New Roman"/>
          <w:color w:val="000000"/>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пункта 54 настоящих Методических рекомендаций). </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Если законодательством не предусмотрено формирование уставного капитала, то указывается "0 руб.".</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bookmarkStart w:id="6" w:name="tyjcwt" w:colFirst="0" w:colLast="0"/>
      <w:bookmarkEnd w:id="6"/>
      <w:r>
        <w:rPr>
          <w:rFonts w:ascii="Times New Roman" w:eastAsia="Times New Roman" w:hAnsi="Times New Roman" w:cs="Times New Roman"/>
          <w:b/>
          <w:color w:val="000000"/>
          <w:sz w:val="28"/>
          <w:szCs w:val="28"/>
        </w:rPr>
        <w:t xml:space="preserve">Доля участия </w:t>
      </w:r>
      <w:r>
        <w:rPr>
          <w:rFonts w:ascii="Times New Roman" w:eastAsia="Times New Roman" w:hAnsi="Times New Roman" w:cs="Times New Roman"/>
          <w:color w:val="000000"/>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СПО "Справки БК" предусмотрена графа </w:t>
      </w:r>
      <w:r>
        <w:rPr>
          <w:rFonts w:ascii="Times New Roman" w:eastAsia="Times New Roman" w:hAnsi="Times New Roman" w:cs="Times New Roman"/>
          <w:b/>
          <w:color w:val="000000"/>
          <w:sz w:val="28"/>
          <w:szCs w:val="28"/>
        </w:rPr>
        <w:t>"Общая стоимость (руб.)"</w:t>
      </w:r>
      <w:r>
        <w:rPr>
          <w:rFonts w:ascii="Times New Roman" w:eastAsia="Times New Roman" w:hAnsi="Times New Roman" w:cs="Times New Roman"/>
          <w:color w:val="000000"/>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 </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"Основание участия"</w:t>
      </w:r>
      <w:r>
        <w:rPr>
          <w:rFonts w:ascii="Times New Roman" w:eastAsia="Times New Roman" w:hAnsi="Times New Roman" w:cs="Times New Roman"/>
          <w:color w:val="000000"/>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Pr>
          <w:rFonts w:ascii="Times New Roman" w:eastAsia="Times New Roman" w:hAnsi="Times New Roman" w:cs="Times New Roman"/>
          <w:b/>
          <w:color w:val="000000"/>
          <w:sz w:val="28"/>
          <w:szCs w:val="28"/>
        </w:rPr>
        <w:t>"Основание участия"</w:t>
      </w:r>
      <w:r>
        <w:rPr>
          <w:rFonts w:ascii="Times New Roman" w:eastAsia="Times New Roman" w:hAnsi="Times New Roman" w:cs="Times New Roman"/>
          <w:color w:val="000000"/>
          <w:sz w:val="28"/>
          <w:szCs w:val="28"/>
        </w:rPr>
        <w:t xml:space="preserve"> указывается "приобретено на организованных торгах", а также указывается год приобретения.</w:t>
      </w:r>
    </w:p>
    <w:p w:rsidR="00716201" w:rsidRDefault="00B3184C">
      <w:pPr>
        <w:pBdr>
          <w:top w:val="nil"/>
          <w:left w:val="nil"/>
          <w:bottom w:val="nil"/>
          <w:right w:val="nil"/>
          <w:between w:val="nil"/>
        </w:pBdr>
        <w:ind w:left="567" w:firstLine="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Подраздел 5.2. Иные ценные бумаги</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"Номинальная величина обязательства (руб.)"</w:t>
      </w:r>
      <w:r>
        <w:rPr>
          <w:rFonts w:ascii="Times New Roman" w:eastAsia="Times New Roman" w:hAnsi="Times New Roman" w:cs="Times New Roman"/>
          <w:color w:val="000000"/>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w:t>
      </w:r>
      <w:r>
        <w:rPr>
          <w:rFonts w:ascii="Times New Roman" w:eastAsia="Times New Roman" w:hAnsi="Times New Roman" w:cs="Times New Roman"/>
          <w:color w:val="000000"/>
          <w:sz w:val="28"/>
          <w:szCs w:val="28"/>
        </w:rPr>
        <w:lastRenderedPageBreak/>
        <w:t xml:space="preserve">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"Общая стоимость (руб.)"</w:t>
      </w:r>
      <w:r>
        <w:rPr>
          <w:rFonts w:ascii="Times New Roman" w:eastAsia="Times New Roman" w:hAnsi="Times New Roman" w:cs="Times New Roman"/>
          <w:color w:val="000000"/>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 </w:t>
      </w:r>
    </w:p>
    <w:p w:rsidR="00716201" w:rsidRDefault="00B3184C">
      <w:pPr>
        <w:numPr>
          <w:ilvl w:val="0"/>
          <w:numId w:val="8"/>
        </w:numPr>
        <w:pBdr>
          <w:top w:val="nil"/>
          <w:left w:val="nil"/>
          <w:bottom w:val="nil"/>
          <w:right w:val="nil"/>
          <w:between w:val="nil"/>
        </w:pBdr>
        <w:tabs>
          <w:tab w:val="left" w:pos="1418"/>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716201" w:rsidRDefault="00B3184C">
      <w:pPr>
        <w:pBdr>
          <w:top w:val="nil"/>
          <w:left w:val="nil"/>
          <w:bottom w:val="nil"/>
          <w:right w:val="nil"/>
          <w:between w:val="nil"/>
        </w:pBdr>
        <w:tabs>
          <w:tab w:val="left" w:pos="1418"/>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32">
        <w:r>
          <w:rPr>
            <w:rFonts w:ascii="Times New Roman" w:eastAsia="Times New Roman" w:hAnsi="Times New Roman" w:cs="Times New Roman"/>
            <w:color w:val="0563C1"/>
            <w:sz w:val="28"/>
            <w:szCs w:val="28"/>
            <w:u w:val="single"/>
          </w:rPr>
          <w:t>https://mintrud.gov.ru/ministry/programms/anticorruption/9/21</w:t>
        </w:r>
      </w:hyperlink>
      <w:r>
        <w:rPr>
          <w:rFonts w:ascii="Times New Roman" w:eastAsia="Times New Roman" w:hAnsi="Times New Roman" w:cs="Times New Roman"/>
          <w:color w:val="000000"/>
          <w:sz w:val="28"/>
          <w:szCs w:val="28"/>
        </w:rPr>
        <w:t>).</w:t>
      </w:r>
    </w:p>
    <w:p w:rsidR="00716201" w:rsidRDefault="00716201">
      <w:pPr>
        <w:pBdr>
          <w:top w:val="nil"/>
          <w:left w:val="nil"/>
          <w:bottom w:val="nil"/>
          <w:right w:val="nil"/>
          <w:between w:val="nil"/>
        </w:pBdr>
        <w:tabs>
          <w:tab w:val="left" w:pos="1418"/>
        </w:tabs>
        <w:ind w:firstLine="567"/>
        <w:rPr>
          <w:rFonts w:ascii="Times New Roman" w:eastAsia="Times New Roman" w:hAnsi="Times New Roman" w:cs="Times New Roman"/>
          <w:color w:val="000000"/>
          <w:sz w:val="28"/>
          <w:szCs w:val="28"/>
        </w:rPr>
      </w:pPr>
    </w:p>
    <w:p w:rsidR="00716201" w:rsidRDefault="00B3184C">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6. СВЕДЕНИЯ ОБ ОБЯЗАТЕЛЬСТВАХ </w:t>
      </w:r>
    </w:p>
    <w:p w:rsidR="00716201" w:rsidRDefault="00B3184C">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ИМУЩЕСТВЕННОГО ХАРАКТЕРА</w:t>
      </w:r>
    </w:p>
    <w:p w:rsidR="00716201" w:rsidRDefault="00716201">
      <w:pPr>
        <w:ind w:firstLine="851"/>
        <w:jc w:val="center"/>
        <w:rPr>
          <w:rFonts w:ascii="Times New Roman" w:eastAsia="Times New Roman" w:hAnsi="Times New Roman" w:cs="Times New Roman"/>
          <w:sz w:val="28"/>
          <w:szCs w:val="28"/>
        </w:rPr>
      </w:pPr>
    </w:p>
    <w:p w:rsidR="00716201" w:rsidRDefault="00B3184C">
      <w:pPr>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Подраздел 6.1. Объекты недвижимого имущества, находящиеся в пользовании</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данном подразделе также подлежат отражению объекты недвижимого имущества, находящиеся в пользовании гражданина, зарегистрированного в </w:t>
      </w:r>
      <w:r>
        <w:rPr>
          <w:rFonts w:ascii="Times New Roman" w:eastAsia="Times New Roman" w:hAnsi="Times New Roman" w:cs="Times New Roman"/>
          <w:color w:val="000000"/>
          <w:sz w:val="28"/>
          <w:szCs w:val="28"/>
        </w:rPr>
        <w:lastRenderedPageBreak/>
        <w:t>качестве индивидуального предпринимателя, в отношении которого представляется справка.</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716201" w:rsidRDefault="00B3184C">
      <w:pPr>
        <w:numPr>
          <w:ilvl w:val="0"/>
          <w:numId w:val="5"/>
        </w:numPr>
        <w:pBdr>
          <w:top w:val="nil"/>
          <w:left w:val="nil"/>
          <w:bottom w:val="nil"/>
          <w:right w:val="nil"/>
          <w:between w:val="nil"/>
        </w:pBdr>
        <w:ind w:left="142" w:firstLine="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отсутствует фактическое пользование этим объектом супругом; </w:t>
      </w:r>
    </w:p>
    <w:p w:rsidR="00716201" w:rsidRDefault="00B3184C">
      <w:pPr>
        <w:numPr>
          <w:ilvl w:val="0"/>
          <w:numId w:val="5"/>
        </w:numPr>
        <w:pBdr>
          <w:top w:val="nil"/>
          <w:left w:val="nil"/>
          <w:bottom w:val="nil"/>
          <w:right w:val="nil"/>
          <w:between w:val="nil"/>
        </w:pBdr>
        <w:ind w:left="142" w:firstLine="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эти объекты указаны в подразделе 3.1 раздела 3 соответствующей справки. </w:t>
      </w:r>
    </w:p>
    <w:p w:rsidR="00716201" w:rsidRDefault="00B3184C">
      <w:pPr>
        <w:pBdr>
          <w:top w:val="nil"/>
          <w:left w:val="nil"/>
          <w:bottom w:val="nil"/>
          <w:right w:val="nil"/>
          <w:between w:val="nil"/>
        </w:pBdr>
        <w:ind w:left="567"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Аналогично в отношении несовершеннолетних детей.</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занимаемых по договору аренды (найма, поднайма);</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4) занимаемых по договорам социального найма;</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6) принадлежащих на праве пожизненного наследуемого владения земельным участком;</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Отражению подлежит также, например, земельный участок, на котором расположен частный дом, находящийся в пользовании.</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этом указывается общая площадь объекта недвижимого имущества, находящегося в пользовании.</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lastRenderedPageBreak/>
        <w:t>Сведения об объектах недвижимого имущества, находящихся в пользовании, указываются по состоянию на отчетную дату.</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"Вид имущества</w:t>
      </w:r>
      <w:r>
        <w:rPr>
          <w:rFonts w:ascii="Times New Roman" w:eastAsia="Times New Roman" w:hAnsi="Times New Roman" w:cs="Times New Roman"/>
          <w:color w:val="000000"/>
          <w:sz w:val="28"/>
          <w:szCs w:val="28"/>
        </w:rPr>
        <w:t>" указывается вид недвижимого имущества (земельный участок, жилой дом, дача, квартира, комната и др.).</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bookmarkStart w:id="7" w:name="3dy6vkm" w:colFirst="0" w:colLast="0"/>
      <w:bookmarkEnd w:id="7"/>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"Вид и сроки пользования"</w:t>
      </w:r>
      <w:r>
        <w:rPr>
          <w:rFonts w:ascii="Times New Roman" w:eastAsia="Times New Roman" w:hAnsi="Times New Roman" w:cs="Times New Roman"/>
          <w:color w:val="000000"/>
          <w:sz w:val="28"/>
          <w:szCs w:val="28"/>
        </w:rPr>
        <w:t xml:space="preserve"> указываются вид пользования (аренда, безвозмездное пользование и др.) и сроки пользования.</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bookmarkStart w:id="8" w:name="1t3h5sf" w:colFirst="0" w:colLast="0"/>
      <w:bookmarkEnd w:id="8"/>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"Основание пользования"</w:t>
      </w:r>
      <w:r>
        <w:rPr>
          <w:rFonts w:ascii="Times New Roman" w:eastAsia="Times New Roman" w:hAnsi="Times New Roman" w:cs="Times New Roman"/>
          <w:color w:val="000000"/>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данном подразделе </w:t>
      </w:r>
      <w:r>
        <w:rPr>
          <w:rFonts w:ascii="Times New Roman" w:eastAsia="Times New Roman" w:hAnsi="Times New Roman" w:cs="Times New Roman"/>
          <w:b/>
          <w:color w:val="000000"/>
          <w:sz w:val="28"/>
          <w:szCs w:val="28"/>
        </w:rPr>
        <w:t>не указывается</w:t>
      </w:r>
      <w:r>
        <w:rPr>
          <w:rFonts w:ascii="Times New Roman" w:eastAsia="Times New Roman" w:hAnsi="Times New Roman" w:cs="Times New Roman"/>
          <w:color w:val="000000"/>
          <w:sz w:val="28"/>
          <w:szCs w:val="28"/>
        </w:rPr>
        <w:t xml:space="preserve"> недвижимое имущество, которое находится в собственности и уже отражено в подразделе 3.1 раздела 3 справки. </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 данные доли собственности должны быть отражены в подразделе 3.1. раздела 3 справок служащего (работника) и его супруги (супруга).</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Аналогично в отношении несовершеннолетних детей.</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Графа </w:t>
      </w:r>
      <w:r>
        <w:rPr>
          <w:rFonts w:ascii="Times New Roman" w:eastAsia="Times New Roman" w:hAnsi="Times New Roman" w:cs="Times New Roman"/>
          <w:b/>
          <w:color w:val="000000"/>
          <w:sz w:val="28"/>
          <w:szCs w:val="28"/>
        </w:rPr>
        <w:t>"Площадь (кв. м)"</w:t>
      </w:r>
      <w:r>
        <w:rPr>
          <w:rFonts w:ascii="Times New Roman" w:eastAsia="Times New Roman" w:hAnsi="Times New Roman" w:cs="Times New Roman"/>
          <w:color w:val="000000"/>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716201" w:rsidRDefault="00B3184C">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Подраздел 6.2. Срочные обязательства финансового характера</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данном подразделе указывается </w:t>
      </w:r>
      <w:r>
        <w:rPr>
          <w:rFonts w:ascii="Times New Roman" w:eastAsia="Times New Roman" w:hAnsi="Times New Roman" w:cs="Times New Roman"/>
          <w:b/>
          <w:color w:val="000000"/>
          <w:sz w:val="28"/>
          <w:szCs w:val="28"/>
        </w:rPr>
        <w:t>каждое</w:t>
      </w:r>
      <w:r>
        <w:rPr>
          <w:rFonts w:ascii="Times New Roman" w:eastAsia="Times New Roman" w:hAnsi="Times New Roman" w:cs="Times New Roman"/>
          <w:color w:val="000000"/>
          <w:sz w:val="28"/>
          <w:szCs w:val="28"/>
        </w:rPr>
        <w:t xml:space="preserve"> имеющееся на отчетную дату срочное обязательство финансового характера на сумму, </w:t>
      </w:r>
      <w:r>
        <w:rPr>
          <w:rFonts w:ascii="Times New Roman" w:eastAsia="Times New Roman" w:hAnsi="Times New Roman" w:cs="Times New Roman"/>
          <w:b/>
          <w:color w:val="000000"/>
          <w:sz w:val="28"/>
          <w:szCs w:val="28"/>
        </w:rPr>
        <w:t>равную или превышающую</w:t>
      </w:r>
      <w:r>
        <w:rPr>
          <w:rFonts w:ascii="Times New Roman" w:eastAsia="Times New Roman" w:hAnsi="Times New Roman" w:cs="Times New Roman"/>
          <w:color w:val="000000"/>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Данный подраздел также подлежит заполнению в случае, если лицо, в отношении которого представляются Сведения, является созаемщиком.</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bookmarkStart w:id="9" w:name="4d34og8" w:colFirst="0" w:colLast="0"/>
      <w:bookmarkEnd w:id="9"/>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"Содержание обязательства"</w:t>
      </w:r>
      <w:r>
        <w:rPr>
          <w:rFonts w:ascii="Times New Roman" w:eastAsia="Times New Roman" w:hAnsi="Times New Roman" w:cs="Times New Roman"/>
          <w:color w:val="000000"/>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"Кредитор (должник)"</w:t>
      </w:r>
      <w:r>
        <w:rPr>
          <w:rFonts w:ascii="Times New Roman" w:eastAsia="Times New Roman" w:hAnsi="Times New Roman" w:cs="Times New Roman"/>
          <w:color w:val="000000"/>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716201" w:rsidRDefault="00B3184C">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Например, </w:t>
      </w:r>
    </w:p>
    <w:p w:rsidR="00716201" w:rsidRDefault="00B3184C">
      <w:pPr>
        <w:widowControl w:val="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если служащий (работник) или его супруга (супруг) взял(-а) кредит в ПАО Сбербанк и является должником, то в графе </w:t>
      </w:r>
      <w:r>
        <w:rPr>
          <w:rFonts w:ascii="Times New Roman" w:eastAsia="Times New Roman" w:hAnsi="Times New Roman" w:cs="Times New Roman"/>
          <w:b/>
          <w:sz w:val="28"/>
          <w:szCs w:val="28"/>
        </w:rPr>
        <w:t>"Кредитор (должник)"</w:t>
      </w:r>
      <w:r>
        <w:rPr>
          <w:rFonts w:ascii="Times New Roman" w:eastAsia="Times New Roman" w:hAnsi="Times New Roman" w:cs="Times New Roman"/>
          <w:sz w:val="28"/>
          <w:szCs w:val="28"/>
        </w:rPr>
        <w:t xml:space="preserve"> указывается вторая сторона обязательства: кредитор ПАО Сбербанк;</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Pr>
          <w:rFonts w:ascii="Times New Roman" w:eastAsia="Times New Roman" w:hAnsi="Times New Roman" w:cs="Times New Roman"/>
          <w:b/>
          <w:sz w:val="28"/>
          <w:szCs w:val="28"/>
        </w:rPr>
        <w:t>"Кредитор (должник)"</w:t>
      </w:r>
      <w:r>
        <w:rPr>
          <w:rFonts w:ascii="Times New Roman" w:eastAsia="Times New Roman" w:hAnsi="Times New Roman" w:cs="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bookmarkStart w:id="10" w:name="2s8eyo1" w:colFirst="0" w:colLast="0"/>
      <w:bookmarkEnd w:id="10"/>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"Основание возникновения"</w:t>
      </w:r>
      <w:r>
        <w:rPr>
          <w:rFonts w:ascii="Times New Roman" w:eastAsia="Times New Roman" w:hAnsi="Times New Roman" w:cs="Times New Roman"/>
          <w:color w:val="000000"/>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 xml:space="preserve">"Сумма обязательства / размер обязательства по состоянию на отчетную дату" </w:t>
      </w:r>
      <w:r>
        <w:rPr>
          <w:rFonts w:ascii="Times New Roman" w:eastAsia="Times New Roman" w:hAnsi="Times New Roman" w:cs="Times New Roman"/>
          <w:color w:val="000000"/>
          <w:sz w:val="28"/>
          <w:szCs w:val="28"/>
        </w:rPr>
        <w:t xml:space="preserve">указываются: </w:t>
      </w:r>
    </w:p>
    <w:p w:rsidR="00716201" w:rsidRDefault="00B3184C">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716201" w:rsidRDefault="00B3184C">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716201" w:rsidRDefault="00B3184C">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 </w:t>
      </w:r>
    </w:p>
    <w:p w:rsidR="00716201" w:rsidRDefault="00B3184C">
      <w:pPr>
        <w:widowControl w:val="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33">
        <w:r>
          <w:rPr>
            <w:rFonts w:ascii="Times New Roman" w:eastAsia="Times New Roman" w:hAnsi="Times New Roman" w:cs="Times New Roman"/>
            <w:color w:val="0563C1"/>
            <w:sz w:val="28"/>
            <w:szCs w:val="28"/>
            <w:u w:val="single"/>
          </w:rPr>
          <w:t>https://www.cbr.ru/currency_base/daily/</w:t>
        </w:r>
      </w:hyperlink>
      <w:r>
        <w:rPr>
          <w:rFonts w:ascii="Times New Roman" w:eastAsia="Times New Roman" w:hAnsi="Times New Roman" w:cs="Times New Roman"/>
          <w:sz w:val="28"/>
          <w:szCs w:val="28"/>
        </w:rPr>
        <w:t>.</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bookmarkStart w:id="11" w:name="17dp8vu" w:colFirst="0" w:colLast="0"/>
      <w:bookmarkEnd w:id="11"/>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"Условия обязательства"</w:t>
      </w:r>
      <w:r>
        <w:rPr>
          <w:rFonts w:ascii="Times New Roman" w:eastAsia="Times New Roman" w:hAnsi="Times New Roman" w:cs="Times New Roman"/>
          <w:color w:val="000000"/>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обязательства гарантии и поручительства.</w:t>
      </w:r>
    </w:p>
    <w:p w:rsidR="00716201" w:rsidRDefault="00B3184C">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Помимо прочего подлежат указанию:</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договор финансовой аренды (лизинг);</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договор займа;</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договор финансирования под уступку денежного требования;</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обязательства, связанные с заключением договора об уступке права требования;</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6) обязательства вследствие причинения вреда (финансовые);</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10) выкупленная дебиторская задолженность;</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12) предоставленные брокером займы (т.н. "маржинальные сделки");</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13) обязательства по незакрытым сделкам РЕПО и СВОП (у клиента имеются требования и обязательства по этим сделкам);</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14) фьючерсный договор;</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15) иные обязательства, в том числе установленные решением суда.</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 этом в данном подразделе не указываются, например, договор срочного банковского вклада. </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b/>
          <w:color w:val="000000"/>
          <w:sz w:val="28"/>
          <w:szCs w:val="28"/>
        </w:rPr>
        <w:t>Отдельные виды срочных обязательств финансового характера</w:t>
      </w:r>
      <w:r>
        <w:rPr>
          <w:rFonts w:ascii="Times New Roman" w:eastAsia="Times New Roman" w:hAnsi="Times New Roman" w:cs="Times New Roman"/>
          <w:color w:val="000000"/>
          <w:sz w:val="28"/>
          <w:szCs w:val="28"/>
        </w:rPr>
        <w:t>:</w:t>
      </w:r>
    </w:p>
    <w:p w:rsidR="00716201" w:rsidRDefault="00B3184C">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участие в долевом строительстве объекта недвижимости. </w:t>
      </w:r>
      <w:r>
        <w:rPr>
          <w:rFonts w:ascii="Times New Roman" w:eastAsia="Times New Roman" w:hAnsi="Times New Roman" w:cs="Times New Roman"/>
          <w:color w:val="000000"/>
          <w:sz w:val="28"/>
          <w:szCs w:val="28"/>
        </w:rPr>
        <w:t>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Pr>
          <w:rFonts w:ascii="Times New Roman" w:eastAsia="Times New Roman" w:hAnsi="Times New Roman" w:cs="Times New Roman"/>
          <w:b/>
          <w:sz w:val="28"/>
          <w:szCs w:val="28"/>
        </w:rPr>
        <w:t>"Кредитор (должник)"</w:t>
      </w:r>
      <w:r>
        <w:rPr>
          <w:rFonts w:ascii="Times New Roman" w:eastAsia="Times New Roman" w:hAnsi="Times New Roman" w:cs="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eastAsia="Times New Roman" w:hAnsi="Times New Roman" w:cs="Times New Roman"/>
          <w:b/>
          <w:sz w:val="28"/>
          <w:szCs w:val="28"/>
        </w:rPr>
        <w:t xml:space="preserve">"Условие обязательства" </w:t>
      </w:r>
      <w:r>
        <w:rPr>
          <w:rFonts w:ascii="Times New Roman" w:eastAsia="Times New Roman" w:hAnsi="Times New Roman" w:cs="Times New Roman"/>
          <w:sz w:val="28"/>
          <w:szCs w:val="28"/>
        </w:rPr>
        <w:t xml:space="preserve">можно отразить, что денежные средства переданы застройщику в полном объеме. В графе </w:t>
      </w:r>
      <w:r>
        <w:rPr>
          <w:rFonts w:ascii="Times New Roman" w:eastAsia="Times New Roman" w:hAnsi="Times New Roman" w:cs="Times New Roman"/>
          <w:b/>
          <w:sz w:val="28"/>
          <w:szCs w:val="28"/>
        </w:rPr>
        <w:t>"Сумма обязательства/размер обязательства по состоянию на отчетную дату (руб.)"</w:t>
      </w:r>
      <w:r>
        <w:rPr>
          <w:rFonts w:ascii="Times New Roman" w:eastAsia="Times New Roman" w:hAnsi="Times New Roman" w:cs="Times New Roman"/>
          <w:sz w:val="28"/>
          <w:szCs w:val="28"/>
        </w:rPr>
        <w:t xml:space="preserve">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Данный порядок применяется также в случае использования счетов эскроу.</w:t>
      </w:r>
    </w:p>
    <w:p w:rsidR="00716201" w:rsidRDefault="00B3184C">
      <w:pPr>
        <w:pBdr>
          <w:top w:val="nil"/>
          <w:left w:val="nil"/>
          <w:bottom w:val="nil"/>
          <w:right w:val="nil"/>
          <w:between w:val="nil"/>
        </w:pBdr>
        <w:tabs>
          <w:tab w:val="left" w:pos="0"/>
          <w:tab w:val="left" w:pos="1418"/>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rsidR="00716201" w:rsidRDefault="00B3184C">
      <w:pPr>
        <w:pBdr>
          <w:top w:val="nil"/>
          <w:left w:val="nil"/>
          <w:bottom w:val="nil"/>
          <w:right w:val="nil"/>
          <w:between w:val="nil"/>
        </w:pBdr>
        <w:tabs>
          <w:tab w:val="left" w:pos="0"/>
          <w:tab w:val="left" w:pos="1418"/>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2) обязательства по ипотеке в случае разделения суммы кредита между супругами.</w:t>
      </w:r>
      <w:r>
        <w:rPr>
          <w:rFonts w:ascii="Times New Roman" w:eastAsia="Times New Roman" w:hAnsi="Times New Roman" w:cs="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716201" w:rsidRDefault="00B3184C">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Pr>
          <w:rFonts w:ascii="Times New Roman" w:eastAsia="Times New Roman" w:hAnsi="Times New Roman" w:cs="Times New Roman"/>
          <w:b/>
          <w:color w:val="000000"/>
          <w:sz w:val="28"/>
          <w:szCs w:val="28"/>
        </w:rPr>
        <w:t>"Сумма обязательства/размер обязательства по состоянию на отчетную дату (руб.)"</w:t>
      </w:r>
      <w:r>
        <w:rPr>
          <w:rFonts w:ascii="Times New Roman" w:eastAsia="Times New Roman" w:hAnsi="Times New Roman" w:cs="Times New Roman"/>
          <w:color w:val="000000"/>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Pr>
          <w:rFonts w:ascii="Times New Roman" w:eastAsia="Times New Roman" w:hAnsi="Times New Roman" w:cs="Times New Roman"/>
          <w:b/>
          <w:color w:val="000000"/>
          <w:sz w:val="28"/>
          <w:szCs w:val="28"/>
        </w:rPr>
        <w:t>"Условие обязательства"</w:t>
      </w:r>
      <w:r>
        <w:rPr>
          <w:rFonts w:ascii="Times New Roman" w:eastAsia="Times New Roman" w:hAnsi="Times New Roman" w:cs="Times New Roman"/>
          <w:color w:val="000000"/>
          <w:sz w:val="28"/>
          <w:szCs w:val="28"/>
        </w:rPr>
        <w:t xml:space="preserve"> названного подраздела указать созаемщиков. </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 обязательства в соответствии с Законом Российской Федерации от 27 ноября 1992 г. №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Pr>
          <w:rFonts w:ascii="Times New Roman" w:eastAsia="Times New Roman" w:hAnsi="Times New Roman" w:cs="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графе </w:t>
      </w:r>
      <w:r>
        <w:rPr>
          <w:rFonts w:ascii="Times New Roman" w:eastAsia="Times New Roman" w:hAnsi="Times New Roman" w:cs="Times New Roman"/>
          <w:b/>
          <w:sz w:val="28"/>
          <w:szCs w:val="28"/>
        </w:rPr>
        <w:t>"Содержание обязательства"</w:t>
      </w:r>
      <w:r>
        <w:rPr>
          <w:rFonts w:ascii="Times New Roman" w:eastAsia="Times New Roman" w:hAnsi="Times New Roman" w:cs="Times New Roman"/>
          <w:sz w:val="28"/>
          <w:szCs w:val="28"/>
        </w:rPr>
        <w:t xml:space="preserve"> указывается вид страхования, в графе </w:t>
      </w:r>
      <w:r>
        <w:rPr>
          <w:rFonts w:ascii="Times New Roman" w:eastAsia="Times New Roman" w:hAnsi="Times New Roman" w:cs="Times New Roman"/>
          <w:b/>
          <w:sz w:val="28"/>
          <w:szCs w:val="28"/>
        </w:rPr>
        <w:t>"Кредитор (должник)"</w:t>
      </w:r>
      <w:r>
        <w:rPr>
          <w:rFonts w:ascii="Times New Roman" w:eastAsia="Times New Roman" w:hAnsi="Times New Roman" w:cs="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Pr>
          <w:rFonts w:ascii="Times New Roman" w:eastAsia="Times New Roman" w:hAnsi="Times New Roman" w:cs="Times New Roman"/>
          <w:b/>
          <w:sz w:val="28"/>
          <w:szCs w:val="28"/>
        </w:rPr>
        <w:t>"Сумма обязательства"</w:t>
      </w:r>
      <w:r>
        <w:rPr>
          <w:rFonts w:ascii="Times New Roman" w:eastAsia="Times New Roman" w:hAnsi="Times New Roman" w:cs="Times New Roman"/>
          <w:sz w:val="28"/>
          <w:szCs w:val="28"/>
        </w:rPr>
        <w:t xml:space="preserve"> указывается страховая премия по договору. В графе </w:t>
      </w:r>
      <w:r>
        <w:rPr>
          <w:rFonts w:ascii="Times New Roman" w:eastAsia="Times New Roman" w:hAnsi="Times New Roman" w:cs="Times New Roman"/>
          <w:b/>
          <w:sz w:val="28"/>
          <w:szCs w:val="28"/>
        </w:rPr>
        <w:t>"Условия обязательства"</w:t>
      </w:r>
      <w:r>
        <w:rPr>
          <w:rFonts w:ascii="Times New Roman" w:eastAsia="Times New Roman" w:hAnsi="Times New Roman" w:cs="Times New Roman"/>
          <w:sz w:val="28"/>
          <w:szCs w:val="28"/>
        </w:rPr>
        <w:t xml:space="preserve"> могут быть указаны сроки окончания договора страхования.</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w:t>
      </w:r>
      <w:r>
        <w:rPr>
          <w:rFonts w:ascii="Times New Roman" w:eastAsia="Times New Roman" w:hAnsi="Times New Roman" w:cs="Times New Roman"/>
          <w:sz w:val="28"/>
          <w:szCs w:val="28"/>
        </w:rPr>
        <w:lastRenderedPageBreak/>
        <w:t>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4015-I "Об организации страхового дела в Российской Федерации". </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eastAsia="Times New Roman" w:hAnsi="Times New Roman" w:cs="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716201" w:rsidRDefault="00B3184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716201" w:rsidRDefault="00716201">
      <w:pPr>
        <w:ind w:firstLine="0"/>
        <w:jc w:val="left"/>
        <w:rPr>
          <w:rFonts w:ascii="Times New Roman" w:eastAsia="Times New Roman" w:hAnsi="Times New Roman" w:cs="Times New Roman"/>
          <w:sz w:val="28"/>
          <w:szCs w:val="28"/>
        </w:rPr>
      </w:pPr>
    </w:p>
    <w:p w:rsidR="00716201" w:rsidRDefault="00B3184C">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716201" w:rsidRDefault="00716201">
      <w:pPr>
        <w:ind w:firstLine="851"/>
        <w:jc w:val="center"/>
        <w:rPr>
          <w:rFonts w:ascii="Times New Roman" w:eastAsia="Times New Roman" w:hAnsi="Times New Roman" w:cs="Times New Roman"/>
          <w:sz w:val="28"/>
          <w:szCs w:val="28"/>
        </w:rPr>
      </w:pP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lastRenderedPageBreak/>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16201" w:rsidRDefault="00B3184C">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Уничтоженные объекты имущества не подлежат отражению в данном разделе справки.</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Договор мены не подлежит отражению в данном разделе справки, так как он является возмездным.</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Каждый объект безвозмездной сделки указывается отдельно.</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строках </w:t>
      </w:r>
      <w:r>
        <w:rPr>
          <w:rFonts w:ascii="Times New Roman" w:eastAsia="Times New Roman" w:hAnsi="Times New Roman" w:cs="Times New Roman"/>
          <w:b/>
          <w:color w:val="000000"/>
          <w:sz w:val="28"/>
          <w:szCs w:val="28"/>
        </w:rPr>
        <w:t>"Земельные участки"</w:t>
      </w:r>
      <w:r>
        <w:rPr>
          <w:rFonts w:ascii="Times New Roman" w:eastAsia="Times New Roman" w:hAnsi="Times New Roman" w:cs="Times New Roman"/>
          <w:color w:val="000000"/>
          <w:sz w:val="28"/>
          <w:szCs w:val="28"/>
        </w:rPr>
        <w:t xml:space="preserve"> и </w:t>
      </w:r>
      <w:r>
        <w:rPr>
          <w:rFonts w:ascii="Times New Roman" w:eastAsia="Times New Roman" w:hAnsi="Times New Roman" w:cs="Times New Roman"/>
          <w:b/>
          <w:color w:val="000000"/>
          <w:sz w:val="28"/>
          <w:szCs w:val="28"/>
        </w:rPr>
        <w:t>"Иное недвижимое имущество"</w:t>
      </w:r>
      <w:r>
        <w:rPr>
          <w:rFonts w:ascii="Times New Roman" w:eastAsia="Times New Roman" w:hAnsi="Times New Roman" w:cs="Times New Roman"/>
          <w:color w:val="000000"/>
          <w:sz w:val="28"/>
          <w:szCs w:val="28"/>
        </w:rPr>
        <w:t xml:space="preserve"> рекомендуется указывать вид недвижимого имущества (в отношении земельных участков следует руководствоваться пунктом 108 настоящих Методических рекомендаций), местонахождение (адрес) в соответствии с пунктами 116 и 117 настоящих Методических рекомендаций, площадь (кв. м) в соответствии с пунктом 118 настоящих Методических рекомендаций.</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строке </w:t>
      </w:r>
      <w:r>
        <w:rPr>
          <w:rFonts w:ascii="Times New Roman" w:eastAsia="Times New Roman" w:hAnsi="Times New Roman" w:cs="Times New Roman"/>
          <w:b/>
          <w:color w:val="000000"/>
          <w:sz w:val="28"/>
          <w:szCs w:val="28"/>
        </w:rPr>
        <w:t>"Транспортные средства"</w:t>
      </w:r>
      <w:r>
        <w:rPr>
          <w:rFonts w:ascii="Times New Roman" w:eastAsia="Times New Roman" w:hAnsi="Times New Roman" w:cs="Times New Roman"/>
          <w:color w:val="000000"/>
          <w:sz w:val="28"/>
          <w:szCs w:val="28"/>
        </w:rPr>
        <w:t xml:space="preserve"> рекомендуется указывать вид, марку, модель транспортного средства, год изготовления, место регистрации.</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строке </w:t>
      </w:r>
      <w:r>
        <w:rPr>
          <w:rFonts w:ascii="Times New Roman" w:eastAsia="Times New Roman" w:hAnsi="Times New Roman" w:cs="Times New Roman"/>
          <w:b/>
          <w:color w:val="000000"/>
          <w:sz w:val="28"/>
          <w:szCs w:val="28"/>
        </w:rPr>
        <w:t>"Ценные бумаги"</w:t>
      </w:r>
      <w:r>
        <w:rPr>
          <w:rFonts w:ascii="Times New Roman" w:eastAsia="Times New Roman" w:hAnsi="Times New Roman" w:cs="Times New Roman"/>
          <w:color w:val="000000"/>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пункта 54 настоящих Методических рекомендаций). </w:t>
      </w:r>
    </w:p>
    <w:p w:rsidR="00716201" w:rsidRDefault="00B3184C">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179 настоящих Методических рекомендаций, местонахождение организации (адрес) в соответствии с пунктом 180 настоящих Методических рекомендаций, уставный капитал в соответствии с пунктом 181 настоящих Методических рекомендаций, доли участия в соответствии с пунктом 182 настоящих Методических рекомендаций.</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строке </w:t>
      </w:r>
      <w:r>
        <w:rPr>
          <w:rFonts w:ascii="Times New Roman" w:eastAsia="Times New Roman" w:hAnsi="Times New Roman" w:cs="Times New Roman"/>
          <w:b/>
          <w:color w:val="000000"/>
          <w:sz w:val="28"/>
          <w:szCs w:val="28"/>
        </w:rPr>
        <w:t>"Цифровые финансовые активы"</w:t>
      </w:r>
      <w:r>
        <w:rPr>
          <w:rFonts w:ascii="Times New Roman" w:eastAsia="Times New Roman" w:hAnsi="Times New Roman" w:cs="Times New Roman"/>
          <w:color w:val="000000"/>
          <w:sz w:val="28"/>
          <w:szCs w:val="28"/>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строке </w:t>
      </w:r>
      <w:r>
        <w:rPr>
          <w:rFonts w:ascii="Times New Roman" w:eastAsia="Times New Roman" w:hAnsi="Times New Roman" w:cs="Times New Roman"/>
          <w:b/>
          <w:color w:val="000000"/>
          <w:sz w:val="28"/>
          <w:szCs w:val="28"/>
        </w:rPr>
        <w:t>"Цифровые права, включающие одновременно цифровые финансовые активы и иные цифровые права"</w:t>
      </w:r>
      <w:r>
        <w:rPr>
          <w:rFonts w:ascii="Times New Roman" w:eastAsia="Times New Roman" w:hAnsi="Times New Roman" w:cs="Times New Roman"/>
          <w:color w:val="000000"/>
          <w:sz w:val="28"/>
          <w:szCs w:val="28"/>
        </w:rPr>
        <w:t xml:space="preserve"> рекомендуется указывать </w:t>
      </w:r>
      <w:r>
        <w:rPr>
          <w:rFonts w:ascii="Times New Roman" w:eastAsia="Times New Roman" w:hAnsi="Times New Roman" w:cs="Times New Roman"/>
          <w:color w:val="000000"/>
          <w:sz w:val="28"/>
          <w:szCs w:val="28"/>
        </w:rPr>
        <w:lastRenderedPageBreak/>
        <w:t>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строке </w:t>
      </w:r>
      <w:r>
        <w:rPr>
          <w:rFonts w:ascii="Times New Roman" w:eastAsia="Times New Roman" w:hAnsi="Times New Roman" w:cs="Times New Roman"/>
          <w:b/>
          <w:color w:val="000000"/>
          <w:sz w:val="28"/>
          <w:szCs w:val="28"/>
        </w:rPr>
        <w:t>"Утилитарные цифровые права"</w:t>
      </w:r>
      <w:r>
        <w:rPr>
          <w:rFonts w:ascii="Times New Roman" w:eastAsia="Times New Roman" w:hAnsi="Times New Roman" w:cs="Times New Roman"/>
          <w:color w:val="000000"/>
          <w:sz w:val="28"/>
          <w:szCs w:val="28"/>
        </w:rPr>
        <w:t xml:space="preserve"> рекомендуется указывать уникальное условное обозначение, идентифицирующее утилитарное цифровое право.</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строке </w:t>
      </w:r>
      <w:r>
        <w:rPr>
          <w:rFonts w:ascii="Times New Roman" w:eastAsia="Times New Roman" w:hAnsi="Times New Roman" w:cs="Times New Roman"/>
          <w:b/>
          <w:color w:val="000000"/>
          <w:sz w:val="28"/>
          <w:szCs w:val="28"/>
        </w:rPr>
        <w:t>"Цифровая валюта"</w:t>
      </w:r>
      <w:r>
        <w:rPr>
          <w:rFonts w:ascii="Times New Roman" w:eastAsia="Times New Roman" w:hAnsi="Times New Roman" w:cs="Times New Roman"/>
          <w:color w:val="000000"/>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"Приобретатель имущества (права) по сделке"</w:t>
      </w:r>
      <w:r>
        <w:rPr>
          <w:rFonts w:ascii="Times New Roman" w:eastAsia="Times New Roman" w:hAnsi="Times New Roman" w:cs="Times New Roman"/>
          <w:color w:val="000000"/>
          <w:sz w:val="28"/>
          <w:szCs w:val="28"/>
        </w:rPr>
        <w:t xml:space="preserve">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Fonts w:ascii="Times New Roman" w:eastAsia="Times New Roman" w:hAnsi="Times New Roman" w:cs="Times New Roman"/>
          <w:color w:val="000000"/>
          <w:sz w:val="28"/>
          <w:szCs w:val="28"/>
          <w:highlight w:val="white"/>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Pr>
          <w:rFonts w:ascii="Times New Roman" w:eastAsia="Times New Roman" w:hAnsi="Times New Roman" w:cs="Times New Roman"/>
          <w:color w:val="000000"/>
          <w:sz w:val="28"/>
          <w:szCs w:val="28"/>
        </w:rPr>
        <w:t>Также указывается актуальный адрес места регистрации физического лица либо адрес, указанный в договоре.</w:t>
      </w:r>
    </w:p>
    <w:p w:rsidR="00716201" w:rsidRDefault="00B3184C">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rsidR="00716201" w:rsidRDefault="00B3184C">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"Основание отчуждения имущества (права)"</w:t>
      </w:r>
      <w:r>
        <w:rPr>
          <w:rFonts w:ascii="Times New Roman" w:eastAsia="Times New Roman" w:hAnsi="Times New Roman" w:cs="Times New Roman"/>
          <w:color w:val="000000"/>
          <w:sz w:val="28"/>
          <w:szCs w:val="28"/>
        </w:rPr>
        <w:t xml:space="preserve">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716201" w:rsidRDefault="00716201">
      <w:pPr>
        <w:widowControl w:val="0"/>
        <w:pBdr>
          <w:top w:val="nil"/>
          <w:left w:val="nil"/>
          <w:bottom w:val="nil"/>
          <w:right w:val="nil"/>
          <w:between w:val="nil"/>
        </w:pBdr>
        <w:ind w:left="567" w:firstLine="0"/>
        <w:rPr>
          <w:rFonts w:ascii="Times New Roman" w:eastAsia="Times New Roman" w:hAnsi="Times New Roman" w:cs="Times New Roman"/>
          <w:b/>
          <w:color w:val="000000"/>
          <w:sz w:val="28"/>
          <w:szCs w:val="28"/>
        </w:rPr>
      </w:pPr>
    </w:p>
    <w:p w:rsidR="00716201" w:rsidRDefault="00716201">
      <w:pPr>
        <w:pBdr>
          <w:top w:val="nil"/>
          <w:left w:val="nil"/>
          <w:bottom w:val="nil"/>
          <w:right w:val="nil"/>
          <w:between w:val="nil"/>
        </w:pBdr>
        <w:ind w:hanging="10"/>
        <w:jc w:val="center"/>
        <w:rPr>
          <w:rFonts w:ascii="Times New Roman" w:eastAsia="Times New Roman" w:hAnsi="Times New Roman" w:cs="Times New Roman"/>
          <w:color w:val="000000"/>
          <w:sz w:val="20"/>
          <w:szCs w:val="20"/>
        </w:rPr>
      </w:pPr>
    </w:p>
    <w:sectPr w:rsidR="00716201">
      <w:headerReference w:type="default" r:id="rId34"/>
      <w:pgSz w:w="11906" w:h="16838"/>
      <w:pgMar w:top="1134" w:right="567" w:bottom="1134" w:left="1134" w:header="454"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84C" w:rsidRDefault="00B3184C">
      <w:r>
        <w:separator/>
      </w:r>
    </w:p>
  </w:endnote>
  <w:endnote w:type="continuationSeparator" w:id="0">
    <w:p w:rsidR="00B3184C" w:rsidRDefault="00B3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Quattrocento San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84C" w:rsidRDefault="00B3184C">
      <w:r>
        <w:separator/>
      </w:r>
    </w:p>
  </w:footnote>
  <w:footnote w:type="continuationSeparator" w:id="0">
    <w:p w:rsidR="00B3184C" w:rsidRDefault="00B31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201" w:rsidRDefault="00B3184C">
    <w:pPr>
      <w:pBdr>
        <w:top w:val="nil"/>
        <w:left w:val="nil"/>
        <w:bottom w:val="nil"/>
        <w:right w:val="nil"/>
        <w:between w:val="nil"/>
      </w:pBdr>
      <w:tabs>
        <w:tab w:val="center" w:pos="4677"/>
        <w:tab w:val="right" w:pos="9355"/>
      </w:tabs>
      <w:jc w:val="center"/>
      <w:rPr>
        <w:rFonts w:ascii="Times New Roman" w:eastAsia="Times New Roman" w:hAnsi="Times New Roman" w:cs="Times New Roman"/>
        <w:color w:val="000000"/>
        <w:sz w:val="28"/>
        <w:szCs w:val="28"/>
      </w:rPr>
    </w:pPr>
    <w:r>
      <w:rPr>
        <w:color w:val="000000"/>
      </w:rPr>
      <w:fldChar w:fldCharType="begin"/>
    </w:r>
    <w:r>
      <w:rPr>
        <w:color w:val="000000"/>
      </w:rPr>
      <w:instrText>PAGE</w:instrText>
    </w:r>
    <w:r>
      <w:rPr>
        <w:color w:val="000000"/>
      </w:rPr>
      <w:fldChar w:fldCharType="separate"/>
    </w:r>
    <w:r w:rsidR="00F3754F">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C0B5F"/>
    <w:multiLevelType w:val="multilevel"/>
    <w:tmpl w:val="FAE265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1D7567"/>
    <w:multiLevelType w:val="multilevel"/>
    <w:tmpl w:val="7828353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286B3FF7"/>
    <w:multiLevelType w:val="multilevel"/>
    <w:tmpl w:val="41E2D7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17583D"/>
    <w:multiLevelType w:val="multilevel"/>
    <w:tmpl w:val="CC08DD88"/>
    <w:lvl w:ilvl="0">
      <w:start w:val="1"/>
      <w:numFmt w:val="decimal"/>
      <w:lvlText w:val="%1)"/>
      <w:lvlJc w:val="left"/>
      <w:pPr>
        <w:ind w:left="928" w:hanging="360"/>
      </w:pPr>
    </w:lvl>
    <w:lvl w:ilvl="1">
      <w:start w:val="1"/>
      <w:numFmt w:val="lowerLetter"/>
      <w:lvlText w:val="%2."/>
      <w:lvlJc w:val="left"/>
      <w:pPr>
        <w:ind w:left="2265" w:hanging="360"/>
      </w:pPr>
    </w:lvl>
    <w:lvl w:ilvl="2">
      <w:start w:val="1"/>
      <w:numFmt w:val="lowerRoman"/>
      <w:lvlText w:val="%3."/>
      <w:lvlJc w:val="right"/>
      <w:pPr>
        <w:ind w:left="2985" w:hanging="180"/>
      </w:pPr>
    </w:lvl>
    <w:lvl w:ilvl="3">
      <w:start w:val="1"/>
      <w:numFmt w:val="decimal"/>
      <w:lvlText w:val="%4."/>
      <w:lvlJc w:val="left"/>
      <w:pPr>
        <w:ind w:left="3705" w:hanging="360"/>
      </w:pPr>
    </w:lvl>
    <w:lvl w:ilvl="4">
      <w:start w:val="1"/>
      <w:numFmt w:val="lowerLetter"/>
      <w:lvlText w:val="%5."/>
      <w:lvlJc w:val="left"/>
      <w:pPr>
        <w:ind w:left="4425" w:hanging="360"/>
      </w:pPr>
    </w:lvl>
    <w:lvl w:ilvl="5">
      <w:start w:val="1"/>
      <w:numFmt w:val="lowerRoman"/>
      <w:lvlText w:val="%6."/>
      <w:lvlJc w:val="right"/>
      <w:pPr>
        <w:ind w:left="5145" w:hanging="180"/>
      </w:pPr>
    </w:lvl>
    <w:lvl w:ilvl="6">
      <w:start w:val="1"/>
      <w:numFmt w:val="decimal"/>
      <w:lvlText w:val="%7."/>
      <w:lvlJc w:val="left"/>
      <w:pPr>
        <w:ind w:left="5865" w:hanging="360"/>
      </w:pPr>
    </w:lvl>
    <w:lvl w:ilvl="7">
      <w:start w:val="1"/>
      <w:numFmt w:val="lowerLetter"/>
      <w:lvlText w:val="%8."/>
      <w:lvlJc w:val="left"/>
      <w:pPr>
        <w:ind w:left="6585" w:hanging="360"/>
      </w:pPr>
    </w:lvl>
    <w:lvl w:ilvl="8">
      <w:start w:val="1"/>
      <w:numFmt w:val="lowerRoman"/>
      <w:lvlText w:val="%9."/>
      <w:lvlJc w:val="right"/>
      <w:pPr>
        <w:ind w:left="7305" w:hanging="180"/>
      </w:pPr>
    </w:lvl>
  </w:abstractNum>
  <w:abstractNum w:abstractNumId="4" w15:restartNumberingAfterBreak="0">
    <w:nsid w:val="4A0C6906"/>
    <w:multiLevelType w:val="multilevel"/>
    <w:tmpl w:val="B4280F8C"/>
    <w:lvl w:ilvl="0">
      <w:start w:val="1"/>
      <w:numFmt w:val="decimal"/>
      <w:lvlText w:val="%1)"/>
      <w:lvlJc w:val="left"/>
      <w:pPr>
        <w:ind w:left="1070" w:hanging="360"/>
      </w:pPr>
      <w:rPr>
        <w:rFonts w:ascii="Times New Roman" w:eastAsia="Times New Roman" w:hAnsi="Times New Roman" w:cs="Times New Roman"/>
        <w:b w:val="0"/>
        <w:sz w:val="28"/>
        <w:szCs w:val="28"/>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519B5EB7"/>
    <w:multiLevelType w:val="multilevel"/>
    <w:tmpl w:val="9E8E2E10"/>
    <w:lvl w:ilvl="0">
      <w:start w:val="1"/>
      <w:numFmt w:val="decimal"/>
      <w:lvlText w:val="%1."/>
      <w:lvlJc w:val="center"/>
      <w:pPr>
        <w:ind w:left="2422" w:hanging="720"/>
      </w:pPr>
      <w:rPr>
        <w:b w:val="0"/>
        <w:color w:val="000000"/>
        <w:sz w:val="28"/>
        <w:szCs w:val="28"/>
      </w:rPr>
    </w:lvl>
    <w:lvl w:ilvl="1">
      <w:start w:val="1"/>
      <w:numFmt w:val="decimal"/>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6" w15:restartNumberingAfterBreak="0">
    <w:nsid w:val="51DA56A1"/>
    <w:multiLevelType w:val="multilevel"/>
    <w:tmpl w:val="58CCF0D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54C43183"/>
    <w:multiLevelType w:val="multilevel"/>
    <w:tmpl w:val="51DCE3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599186F"/>
    <w:multiLevelType w:val="multilevel"/>
    <w:tmpl w:val="0128B4D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58C42936"/>
    <w:multiLevelType w:val="multilevel"/>
    <w:tmpl w:val="8C447BE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74466910"/>
    <w:multiLevelType w:val="multilevel"/>
    <w:tmpl w:val="C21C3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num>
  <w:num w:numId="3">
    <w:abstractNumId w:val="2"/>
  </w:num>
  <w:num w:numId="4">
    <w:abstractNumId w:val="4"/>
  </w:num>
  <w:num w:numId="5">
    <w:abstractNumId w:val="9"/>
  </w:num>
  <w:num w:numId="6">
    <w:abstractNumId w:val="3"/>
  </w:num>
  <w:num w:numId="7">
    <w:abstractNumId w:val="0"/>
  </w:num>
  <w:num w:numId="8">
    <w:abstractNumId w:val="5"/>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201"/>
    <w:rsid w:val="00716201"/>
    <w:rsid w:val="00756A18"/>
    <w:rsid w:val="00B3184C"/>
    <w:rsid w:val="00F37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07A8E8-62C4-4198-9F7A-6069D22C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200"/>
      <w:outlineLvl w:val="0"/>
    </w:pPr>
    <w:rPr>
      <w:rFonts w:ascii="Arial" w:eastAsia="Arial" w:hAnsi="Arial" w:cs="Arial"/>
      <w:sz w:val="40"/>
      <w:szCs w:val="40"/>
    </w:rPr>
  </w:style>
  <w:style w:type="paragraph" w:styleId="2">
    <w:name w:val="heading 2"/>
    <w:basedOn w:val="a"/>
    <w:next w:val="a"/>
    <w:pPr>
      <w:keepNext/>
      <w:keepLines/>
      <w:spacing w:before="360" w:after="200"/>
      <w:outlineLvl w:val="1"/>
    </w:pPr>
    <w:rPr>
      <w:rFonts w:ascii="Arial" w:eastAsia="Arial" w:hAnsi="Arial" w:cs="Arial"/>
      <w:sz w:val="34"/>
      <w:szCs w:val="34"/>
    </w:rPr>
  </w:style>
  <w:style w:type="paragraph" w:styleId="3">
    <w:name w:val="heading 3"/>
    <w:basedOn w:val="a"/>
    <w:next w:val="a"/>
    <w:pPr>
      <w:keepNext/>
      <w:keepLines/>
      <w:spacing w:before="320" w:after="200"/>
      <w:outlineLvl w:val="2"/>
    </w:pPr>
    <w:rPr>
      <w:rFonts w:ascii="Arial" w:eastAsia="Arial" w:hAnsi="Arial" w:cs="Arial"/>
      <w:sz w:val="30"/>
      <w:szCs w:val="30"/>
    </w:rPr>
  </w:style>
  <w:style w:type="paragraph" w:styleId="4">
    <w:name w:val="heading 4"/>
    <w:basedOn w:val="a"/>
    <w:next w:val="a"/>
    <w:pPr>
      <w:keepNext/>
      <w:keepLines/>
      <w:spacing w:before="320" w:after="200"/>
      <w:outlineLvl w:val="3"/>
    </w:pPr>
    <w:rPr>
      <w:rFonts w:ascii="Arial" w:eastAsia="Arial" w:hAnsi="Arial" w:cs="Arial"/>
      <w:b/>
      <w:sz w:val="26"/>
      <w:szCs w:val="26"/>
    </w:rPr>
  </w:style>
  <w:style w:type="paragraph" w:styleId="5">
    <w:name w:val="heading 5"/>
    <w:basedOn w:val="a"/>
    <w:next w:val="a"/>
    <w:pPr>
      <w:keepNext/>
      <w:keepLines/>
      <w:spacing w:before="320" w:after="200"/>
      <w:outlineLvl w:val="4"/>
    </w:pPr>
    <w:rPr>
      <w:rFonts w:ascii="Arial" w:eastAsia="Arial" w:hAnsi="Arial" w:cs="Arial"/>
      <w:b/>
      <w:sz w:val="24"/>
      <w:szCs w:val="24"/>
    </w:rPr>
  </w:style>
  <w:style w:type="paragraph" w:styleId="6">
    <w:name w:val="heading 6"/>
    <w:basedOn w:val="a"/>
    <w:next w:val="a"/>
    <w:pPr>
      <w:keepNext/>
      <w:keepLines/>
      <w:spacing w:before="320" w:after="200"/>
      <w:outlineLvl w:val="5"/>
    </w:pPr>
    <w:rPr>
      <w:rFonts w:ascii="Arial" w:eastAsia="Arial" w:hAnsi="Arial" w:cs="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before="300" w:after="200"/>
    </w:pPr>
    <w:rPr>
      <w:sz w:val="48"/>
      <w:szCs w:val="48"/>
    </w:rPr>
  </w:style>
  <w:style w:type="paragraph" w:styleId="a4">
    <w:name w:val="Subtitle"/>
    <w:basedOn w:val="a"/>
    <w:next w:val="a"/>
    <w:pPr>
      <w:spacing w:before="200" w:after="200"/>
    </w:pPr>
    <w:rPr>
      <w:sz w:val="24"/>
      <w:szCs w:val="24"/>
    </w:rPr>
  </w:style>
  <w:style w:type="table" w:customStyle="1" w:styleId="a5">
    <w:basedOn w:val="TableNormal"/>
    <w:rPr>
      <w:color w:val="404040"/>
    </w:rPr>
    <w:tblPr>
      <w:tblStyleRowBandSize w:val="1"/>
      <w:tblStyleColBandSize w:val="1"/>
      <w:tblCellMar>
        <w:left w:w="115" w:type="dxa"/>
        <w:right w:w="115" w:type="dxa"/>
      </w:tblCellMar>
    </w:tblPr>
    <w:tcPr>
      <w:shd w:val="clear" w:color="auto" w:fill="A9D08E"/>
    </w:tcPr>
  </w:style>
  <w:style w:type="table" w:customStyle="1" w:styleId="a6">
    <w:basedOn w:val="TableNormal"/>
    <w:rPr>
      <w:color w:val="404040"/>
    </w:rPr>
    <w:tblPr>
      <w:tblStyleRowBandSize w:val="1"/>
      <w:tblStyleColBandSize w:val="1"/>
      <w:tblCellMar>
        <w:left w:w="115" w:type="dxa"/>
        <w:right w:w="115" w:type="dxa"/>
      </w:tblCellMar>
    </w:tblPr>
    <w:tcPr>
      <w:shd w:val="clear" w:color="auto" w:fill="A9D08E"/>
    </w:tcPr>
  </w:style>
  <w:style w:type="table" w:customStyle="1" w:styleId="a7">
    <w:basedOn w:val="TableNormal"/>
    <w:rPr>
      <w:color w:val="404040"/>
    </w:rPr>
    <w:tblPr>
      <w:tblStyleRowBandSize w:val="1"/>
      <w:tblStyleColBandSize w:val="1"/>
      <w:tblCellMar>
        <w:left w:w="115" w:type="dxa"/>
        <w:right w:w="115" w:type="dxa"/>
      </w:tblCellMar>
    </w:tblPr>
    <w:tcPr>
      <w:shd w:val="clear" w:color="auto" w:fill="A9D08E"/>
    </w:tcPr>
  </w:style>
  <w:style w:type="table" w:customStyle="1" w:styleId="a8">
    <w:basedOn w:val="TableNormal"/>
    <w:rPr>
      <w:color w:val="404040"/>
    </w:rPr>
    <w:tblPr>
      <w:tblStyleRowBandSize w:val="1"/>
      <w:tblStyleColBandSize w:val="1"/>
      <w:tblCellMar>
        <w:left w:w="115" w:type="dxa"/>
        <w:right w:w="115" w:type="dxa"/>
      </w:tblCellMar>
    </w:tblPr>
    <w:tcPr>
      <w:shd w:val="clear" w:color="auto" w:fill="A9D08E"/>
    </w:tcPr>
  </w:style>
  <w:style w:type="table" w:customStyle="1" w:styleId="a9">
    <w:basedOn w:val="TableNormal"/>
    <w:rPr>
      <w:color w:val="404040"/>
    </w:rPr>
    <w:tblPr>
      <w:tblStyleRowBandSize w:val="1"/>
      <w:tblStyleColBandSize w:val="1"/>
      <w:tblCellMar>
        <w:left w:w="115" w:type="dxa"/>
        <w:right w:w="115" w:type="dxa"/>
      </w:tblCellMar>
    </w:tblPr>
    <w:tcPr>
      <w:shd w:val="clear" w:color="auto" w:fill="A9D08E"/>
    </w:tcPr>
  </w:style>
  <w:style w:type="table" w:customStyle="1" w:styleId="aa">
    <w:basedOn w:val="TableNormal"/>
    <w:rPr>
      <w:color w:val="404040"/>
    </w:rPr>
    <w:tblPr>
      <w:tblStyleRowBandSize w:val="1"/>
      <w:tblStyleColBandSize w:val="1"/>
      <w:tblCellMar>
        <w:left w:w="115" w:type="dxa"/>
        <w:right w:w="115" w:type="dxa"/>
      </w:tblCellMar>
    </w:tblPr>
    <w:tcPr>
      <w:shd w:val="clear" w:color="auto" w:fill="A9D08E"/>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mintrud.gov.ru/ministry/programms/anticorruption/9/24" TargetMode="External"/><Relationship Id="rId26" Type="http://schemas.openxmlformats.org/officeDocument/2006/relationships/hyperlink" Target="https://www.gibdd.ru/r/66/contacts/div1165043/" TargetMode="External"/><Relationship Id="rId3" Type="http://schemas.openxmlformats.org/officeDocument/2006/relationships/settings" Target="settings.xml"/><Relationship Id="rId21" Type="http://schemas.openxmlformats.org/officeDocument/2006/relationships/hyperlink" Target="https://www.cbr.ru/currency_base/daily/" TargetMode="External"/><Relationship Id="rId34" Type="http://schemas.openxmlformats.org/officeDocument/2006/relationships/header" Target="header1.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www.gibdd.ru/r/66/contacts/div1165058/" TargetMode="External"/><Relationship Id="rId33" Type="http://schemas.openxmlformats.org/officeDocument/2006/relationships/hyperlink" Target="https://www.cbr.ru/currency_base/daily/" TargetMode="External"/><Relationship Id="rId2" Type="http://schemas.openxmlformats.org/officeDocument/2006/relationships/styles" Target="styles.xml"/><Relationship Id="rId16" Type="http://schemas.openxmlformats.org/officeDocument/2006/relationships/hyperlink" Target="https://mintrud.gov.ru/ministry/programms/anticorruption/9/23" TargetMode="External"/><Relationship Id="rId20" Type="http://schemas.openxmlformats.org/officeDocument/2006/relationships/hyperlink" Target="https://gossluzhba.gov.ru/anticorruption/spravki_bk" TargetMode="External"/><Relationship Id="rId29" Type="http://schemas.openxmlformats.org/officeDocument/2006/relationships/hyperlink" Target="https://www.cbr.ru/hd_base/metall/metall_base_n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https://www.gibdd.ru/r/77/contacts/div1145039/" TargetMode="External"/><Relationship Id="rId32" Type="http://schemas.openxmlformats.org/officeDocument/2006/relationships/hyperlink" Target="https://mintrud.gov.ru/ministry/programms/anticorruption/9/21" TargetMode="External"/><Relationship Id="rId5" Type="http://schemas.openxmlformats.org/officeDocument/2006/relationships/footnotes" Target="footnotes.xml"/><Relationship Id="rId15" Type="http://schemas.openxmlformats.org/officeDocument/2006/relationships/hyperlink" Target="https://mintrud.gov.ru/ministry/programms/anticorruption/9/23" TargetMode="External"/><Relationship Id="rId23" Type="http://schemas.openxmlformats.org/officeDocument/2006/relationships/hyperlink" Target="https://lk.rosreestr.ru/eservices/real-estate-objects-online" TargetMode="External"/><Relationship Id="rId28" Type="http://schemas.openxmlformats.org/officeDocument/2006/relationships/hyperlink" Target="https://cbr.ru/vfs/registers/infr/list_invest_platform_op.xlsx" TargetMode="External"/><Relationship Id="rId36"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http://www.kremlin.ru/structure/additional/12" TargetMode="External"/><Relationship Id="rId31" Type="http://schemas.openxmlformats.org/officeDocument/2006/relationships/hyperlink" Target="https://www.cbr.ru/banking_sector/likvidbase/"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https://mintrud.gov.ru/docs/1872" TargetMode="External"/><Relationship Id="rId27" Type="http://schemas.openxmlformats.org/officeDocument/2006/relationships/hyperlink" Target="https://cbr.ru/vfs/registers/infr/list_OIS.xlsx" TargetMode="External"/><Relationship Id="rId30" Type="http://schemas.openxmlformats.org/officeDocument/2006/relationships/hyperlink" Target="https://www.nalog.ru/rn77/related_activities/accounting/bank_account/" TargetMode="External"/><Relationship Id="rId35" Type="http://schemas.openxmlformats.org/officeDocument/2006/relationships/fontTable" Target="fontTable.xml"/><Relationship Id="rId8" Type="http://schemas.openxmlformats.org/officeDocument/2006/relationships/hyperlink" Target="https://mintrud.gov.ru/ministry/programms/anticorruption/9/instruktivno-metodicheskie-materialy-po-f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28387</Words>
  <Characters>161808</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Емельянова Полина Андреевна</dc:creator>
  <cp:lastModifiedBy>Отдел организационно-контрольной, кадровой работы и цифрового развития администрации Янтиковского МО</cp:lastModifiedBy>
  <cp:revision>2</cp:revision>
  <dcterms:created xsi:type="dcterms:W3CDTF">2024-02-16T05:35:00Z</dcterms:created>
  <dcterms:modified xsi:type="dcterms:W3CDTF">2024-02-16T05:35:00Z</dcterms:modified>
</cp:coreProperties>
</file>