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9362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10.02.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93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9362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10.02.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93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8875A1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8875A1">
      <w:pPr>
        <w:spacing w:line="240" w:lineRule="auto"/>
        <w:ind w:firstLine="0"/>
        <w:rPr>
          <w:kern w:val="2"/>
          <w:sz w:val="16"/>
          <w:szCs w:val="16"/>
        </w:rPr>
      </w:pPr>
    </w:p>
    <w:p w:rsidR="008875A1" w:rsidRPr="008875A1" w:rsidRDefault="008875A1" w:rsidP="008875A1">
      <w:pPr>
        <w:suppressAutoHyphens w:val="0"/>
        <w:spacing w:line="240" w:lineRule="auto"/>
        <w:ind w:right="5102" w:firstLine="0"/>
        <w:rPr>
          <w:kern w:val="0"/>
          <w:sz w:val="28"/>
          <w:szCs w:val="28"/>
          <w:lang w:eastAsia="ru-RU"/>
        </w:rPr>
      </w:pPr>
      <w:r w:rsidRPr="008875A1">
        <w:rPr>
          <w:kern w:val="0"/>
          <w:sz w:val="28"/>
          <w:szCs w:val="28"/>
          <w:lang w:eastAsia="ru-RU"/>
        </w:rPr>
        <w:t>О внесении изменений в постановление администрации Янтиковского муниципального округа Чувашской Республики от 28.02.2023 № 163 «Об утверждении Примерного положения об оплате труда работников муниципальных учреждений Янтиковского муниципального округа, занятых в сфере образования»</w:t>
      </w:r>
    </w:p>
    <w:p w:rsidR="008875A1" w:rsidRDefault="008875A1" w:rsidP="008875A1">
      <w:pPr>
        <w:suppressAutoHyphens w:val="0"/>
        <w:spacing w:line="240" w:lineRule="auto"/>
        <w:ind w:right="4535" w:firstLine="0"/>
        <w:rPr>
          <w:kern w:val="0"/>
          <w:sz w:val="28"/>
          <w:szCs w:val="28"/>
          <w:lang w:eastAsia="ru-RU"/>
        </w:rPr>
      </w:pPr>
    </w:p>
    <w:p w:rsidR="008875A1" w:rsidRPr="008875A1" w:rsidRDefault="008875A1" w:rsidP="008875A1">
      <w:pPr>
        <w:suppressAutoHyphens w:val="0"/>
        <w:spacing w:line="240" w:lineRule="auto"/>
        <w:ind w:right="4535" w:firstLine="0"/>
        <w:rPr>
          <w:kern w:val="0"/>
          <w:sz w:val="16"/>
          <w:szCs w:val="16"/>
          <w:lang w:eastAsia="ru-RU"/>
        </w:rPr>
      </w:pPr>
    </w:p>
    <w:p w:rsidR="008875A1" w:rsidRPr="008875A1" w:rsidRDefault="008875A1" w:rsidP="008E6AAD">
      <w:pPr>
        <w:suppressAutoHyphens w:val="0"/>
        <w:spacing w:line="360" w:lineRule="auto"/>
        <w:contextualSpacing/>
        <w:rPr>
          <w:rFonts w:eastAsia="Calibri"/>
          <w:b/>
          <w:kern w:val="0"/>
          <w:sz w:val="28"/>
          <w:szCs w:val="28"/>
          <w:lang w:eastAsia="ru-RU"/>
        </w:rPr>
      </w:pPr>
      <w:r w:rsidRPr="008875A1">
        <w:rPr>
          <w:rFonts w:eastAsia="Calibri"/>
          <w:kern w:val="0"/>
          <w:sz w:val="28"/>
          <w:szCs w:val="28"/>
          <w:lang w:eastAsia="ru-RU"/>
        </w:rPr>
        <w:t>В соответствии с постановлением администрации Янтиковского муниципального округа Чувашской Республики от 28.01.2025 №</w:t>
      </w:r>
      <w:r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Pr="008875A1">
        <w:rPr>
          <w:rFonts w:eastAsia="Calibri"/>
          <w:kern w:val="0"/>
          <w:sz w:val="28"/>
          <w:szCs w:val="28"/>
          <w:lang w:eastAsia="ru-RU"/>
        </w:rPr>
        <w:t xml:space="preserve">56 «О повышении оплаты труда работников муниципальных учреждений Янтиковского муниципального округа» администрация Янтиковского муниципального округа Чувашской Республики </w:t>
      </w:r>
      <w:proofErr w:type="gramStart"/>
      <w:r w:rsidRPr="008875A1">
        <w:rPr>
          <w:rFonts w:eastAsia="Calibri"/>
          <w:b/>
          <w:kern w:val="0"/>
          <w:sz w:val="28"/>
          <w:szCs w:val="28"/>
          <w:lang w:eastAsia="ru-RU"/>
        </w:rPr>
        <w:t>п</w:t>
      </w:r>
      <w:proofErr w:type="gramEnd"/>
      <w:r w:rsidRPr="008875A1">
        <w:rPr>
          <w:rFonts w:eastAsia="Calibri"/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8875A1" w:rsidRPr="008875A1" w:rsidRDefault="008875A1" w:rsidP="008E6AAD">
      <w:pPr>
        <w:numPr>
          <w:ilvl w:val="0"/>
          <w:numId w:val="21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rPr>
          <w:kern w:val="0"/>
          <w:sz w:val="28"/>
          <w:szCs w:val="28"/>
          <w:lang w:eastAsia="ru-RU"/>
        </w:rPr>
      </w:pPr>
      <w:proofErr w:type="gramStart"/>
      <w:r w:rsidRPr="008875A1">
        <w:rPr>
          <w:kern w:val="0"/>
          <w:sz w:val="28"/>
          <w:szCs w:val="28"/>
          <w:lang w:eastAsia="ru-RU"/>
        </w:rPr>
        <w:t xml:space="preserve">Внести в Примерное положение об оплате труда работников муниципальных учреждений Янтиковского муниципального округа, занятых в сфере образования, утвержденное постановлением администрации Янтиковского муниципального округа Чувашской Республики от 28.02.2023 </w:t>
      </w:r>
      <w:r>
        <w:rPr>
          <w:kern w:val="0"/>
          <w:sz w:val="28"/>
          <w:szCs w:val="28"/>
          <w:lang w:eastAsia="ru-RU"/>
        </w:rPr>
        <w:t xml:space="preserve">                 </w:t>
      </w:r>
      <w:r w:rsidRPr="008875A1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75A1">
        <w:rPr>
          <w:kern w:val="0"/>
          <w:sz w:val="28"/>
          <w:szCs w:val="28"/>
          <w:lang w:eastAsia="ru-RU"/>
        </w:rPr>
        <w:t>163 «Об утверждении Примерного положения об оплате труда работников муниципальных учреждений Янтиковского муниципального округа, занятых в сфере образования» (с изменениями от 20.02.2024 №</w:t>
      </w:r>
      <w:r>
        <w:rPr>
          <w:kern w:val="0"/>
          <w:sz w:val="28"/>
          <w:szCs w:val="28"/>
          <w:lang w:eastAsia="ru-RU"/>
        </w:rPr>
        <w:t xml:space="preserve"> </w:t>
      </w:r>
      <w:r w:rsidRPr="008875A1">
        <w:rPr>
          <w:kern w:val="0"/>
          <w:sz w:val="28"/>
          <w:szCs w:val="28"/>
          <w:lang w:eastAsia="ru-RU"/>
        </w:rPr>
        <w:t>184, 23.09.2024 №</w:t>
      </w:r>
      <w:r>
        <w:rPr>
          <w:kern w:val="0"/>
          <w:sz w:val="28"/>
          <w:szCs w:val="28"/>
          <w:lang w:eastAsia="ru-RU"/>
        </w:rPr>
        <w:t xml:space="preserve"> </w:t>
      </w:r>
      <w:r w:rsidRPr="008875A1">
        <w:rPr>
          <w:kern w:val="0"/>
          <w:sz w:val="28"/>
          <w:szCs w:val="28"/>
          <w:lang w:eastAsia="ru-RU"/>
        </w:rPr>
        <w:t>895, 18.11.2024 №</w:t>
      </w:r>
      <w:r>
        <w:rPr>
          <w:kern w:val="0"/>
          <w:sz w:val="28"/>
          <w:szCs w:val="28"/>
          <w:lang w:eastAsia="ru-RU"/>
        </w:rPr>
        <w:t xml:space="preserve"> </w:t>
      </w:r>
      <w:r w:rsidRPr="008875A1">
        <w:rPr>
          <w:kern w:val="0"/>
          <w:sz w:val="28"/>
          <w:szCs w:val="28"/>
          <w:lang w:eastAsia="ru-RU"/>
        </w:rPr>
        <w:t>1060) следующие изменения:</w:t>
      </w:r>
      <w:proofErr w:type="gramEnd"/>
    </w:p>
    <w:p w:rsidR="008875A1" w:rsidRPr="008875A1" w:rsidRDefault="008875A1" w:rsidP="008E6AAD">
      <w:pPr>
        <w:numPr>
          <w:ilvl w:val="0"/>
          <w:numId w:val="22"/>
        </w:numPr>
        <w:tabs>
          <w:tab w:val="left" w:pos="1276"/>
        </w:tabs>
        <w:suppressAutoHyphens w:val="0"/>
        <w:spacing w:line="360" w:lineRule="auto"/>
        <w:ind w:left="0" w:firstLine="709"/>
        <w:contextualSpacing/>
        <w:rPr>
          <w:kern w:val="0"/>
          <w:sz w:val="28"/>
          <w:szCs w:val="28"/>
          <w:lang w:eastAsia="ru-RU"/>
        </w:rPr>
      </w:pPr>
      <w:r w:rsidRPr="008875A1">
        <w:rPr>
          <w:kern w:val="0"/>
          <w:sz w:val="28"/>
          <w:szCs w:val="28"/>
          <w:lang w:eastAsia="ru-RU"/>
        </w:rPr>
        <w:lastRenderedPageBreak/>
        <w:t xml:space="preserve">в разделе </w:t>
      </w:r>
      <w:r w:rsidRPr="008875A1">
        <w:rPr>
          <w:kern w:val="0"/>
          <w:sz w:val="28"/>
          <w:szCs w:val="28"/>
          <w:lang w:val="en-US" w:eastAsia="ru-RU"/>
        </w:rPr>
        <w:t>II</w:t>
      </w:r>
      <w:r w:rsidRPr="008875A1">
        <w:rPr>
          <w:kern w:val="0"/>
          <w:sz w:val="28"/>
          <w:szCs w:val="28"/>
          <w:lang w:eastAsia="ru-RU"/>
        </w:rPr>
        <w:t xml:space="preserve"> «Порядок и условия оплаты труда педагогических работников учебно-вспомогательного персонала»:</w:t>
      </w:r>
    </w:p>
    <w:p w:rsidR="008875A1" w:rsidRPr="008875A1" w:rsidRDefault="008875A1" w:rsidP="008E6AAD">
      <w:pPr>
        <w:suppressAutoHyphens w:val="0"/>
        <w:spacing w:line="360" w:lineRule="auto"/>
        <w:ind w:left="709" w:firstLine="0"/>
        <w:contextualSpacing/>
        <w:rPr>
          <w:kern w:val="0"/>
          <w:sz w:val="28"/>
          <w:szCs w:val="28"/>
          <w:lang w:eastAsia="ru-RU"/>
        </w:rPr>
      </w:pPr>
      <w:r w:rsidRPr="008875A1">
        <w:rPr>
          <w:kern w:val="0"/>
          <w:sz w:val="28"/>
          <w:szCs w:val="28"/>
          <w:lang w:eastAsia="ru-RU"/>
        </w:rPr>
        <w:t>таблицу пункта 2.3.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686"/>
        <w:gridCol w:w="1984"/>
      </w:tblGrid>
      <w:tr w:rsidR="008875A1" w:rsidRPr="008875A1" w:rsidTr="008E6AAD">
        <w:trPr>
          <w:trHeight w:val="1667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bookmarkStart w:id="1" w:name="sub_230"/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«Профессиональные квалификационные группы должностей</w:t>
            </w:r>
            <w:bookmarkEnd w:id="1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Рекомендуемый минимальный размер оклада (ставки), рублей</w:t>
            </w:r>
          </w:p>
        </w:tc>
      </w:tr>
      <w:tr w:rsidR="008875A1" w:rsidRPr="008875A1" w:rsidTr="008E6AAD">
        <w:trPr>
          <w:trHeight w:val="22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3</w:t>
            </w:r>
          </w:p>
        </w:tc>
      </w:tr>
      <w:tr w:rsidR="008875A1" w:rsidRPr="008875A1" w:rsidTr="008E6AAD">
        <w:trPr>
          <w:trHeight w:val="158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bookmarkStart w:id="2" w:name="sub_2301"/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  <w:bookmarkEnd w:id="2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7937</w:t>
            </w:r>
          </w:p>
        </w:tc>
      </w:tr>
      <w:tr w:rsidR="008875A1" w:rsidRPr="008875A1" w:rsidTr="008E6AAD">
        <w:trPr>
          <w:trHeight w:val="275"/>
        </w:trPr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bookmarkStart w:id="3" w:name="sub_2302"/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  <w:bookmarkEnd w:id="3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9787</w:t>
            </w:r>
          </w:p>
        </w:tc>
      </w:tr>
      <w:tr w:rsidR="008875A1" w:rsidRPr="008875A1" w:rsidTr="008E6AAD">
        <w:trPr>
          <w:trHeight w:val="1112"/>
        </w:trPr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9787</w:t>
            </w:r>
          </w:p>
        </w:tc>
      </w:tr>
      <w:tr w:rsidR="008875A1" w:rsidRPr="008875A1" w:rsidTr="008E6AAD">
        <w:trPr>
          <w:trHeight w:val="275"/>
        </w:trPr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bookmarkStart w:id="4" w:name="sub_2303"/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Профессиональная квалификационная группа должностей педагогических работников</w:t>
            </w:r>
            <w:bookmarkEnd w:id="4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10009</w:t>
            </w:r>
          </w:p>
        </w:tc>
      </w:tr>
      <w:tr w:rsidR="008875A1" w:rsidRPr="008875A1" w:rsidTr="008E6AAD">
        <w:trPr>
          <w:trHeight w:val="275"/>
        </w:trPr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10009</w:t>
            </w:r>
          </w:p>
        </w:tc>
      </w:tr>
      <w:tr w:rsidR="008875A1" w:rsidRPr="008875A1" w:rsidTr="008E6AAD">
        <w:trPr>
          <w:trHeight w:val="275"/>
        </w:trPr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10009</w:t>
            </w:r>
          </w:p>
        </w:tc>
      </w:tr>
      <w:tr w:rsidR="008875A1" w:rsidRPr="008875A1" w:rsidTr="008E6AAD">
        <w:trPr>
          <w:trHeight w:val="275"/>
        </w:trPr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10986</w:t>
            </w:r>
          </w:p>
        </w:tc>
      </w:tr>
      <w:tr w:rsidR="008875A1" w:rsidRPr="008875A1" w:rsidTr="008E6AAD">
        <w:trPr>
          <w:trHeight w:val="275"/>
        </w:trPr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bookmarkStart w:id="5" w:name="sub_2304"/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 xml:space="preserve">Профессиональная </w:t>
            </w: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lastRenderedPageBreak/>
              <w:t>квалификационная группа должностей руководителей структурных подразделений</w:t>
            </w:r>
            <w:bookmarkEnd w:id="5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lastRenderedPageBreak/>
              <w:t xml:space="preserve">1 квалификационный </w:t>
            </w: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lastRenderedPageBreak/>
              <w:t>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lastRenderedPageBreak/>
              <w:t>10767</w:t>
            </w:r>
          </w:p>
        </w:tc>
      </w:tr>
      <w:tr w:rsidR="008875A1" w:rsidRPr="008875A1" w:rsidTr="008E6AAD">
        <w:trPr>
          <w:trHeight w:val="294"/>
        </w:trPr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11822</w:t>
            </w:r>
          </w:p>
        </w:tc>
      </w:tr>
      <w:tr w:rsidR="008875A1" w:rsidRPr="008875A1" w:rsidTr="008E6AAD">
        <w:trPr>
          <w:trHeight w:val="542"/>
        </w:trPr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val="en-US"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12962»</w:t>
            </w: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val="en-US" w:eastAsia="ru-RU"/>
              </w:rPr>
              <w:t>;</w:t>
            </w:r>
          </w:p>
        </w:tc>
      </w:tr>
    </w:tbl>
    <w:p w:rsidR="008875A1" w:rsidRPr="008875A1" w:rsidRDefault="008875A1" w:rsidP="008E6AAD">
      <w:pPr>
        <w:suppressAutoHyphens w:val="0"/>
        <w:spacing w:line="360" w:lineRule="auto"/>
        <w:contextualSpacing/>
        <w:rPr>
          <w:color w:val="000000"/>
          <w:kern w:val="0"/>
          <w:sz w:val="28"/>
          <w:szCs w:val="28"/>
          <w:lang w:eastAsia="ru-RU"/>
        </w:rPr>
      </w:pPr>
      <w:r w:rsidRPr="008875A1">
        <w:rPr>
          <w:kern w:val="0"/>
          <w:sz w:val="28"/>
          <w:szCs w:val="28"/>
          <w:lang w:eastAsia="ru-RU"/>
        </w:rPr>
        <w:t>предложение второе абзаца первого пункта 2.6 изложить в следующей редакции:</w:t>
      </w:r>
      <w:r w:rsidRPr="008875A1">
        <w:rPr>
          <w:color w:val="000000"/>
          <w:kern w:val="0"/>
          <w:sz w:val="28"/>
          <w:szCs w:val="28"/>
          <w:lang w:eastAsia="ru-RU"/>
        </w:rPr>
        <w:t xml:space="preserve"> </w:t>
      </w:r>
    </w:p>
    <w:p w:rsidR="008875A1" w:rsidRPr="008875A1" w:rsidRDefault="008875A1" w:rsidP="008E6AAD">
      <w:pPr>
        <w:suppressAutoHyphens w:val="0"/>
        <w:spacing w:line="360" w:lineRule="auto"/>
        <w:contextualSpacing/>
        <w:rPr>
          <w:color w:val="000000"/>
          <w:kern w:val="0"/>
          <w:sz w:val="28"/>
          <w:szCs w:val="28"/>
          <w:lang w:eastAsia="ru-RU"/>
        </w:rPr>
      </w:pPr>
      <w:r w:rsidRPr="008875A1">
        <w:rPr>
          <w:color w:val="000000"/>
          <w:kern w:val="0"/>
          <w:sz w:val="28"/>
          <w:szCs w:val="28"/>
          <w:lang w:eastAsia="ru-RU"/>
        </w:rPr>
        <w:t>«К таким видам работ относятся проверка письменных работ, руководство методическими объединениями, заведование учебными кабинетами (включая кабинет профориентации, информатики, спортивный зал), лабораториями, архивом, учебными мастерскими и учебно-опытными участками</w:t>
      </w:r>
      <w:proofErr w:type="gramStart"/>
      <w:r w:rsidRPr="008875A1">
        <w:rPr>
          <w:color w:val="000000"/>
          <w:kern w:val="0"/>
          <w:sz w:val="28"/>
          <w:szCs w:val="28"/>
          <w:lang w:eastAsia="ru-RU"/>
        </w:rPr>
        <w:t>.»;</w:t>
      </w:r>
      <w:proofErr w:type="gramEnd"/>
    </w:p>
    <w:p w:rsidR="008875A1" w:rsidRPr="008875A1" w:rsidRDefault="008875A1" w:rsidP="008E6AAD">
      <w:pPr>
        <w:widowControl w:val="0"/>
        <w:numPr>
          <w:ilvl w:val="0"/>
          <w:numId w:val="22"/>
        </w:numPr>
        <w:tabs>
          <w:tab w:val="left" w:pos="1276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rPr>
          <w:kern w:val="0"/>
          <w:sz w:val="28"/>
          <w:szCs w:val="28"/>
          <w:lang w:eastAsia="ru-RU"/>
        </w:rPr>
      </w:pPr>
      <w:r w:rsidRPr="008875A1">
        <w:rPr>
          <w:kern w:val="0"/>
          <w:sz w:val="28"/>
          <w:szCs w:val="28"/>
          <w:lang w:eastAsia="ru-RU"/>
        </w:rPr>
        <w:t xml:space="preserve">в разделе </w:t>
      </w:r>
      <w:r w:rsidRPr="008875A1">
        <w:rPr>
          <w:kern w:val="0"/>
          <w:sz w:val="28"/>
          <w:szCs w:val="28"/>
          <w:lang w:val="en-US" w:eastAsia="ru-RU"/>
        </w:rPr>
        <w:t>III</w:t>
      </w:r>
      <w:r w:rsidRPr="008875A1">
        <w:rPr>
          <w:kern w:val="0"/>
          <w:sz w:val="28"/>
          <w:szCs w:val="28"/>
          <w:lang w:eastAsia="ru-RU"/>
        </w:rPr>
        <w:t xml:space="preserve"> «Условия оплаты труда работников учреждений, занимающих должности служащих (за исключением работников, указанных в разделе </w:t>
      </w:r>
      <w:r w:rsidRPr="008875A1">
        <w:rPr>
          <w:kern w:val="0"/>
          <w:sz w:val="28"/>
          <w:szCs w:val="28"/>
          <w:lang w:val="en-US" w:eastAsia="ru-RU"/>
        </w:rPr>
        <w:t>II</w:t>
      </w:r>
      <w:r w:rsidRPr="008875A1">
        <w:rPr>
          <w:kern w:val="0"/>
          <w:sz w:val="28"/>
          <w:szCs w:val="28"/>
          <w:lang w:eastAsia="ru-RU"/>
        </w:rPr>
        <w:t xml:space="preserve"> настоящего Положения)» таблицу пункта 3.1.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827"/>
        <w:gridCol w:w="2296"/>
      </w:tblGrid>
      <w:tr w:rsidR="008875A1" w:rsidRPr="008875A1" w:rsidTr="008E6AAD">
        <w:trPr>
          <w:trHeight w:val="142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bookmarkStart w:id="6" w:name="sub_310"/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«Профессиональные квалификационные группы должностей</w:t>
            </w:r>
            <w:bookmarkEnd w:id="6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Рекомендуемый минимальный размер оклада (ставки), рублей</w:t>
            </w:r>
          </w:p>
        </w:tc>
      </w:tr>
      <w:tr w:rsidR="008875A1" w:rsidRPr="008875A1" w:rsidTr="008875A1">
        <w:trPr>
          <w:trHeight w:val="35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3</w:t>
            </w:r>
          </w:p>
        </w:tc>
      </w:tr>
      <w:tr w:rsidR="008875A1" w:rsidRPr="008875A1" w:rsidTr="008E6AAD">
        <w:trPr>
          <w:trHeight w:val="142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bookmarkStart w:id="7" w:name="sub_3101"/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Профессиональная квалификационная группа должностей служащих первого уровня</w:t>
            </w:r>
            <w:bookmarkEnd w:id="7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7937</w:t>
            </w:r>
          </w:p>
        </w:tc>
      </w:tr>
      <w:tr w:rsidR="008875A1" w:rsidRPr="008875A1" w:rsidTr="008E6AAD">
        <w:trPr>
          <w:trHeight w:val="359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bookmarkStart w:id="8" w:name="sub_3102"/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Профессиональная квалификационная группа должностей служащих второго уровня</w:t>
            </w:r>
            <w:bookmarkEnd w:id="8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9787</w:t>
            </w:r>
          </w:p>
        </w:tc>
      </w:tr>
      <w:tr w:rsidR="008875A1" w:rsidRPr="008875A1" w:rsidTr="008E6AAD">
        <w:trPr>
          <w:trHeight w:val="348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9787</w:t>
            </w:r>
          </w:p>
        </w:tc>
      </w:tr>
      <w:tr w:rsidR="008875A1" w:rsidRPr="008875A1" w:rsidTr="008E6AAD">
        <w:trPr>
          <w:trHeight w:val="359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9787</w:t>
            </w:r>
          </w:p>
        </w:tc>
      </w:tr>
      <w:tr w:rsidR="008875A1" w:rsidRPr="008875A1" w:rsidTr="008E6AAD">
        <w:trPr>
          <w:trHeight w:val="359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9787</w:t>
            </w:r>
          </w:p>
        </w:tc>
      </w:tr>
      <w:tr w:rsidR="008875A1" w:rsidRPr="008875A1" w:rsidTr="008E6AAD">
        <w:trPr>
          <w:trHeight w:val="359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10767</w:t>
            </w:r>
          </w:p>
        </w:tc>
      </w:tr>
      <w:tr w:rsidR="008875A1" w:rsidRPr="008875A1" w:rsidTr="008E6AAD">
        <w:trPr>
          <w:trHeight w:val="348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bookmarkStart w:id="9" w:name="sub_3103"/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Профессиональная квалификационная группа должностей служащих третьего уровня</w:t>
            </w:r>
            <w:bookmarkEnd w:id="9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8837</w:t>
            </w:r>
          </w:p>
        </w:tc>
      </w:tr>
      <w:tr w:rsidR="008875A1" w:rsidRPr="008875A1" w:rsidTr="008E6AAD">
        <w:trPr>
          <w:trHeight w:val="372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9721</w:t>
            </w:r>
          </w:p>
        </w:tc>
      </w:tr>
      <w:tr w:rsidR="008875A1" w:rsidRPr="008875A1" w:rsidTr="008E6AAD">
        <w:trPr>
          <w:trHeight w:val="372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10663</w:t>
            </w:r>
          </w:p>
        </w:tc>
      </w:tr>
      <w:tr w:rsidR="008875A1" w:rsidRPr="008875A1" w:rsidTr="008E6AAD">
        <w:trPr>
          <w:trHeight w:val="372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12807</w:t>
            </w:r>
          </w:p>
        </w:tc>
      </w:tr>
      <w:tr w:rsidR="008875A1" w:rsidRPr="008875A1" w:rsidTr="008E6AAD">
        <w:trPr>
          <w:trHeight w:val="372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val="en-US" w:eastAsia="ru-RU"/>
              </w:rPr>
            </w:pP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13090»</w:t>
            </w:r>
            <w:r w:rsidRPr="008875A1">
              <w:rPr>
                <w:rFonts w:ascii="Times New Roman CYR" w:hAnsi="Times New Roman CYR" w:cs="Times New Roman CYR"/>
                <w:kern w:val="0"/>
                <w:sz w:val="28"/>
                <w:szCs w:val="28"/>
                <w:lang w:val="en-US" w:eastAsia="ru-RU"/>
              </w:rPr>
              <w:t>;</w:t>
            </w:r>
          </w:p>
        </w:tc>
      </w:tr>
    </w:tbl>
    <w:p w:rsidR="008875A1" w:rsidRPr="008875A1" w:rsidRDefault="008875A1" w:rsidP="008E6AAD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left"/>
        <w:rPr>
          <w:kern w:val="0"/>
          <w:sz w:val="28"/>
          <w:szCs w:val="28"/>
          <w:lang w:eastAsia="ru-RU"/>
        </w:rPr>
      </w:pPr>
      <w:r w:rsidRPr="008875A1">
        <w:rPr>
          <w:kern w:val="0"/>
          <w:sz w:val="28"/>
          <w:szCs w:val="28"/>
          <w:lang w:eastAsia="ru-RU"/>
        </w:rPr>
        <w:t xml:space="preserve">в разделе </w:t>
      </w:r>
      <w:r w:rsidRPr="008875A1">
        <w:rPr>
          <w:kern w:val="0"/>
          <w:sz w:val="28"/>
          <w:szCs w:val="28"/>
          <w:lang w:val="en-US" w:eastAsia="ru-RU"/>
        </w:rPr>
        <w:t>IV</w:t>
      </w:r>
      <w:r w:rsidRPr="008875A1">
        <w:rPr>
          <w:kern w:val="0"/>
          <w:sz w:val="28"/>
          <w:szCs w:val="28"/>
          <w:lang w:eastAsia="ru-RU"/>
        </w:rPr>
        <w:t xml:space="preserve"> «Условия оплаты труда работников учреждений, осуществляющих профессиональную деятельность по профессиям рабочих»</w:t>
      </w:r>
      <w:r w:rsidRPr="008875A1">
        <w:rPr>
          <w:noProof/>
          <w:kern w:val="0"/>
          <w:sz w:val="28"/>
          <w:szCs w:val="28"/>
          <w:lang w:eastAsia="ru-RU"/>
        </w:rPr>
        <w:t xml:space="preserve"> таблицу пункта 4.1</w:t>
      </w:r>
      <w:r w:rsidRPr="008875A1">
        <w:rPr>
          <w:kern w:val="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35"/>
        <w:gridCol w:w="2835"/>
        <w:gridCol w:w="1275"/>
      </w:tblGrid>
      <w:tr w:rsidR="008E6AAD" w:rsidRPr="008875A1" w:rsidTr="008E6AAD">
        <w:trPr>
          <w:trHeight w:val="55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bookmarkStart w:id="10" w:name="sub_410"/>
            <w:r w:rsidRPr="008875A1">
              <w:rPr>
                <w:kern w:val="0"/>
                <w:sz w:val="28"/>
                <w:szCs w:val="28"/>
                <w:lang w:eastAsia="ru-RU"/>
              </w:rPr>
              <w:t>«Профессиональные квалификационные группы</w:t>
            </w:r>
            <w:bookmarkEnd w:id="1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 xml:space="preserve">Квалификационные разряды в соответствии с </w:t>
            </w:r>
            <w:hyperlink r:id="rId10" w:history="1">
              <w:r w:rsidRPr="008875A1">
                <w:rPr>
                  <w:kern w:val="0"/>
                  <w:sz w:val="28"/>
                  <w:szCs w:val="28"/>
                  <w:lang w:eastAsia="ru-RU"/>
                </w:rPr>
                <w:t>Единым тарифно-квалификационным справочником</w:t>
              </w:r>
            </w:hyperlink>
            <w:r w:rsidRPr="008875A1">
              <w:rPr>
                <w:kern w:val="0"/>
                <w:sz w:val="28"/>
                <w:szCs w:val="28"/>
                <w:lang w:eastAsia="ru-RU"/>
              </w:rPr>
              <w:t xml:space="preserve"> работ и профессий рабочих, выпуск I, раздел «Профессии рабочих, общие для всех отраслей </w:t>
            </w:r>
            <w:proofErr w:type="gramStart"/>
            <w:r w:rsidRPr="008875A1">
              <w:rPr>
                <w:kern w:val="0"/>
                <w:sz w:val="28"/>
                <w:szCs w:val="28"/>
                <w:lang w:eastAsia="ru-RU"/>
              </w:rPr>
              <w:t>народного</w:t>
            </w:r>
            <w:proofErr w:type="gramEnd"/>
            <w:r w:rsidRPr="008875A1">
              <w:rPr>
                <w:kern w:val="0"/>
                <w:sz w:val="28"/>
                <w:szCs w:val="28"/>
                <w:lang w:eastAsia="ru-RU"/>
              </w:rPr>
              <w:t xml:space="preserve"> хозяйства»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Рекомендуемый минимальный размер оклада (ставки), рублей</w:t>
            </w:r>
          </w:p>
        </w:tc>
      </w:tr>
      <w:tr w:rsidR="008E6AAD" w:rsidRPr="008875A1" w:rsidTr="008E6AAD">
        <w:trPr>
          <w:trHeight w:val="27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4</w:t>
            </w:r>
          </w:p>
        </w:tc>
      </w:tr>
      <w:tr w:rsidR="008E6AAD" w:rsidRPr="008875A1" w:rsidTr="008E6AAD">
        <w:trPr>
          <w:trHeight w:val="535"/>
        </w:trPr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Профессиональная квалификационная группа профессий рабочих первого уровня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1 квалификационный разряд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6090</w:t>
            </w:r>
          </w:p>
        </w:tc>
      </w:tr>
      <w:tr w:rsidR="008E6AAD" w:rsidRPr="008875A1" w:rsidTr="008E6AAD">
        <w:trPr>
          <w:trHeight w:val="545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2 квалификационный разряд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6698</w:t>
            </w:r>
          </w:p>
        </w:tc>
      </w:tr>
      <w:tr w:rsidR="008E6AAD" w:rsidRPr="008875A1" w:rsidTr="008E6AAD">
        <w:trPr>
          <w:trHeight w:val="545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3 квалификационный разряд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7355</w:t>
            </w:r>
          </w:p>
        </w:tc>
      </w:tr>
      <w:tr w:rsidR="008E6AAD" w:rsidRPr="008875A1" w:rsidTr="008E6AAD">
        <w:trPr>
          <w:trHeight w:val="545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8096</w:t>
            </w:r>
          </w:p>
        </w:tc>
      </w:tr>
      <w:tr w:rsidR="008E6AAD" w:rsidRPr="008875A1" w:rsidTr="008E6AAD">
        <w:trPr>
          <w:trHeight w:val="535"/>
        </w:trPr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Профессиональная квалификационная группа профессий рабочих второго уровня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4 квалификационный разряд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8466</w:t>
            </w:r>
          </w:p>
        </w:tc>
      </w:tr>
      <w:tr w:rsidR="008E6AAD" w:rsidRPr="008875A1" w:rsidTr="008E6AAD">
        <w:trPr>
          <w:trHeight w:val="554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5 квалификационный разряд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8992</w:t>
            </w:r>
          </w:p>
        </w:tc>
      </w:tr>
      <w:tr w:rsidR="008E6AAD" w:rsidRPr="008875A1" w:rsidTr="008E6AAD">
        <w:trPr>
          <w:trHeight w:val="545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6 квалификационный разряд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9525</w:t>
            </w:r>
          </w:p>
        </w:tc>
      </w:tr>
      <w:tr w:rsidR="008E6AAD" w:rsidRPr="008875A1" w:rsidTr="008E6AAD">
        <w:trPr>
          <w:trHeight w:val="545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7 квалификационный разряд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10051</w:t>
            </w:r>
          </w:p>
        </w:tc>
      </w:tr>
      <w:tr w:rsidR="008E6AAD" w:rsidRPr="008875A1" w:rsidTr="008E6AAD">
        <w:trPr>
          <w:trHeight w:val="545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8 квалификационный разряд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A1" w:rsidRPr="008875A1" w:rsidRDefault="008875A1" w:rsidP="008E6AA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val="en-US" w:eastAsia="ru-RU"/>
              </w:rPr>
            </w:pPr>
            <w:r w:rsidRPr="008875A1">
              <w:rPr>
                <w:kern w:val="0"/>
                <w:sz w:val="28"/>
                <w:szCs w:val="28"/>
                <w:lang w:eastAsia="ru-RU"/>
              </w:rPr>
              <w:t>10663»</w:t>
            </w:r>
            <w:r w:rsidRPr="008875A1">
              <w:rPr>
                <w:kern w:val="0"/>
                <w:sz w:val="28"/>
                <w:szCs w:val="28"/>
                <w:lang w:val="en-US" w:eastAsia="ru-RU"/>
              </w:rPr>
              <w:t>;</w:t>
            </w:r>
          </w:p>
        </w:tc>
      </w:tr>
    </w:tbl>
    <w:p w:rsidR="008875A1" w:rsidRPr="008875A1" w:rsidRDefault="008875A1" w:rsidP="008E6AAD">
      <w:pPr>
        <w:widowControl w:val="0"/>
        <w:numPr>
          <w:ilvl w:val="0"/>
          <w:numId w:val="22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rPr>
          <w:kern w:val="0"/>
          <w:sz w:val="28"/>
          <w:szCs w:val="28"/>
          <w:lang w:eastAsia="ru-RU"/>
        </w:rPr>
      </w:pPr>
      <w:r w:rsidRPr="008875A1">
        <w:rPr>
          <w:kern w:val="0"/>
          <w:sz w:val="28"/>
          <w:szCs w:val="28"/>
          <w:lang w:eastAsia="ru-RU"/>
        </w:rPr>
        <w:t xml:space="preserve">Пункт 5.4. раздела </w:t>
      </w:r>
      <w:r w:rsidRPr="008875A1">
        <w:rPr>
          <w:kern w:val="0"/>
          <w:sz w:val="28"/>
          <w:szCs w:val="28"/>
          <w:lang w:val="en-US" w:eastAsia="ru-RU"/>
        </w:rPr>
        <w:t>V</w:t>
      </w:r>
      <w:r w:rsidRPr="008875A1">
        <w:rPr>
          <w:kern w:val="0"/>
          <w:sz w:val="28"/>
          <w:szCs w:val="28"/>
          <w:lang w:eastAsia="ru-RU"/>
        </w:rPr>
        <w:t xml:space="preserve"> «</w:t>
      </w:r>
      <w:r w:rsidRPr="008875A1">
        <w:rPr>
          <w:kern w:val="0"/>
          <w:sz w:val="28"/>
          <w:szCs w:val="28"/>
          <w:shd w:val="clear" w:color="auto" w:fill="FFFFFF"/>
          <w:lang w:eastAsia="ru-RU"/>
        </w:rPr>
        <w:t>Условия оплаты труда руководителей учреждений и их заместителей, главных бухгалтеров» изложить в следующей редакции:</w:t>
      </w:r>
    </w:p>
    <w:p w:rsidR="008875A1" w:rsidRPr="008875A1" w:rsidRDefault="008875A1" w:rsidP="008E6AAD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8875A1">
        <w:rPr>
          <w:kern w:val="0"/>
          <w:sz w:val="28"/>
          <w:szCs w:val="28"/>
          <w:shd w:val="clear" w:color="auto" w:fill="FFFFFF"/>
          <w:lang w:eastAsia="ru-RU"/>
        </w:rPr>
        <w:t>«5.4. Предельный уровень соотношения среднемесячной заработной платы руководителей учреждений и среднемесячной заработной платы работников этих учреждений (без учета заработной платы руководителя учреждения, заместителей руководителя, главного бухгалтера) определяется распоряжением администрации Янтиковского муниципального округа в кратности от 1 до 7.».</w:t>
      </w:r>
    </w:p>
    <w:p w:rsidR="008875A1" w:rsidRPr="008875A1" w:rsidRDefault="008875A1" w:rsidP="008E6AAD">
      <w:pPr>
        <w:widowControl w:val="0"/>
        <w:numPr>
          <w:ilvl w:val="0"/>
          <w:numId w:val="21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632"/>
        <w:rPr>
          <w:kern w:val="0"/>
          <w:sz w:val="28"/>
          <w:szCs w:val="28"/>
          <w:lang w:eastAsia="ru-RU"/>
        </w:rPr>
      </w:pPr>
      <w:r w:rsidRPr="008875A1">
        <w:rPr>
          <w:kern w:val="0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:rsidR="008875A1" w:rsidRDefault="008875A1" w:rsidP="008875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8875A1" w:rsidRPr="008875A1" w:rsidRDefault="008875A1" w:rsidP="008875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8875A1" w:rsidRPr="008875A1" w:rsidRDefault="008875A1" w:rsidP="008875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8875A1">
        <w:rPr>
          <w:kern w:val="0"/>
          <w:sz w:val="28"/>
          <w:szCs w:val="28"/>
          <w:lang w:eastAsia="ru-RU"/>
        </w:rPr>
        <w:t>Глава Янтиковского</w:t>
      </w:r>
    </w:p>
    <w:p w:rsidR="008875A1" w:rsidRPr="008875A1" w:rsidRDefault="008875A1" w:rsidP="008E6AA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8875A1">
        <w:rPr>
          <w:kern w:val="0"/>
          <w:sz w:val="28"/>
          <w:szCs w:val="28"/>
          <w:lang w:eastAsia="ru-RU"/>
        </w:rPr>
        <w:t xml:space="preserve">муниципального округа                                    </w:t>
      </w:r>
      <w:r>
        <w:rPr>
          <w:kern w:val="0"/>
          <w:sz w:val="28"/>
          <w:szCs w:val="28"/>
          <w:lang w:eastAsia="ru-RU"/>
        </w:rPr>
        <w:t xml:space="preserve">    </w:t>
      </w:r>
      <w:r w:rsidRPr="008875A1">
        <w:rPr>
          <w:kern w:val="0"/>
          <w:sz w:val="28"/>
          <w:szCs w:val="28"/>
          <w:lang w:eastAsia="ru-RU"/>
        </w:rPr>
        <w:t xml:space="preserve">                            О.А. Ломоносов</w:t>
      </w:r>
    </w:p>
    <w:p w:rsidR="008875A1" w:rsidRPr="008875A1" w:rsidRDefault="008875A1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8875A1" w:rsidRPr="008875A1" w:rsidSect="008E6AAD">
      <w:headerReference w:type="default" r:id="rId11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302640"/>
      <w:docPartObj>
        <w:docPartGallery w:val="Page Numbers (Top of Page)"/>
        <w:docPartUnique/>
      </w:docPartObj>
    </w:sdtPr>
    <w:sdtEndPr/>
    <w:sdtContent>
      <w:p w:rsidR="008E6AAD" w:rsidRDefault="008E6AA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62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9B6215D"/>
    <w:multiLevelType w:val="hybridMultilevel"/>
    <w:tmpl w:val="CED2FE9C"/>
    <w:lvl w:ilvl="0" w:tplc="55E0DB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C0528B0"/>
    <w:multiLevelType w:val="hybridMultilevel"/>
    <w:tmpl w:val="A3ACA3A4"/>
    <w:lvl w:ilvl="0" w:tplc="805CADDE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2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3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13"/>
  </w:num>
  <w:num w:numId="5">
    <w:abstractNumId w:val="27"/>
  </w:num>
  <w:num w:numId="6">
    <w:abstractNumId w:val="24"/>
  </w:num>
  <w:num w:numId="7">
    <w:abstractNumId w:val="18"/>
  </w:num>
  <w:num w:numId="8">
    <w:abstractNumId w:val="23"/>
  </w:num>
  <w:num w:numId="9">
    <w:abstractNumId w:val="26"/>
  </w:num>
  <w:num w:numId="10">
    <w:abstractNumId w:val="7"/>
  </w:num>
  <w:num w:numId="11">
    <w:abstractNumId w:val="25"/>
  </w:num>
  <w:num w:numId="12">
    <w:abstractNumId w:val="9"/>
  </w:num>
  <w:num w:numId="13">
    <w:abstractNumId w:val="10"/>
  </w:num>
  <w:num w:numId="14">
    <w:abstractNumId w:val="20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11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5A1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E6AAD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362F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08186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CA968-D083-44E9-9E19-88483D6C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5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2025-02-14T11:14:00Z</dcterms:modified>
</cp:coreProperties>
</file>