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ook w:val="04A0" w:firstRow="1" w:lastRow="0" w:firstColumn="1" w:lastColumn="0" w:noHBand="0" w:noVBand="1"/>
      </w:tblPr>
      <w:tblGrid>
        <w:gridCol w:w="3825"/>
        <w:gridCol w:w="1333"/>
        <w:gridCol w:w="4623"/>
      </w:tblGrid>
      <w:tr w:rsidR="00625E15" w:rsidRPr="00625E15" w:rsidTr="00BE233B">
        <w:trPr>
          <w:cantSplit/>
          <w:trHeight w:val="542"/>
        </w:trPr>
        <w:tc>
          <w:tcPr>
            <w:tcW w:w="3828" w:type="dxa"/>
          </w:tcPr>
          <w:p w:rsidR="00BE233B" w:rsidRPr="00625E15" w:rsidRDefault="00BE233B" w:rsidP="00BE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E233B" w:rsidRPr="00625E15" w:rsidRDefault="00BE233B" w:rsidP="00BE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BE233B" w:rsidRPr="00625E15" w:rsidRDefault="00BE233B" w:rsidP="00BE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 w:val="restart"/>
            <w:hideMark/>
          </w:tcPr>
          <w:p w:rsidR="00BE233B" w:rsidRPr="00625E15" w:rsidRDefault="00BE233B" w:rsidP="00BE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D4B81A" wp14:editId="7EA79435">
                  <wp:extent cx="709295" cy="830580"/>
                  <wp:effectExtent l="0" t="0" r="0" b="7620"/>
                  <wp:docPr id="3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</w:tcPr>
          <w:p w:rsidR="00BE233B" w:rsidRPr="00625E15" w:rsidRDefault="00BE233B" w:rsidP="00BE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E233B" w:rsidRPr="00625E15" w:rsidRDefault="00BE233B" w:rsidP="00BE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BE233B" w:rsidRPr="00625E15" w:rsidRDefault="00BE233B" w:rsidP="00BE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E15" w:rsidRPr="00625E15" w:rsidTr="00BE233B">
        <w:trPr>
          <w:cantSplit/>
          <w:trHeight w:val="1785"/>
        </w:trPr>
        <w:tc>
          <w:tcPr>
            <w:tcW w:w="3828" w:type="dxa"/>
          </w:tcPr>
          <w:p w:rsidR="00BE233B" w:rsidRPr="00625E15" w:rsidRDefault="00BE233B" w:rsidP="00BE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ÇĚРПУ МУНИЦИПАЛЛĂ</w:t>
            </w:r>
          </w:p>
          <w:p w:rsidR="00BE233B" w:rsidRPr="00625E15" w:rsidRDefault="00BE233B" w:rsidP="00BE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BE233B" w:rsidRPr="00625E15" w:rsidRDefault="00BE233B" w:rsidP="00BE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E233B" w:rsidRPr="00625E15" w:rsidRDefault="00BE233B" w:rsidP="00BE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BE233B" w:rsidRPr="00625E15" w:rsidRDefault="00BE233B" w:rsidP="00BE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E233B" w:rsidRPr="00625E15" w:rsidRDefault="00BE233B" w:rsidP="00BE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2023 ç. майăн 24–мӗшӗ 14-02 №</w:t>
            </w:r>
          </w:p>
          <w:p w:rsidR="00BE233B" w:rsidRPr="00625E15" w:rsidRDefault="00BE233B" w:rsidP="00BE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E233B" w:rsidRPr="00625E15" w:rsidRDefault="00BE233B" w:rsidP="00BE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 w:rsidRPr="00625E1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 w:rsidRPr="00625E1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ӳ</w:t>
            </w:r>
            <w:r w:rsidRPr="00625E1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  <w:p w:rsidR="00BE233B" w:rsidRPr="00625E15" w:rsidRDefault="00BE233B" w:rsidP="00BE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33B" w:rsidRPr="00625E15" w:rsidRDefault="00BE233B" w:rsidP="00BE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</w:tcPr>
          <w:p w:rsidR="00BE233B" w:rsidRPr="00625E15" w:rsidRDefault="00BE233B" w:rsidP="00BE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BE233B" w:rsidRPr="00625E15" w:rsidRDefault="00BE233B" w:rsidP="00BE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ЦИВИЛЬСКОГО МУНИЦИПАЛЬНОГО ОКРУГА</w:t>
            </w:r>
          </w:p>
          <w:p w:rsidR="00BE233B" w:rsidRPr="00625E15" w:rsidRDefault="00BE233B" w:rsidP="00BE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BE233B" w:rsidRPr="00625E15" w:rsidRDefault="00BE233B" w:rsidP="00BE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BE233B" w:rsidRPr="00625E15" w:rsidRDefault="00BE233B" w:rsidP="00BE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E233B" w:rsidRPr="00625E15" w:rsidRDefault="00BE233B" w:rsidP="00BE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24 мая 2023 г. № 14-02 </w:t>
            </w:r>
          </w:p>
          <w:p w:rsidR="00BE233B" w:rsidRPr="00625E15" w:rsidRDefault="00BE233B" w:rsidP="00BE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E233B" w:rsidRPr="00625E15" w:rsidRDefault="00BE233B" w:rsidP="00BE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  <w:p w:rsidR="00BE233B" w:rsidRPr="00625E15" w:rsidRDefault="00BE233B" w:rsidP="00BE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746FE1" w:rsidRPr="00625E15" w:rsidRDefault="00746FE1" w:rsidP="00BE233B">
      <w:pPr>
        <w:shd w:val="clear" w:color="auto" w:fill="FFFFFF"/>
        <w:tabs>
          <w:tab w:val="left" w:pos="6237"/>
        </w:tabs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утверждении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порядке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установления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размера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платы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пользование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жилыми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помещениями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(платы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наем)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нанимателей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жилого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помещения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договорам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социального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найма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договорам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найма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жилых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помещений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3025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специализированного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жилищного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фонда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05B8A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Цивильского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190B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A2F4B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</w:t>
      </w:r>
    </w:p>
    <w:p w:rsidR="0046190B" w:rsidRPr="00625E15" w:rsidRDefault="0046190B" w:rsidP="008C7A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90B" w:rsidRPr="00625E15" w:rsidRDefault="0046190B" w:rsidP="00A21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anchor="/document/12138291/entry/154" w:history="1">
        <w:r w:rsidRPr="00625E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</w:t>
        </w:r>
        <w:r w:rsidR="00F73E1D" w:rsidRPr="00625E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625E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154</w:t>
        </w:r>
      </w:hyperlink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anchor="/document/12138291/entry/155" w:history="1">
        <w:r w:rsidRPr="00625E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155</w:t>
        </w:r>
      </w:hyperlink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anchor="/document/12138291/entry/156" w:history="1">
        <w:r w:rsidRPr="00625E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156</w:t>
        </w:r>
      </w:hyperlink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anchor="/document/186367/entry/16" w:history="1">
        <w:r w:rsidRPr="00625E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</w:t>
        </w:r>
        <w:r w:rsidR="00F73E1D" w:rsidRPr="00625E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625E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06.10.2003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Федерации",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anchor="/document/71531440/entry/0" w:history="1">
        <w:r w:rsidRPr="00625E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приказа</w:t>
        </w:r>
      </w:hyperlink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27.09.2016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668/</w:t>
      </w:r>
      <w:proofErr w:type="spellStart"/>
      <w:proofErr w:type="gramStart"/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нанимателей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фонда"</w:t>
      </w:r>
    </w:p>
    <w:p w:rsidR="0046190B" w:rsidRPr="00625E15" w:rsidRDefault="0046190B" w:rsidP="00BE23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90B" w:rsidRPr="00625E15" w:rsidRDefault="0046190B" w:rsidP="00BE233B">
      <w:pPr>
        <w:pStyle w:val="ConsPlusNormal"/>
        <w:ind w:firstLine="709"/>
        <w:jc w:val="center"/>
        <w:rPr>
          <w:b/>
        </w:rPr>
      </w:pPr>
      <w:r w:rsidRPr="00625E15">
        <w:rPr>
          <w:b/>
        </w:rPr>
        <w:t>СОБРАНИЕ</w:t>
      </w:r>
      <w:r w:rsidR="00F73E1D" w:rsidRPr="00625E15">
        <w:rPr>
          <w:b/>
        </w:rPr>
        <w:t xml:space="preserve"> </w:t>
      </w:r>
      <w:r w:rsidRPr="00625E15">
        <w:rPr>
          <w:b/>
        </w:rPr>
        <w:t>ДЕПУТАТОВ</w:t>
      </w:r>
      <w:r w:rsidR="00F73E1D" w:rsidRPr="00625E15">
        <w:rPr>
          <w:b/>
        </w:rPr>
        <w:t xml:space="preserve"> </w:t>
      </w:r>
      <w:r w:rsidRPr="00625E15">
        <w:rPr>
          <w:b/>
        </w:rPr>
        <w:t>ЦИВИЛЬСКОГО</w:t>
      </w:r>
      <w:r w:rsidR="00F73E1D" w:rsidRPr="00625E15">
        <w:rPr>
          <w:b/>
        </w:rPr>
        <w:t xml:space="preserve"> </w:t>
      </w:r>
      <w:r w:rsidRPr="00625E15">
        <w:rPr>
          <w:b/>
        </w:rPr>
        <w:t>МУНИЦИПАЛЬНОГО</w:t>
      </w:r>
      <w:r w:rsidR="00F73E1D" w:rsidRPr="00625E15">
        <w:rPr>
          <w:b/>
        </w:rPr>
        <w:t xml:space="preserve"> </w:t>
      </w:r>
      <w:r w:rsidRPr="00625E15">
        <w:rPr>
          <w:b/>
        </w:rPr>
        <w:t>ОКРУГА</w:t>
      </w:r>
      <w:r w:rsidR="00F73E1D" w:rsidRPr="00625E15">
        <w:rPr>
          <w:b/>
        </w:rPr>
        <w:t xml:space="preserve"> </w:t>
      </w:r>
      <w:r w:rsidRPr="00625E15">
        <w:rPr>
          <w:b/>
        </w:rPr>
        <w:t>ЧУВАШСКОЙ</w:t>
      </w:r>
      <w:r w:rsidR="00F73E1D" w:rsidRPr="00625E15">
        <w:rPr>
          <w:b/>
        </w:rPr>
        <w:t xml:space="preserve"> </w:t>
      </w:r>
      <w:r w:rsidRPr="00625E15">
        <w:rPr>
          <w:b/>
        </w:rPr>
        <w:t>РЕСПУБЛИКИ</w:t>
      </w:r>
      <w:r w:rsidR="00F73E1D" w:rsidRPr="00625E15">
        <w:rPr>
          <w:b/>
        </w:rPr>
        <w:t xml:space="preserve"> </w:t>
      </w:r>
      <w:r w:rsidRPr="00625E15">
        <w:rPr>
          <w:b/>
        </w:rPr>
        <w:t>РЕШИЛО:</w:t>
      </w:r>
    </w:p>
    <w:p w:rsidR="0046190B" w:rsidRPr="00625E15" w:rsidRDefault="0046190B" w:rsidP="00A21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FE1" w:rsidRPr="00625E15" w:rsidRDefault="00746FE1" w:rsidP="00A21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C7AA5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AA5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прилагаемое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жилыми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помещениями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(платы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наем)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нанимателей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190B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20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Республики.</w:t>
      </w:r>
    </w:p>
    <w:p w:rsidR="00746FE1" w:rsidRPr="00625E15" w:rsidRDefault="0008598E" w:rsidP="00A21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7AA5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</w:t>
      </w:r>
      <w:r w:rsidR="0046190B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постоянную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бюджету,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финансам,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налогам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сборам.</w:t>
      </w:r>
    </w:p>
    <w:p w:rsidR="0046190B" w:rsidRPr="00625E15" w:rsidRDefault="0008598E" w:rsidP="00002E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02EDE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7AA5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02EDE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после его официального опубликования (обнародования) и распространяется на правоотношения, возникшие с 01.01.2023.</w:t>
      </w:r>
    </w:p>
    <w:p w:rsidR="0046190B" w:rsidRPr="00625E15" w:rsidRDefault="0046190B" w:rsidP="00A21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EDE" w:rsidRPr="00625E15" w:rsidRDefault="00002EDE" w:rsidP="00A21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FB" w:rsidRPr="00625E15" w:rsidRDefault="004A7CFB" w:rsidP="004A7CFB">
      <w:pPr>
        <w:pStyle w:val="ConsPlusNormal"/>
      </w:pPr>
      <w:r w:rsidRPr="00625E15">
        <w:t>Председатель Собрания депутатов</w:t>
      </w:r>
    </w:p>
    <w:p w:rsidR="004A7CFB" w:rsidRPr="00625E15" w:rsidRDefault="004A7CFB" w:rsidP="004A7CFB">
      <w:pPr>
        <w:pStyle w:val="ConsPlusNormal"/>
        <w:tabs>
          <w:tab w:val="right" w:pos="9354"/>
        </w:tabs>
      </w:pPr>
      <w:r w:rsidRPr="00625E15">
        <w:t>Цивильского муниципального округа</w:t>
      </w:r>
    </w:p>
    <w:p w:rsidR="004A7CFB" w:rsidRPr="00625E15" w:rsidRDefault="004A7CFB" w:rsidP="004A7CFB">
      <w:pPr>
        <w:pStyle w:val="ConsPlusNormal"/>
        <w:tabs>
          <w:tab w:val="right" w:pos="9354"/>
        </w:tabs>
      </w:pPr>
      <w:r w:rsidRPr="00625E15">
        <w:t>Чувашской Республики</w:t>
      </w:r>
      <w:r w:rsidRPr="00625E15">
        <w:tab/>
        <w:t>Т.В. Баранова</w:t>
      </w:r>
    </w:p>
    <w:p w:rsidR="004A7CFB" w:rsidRPr="00625E15" w:rsidRDefault="004A7CFB" w:rsidP="004A7CFB">
      <w:pPr>
        <w:pStyle w:val="ConsPlusNormal"/>
        <w:tabs>
          <w:tab w:val="right" w:pos="9354"/>
        </w:tabs>
      </w:pPr>
    </w:p>
    <w:p w:rsidR="004A7CFB" w:rsidRPr="00625E15" w:rsidRDefault="004A7CFB" w:rsidP="004A7CFB">
      <w:pPr>
        <w:pStyle w:val="ConsPlusNormal"/>
        <w:tabs>
          <w:tab w:val="right" w:pos="9354"/>
        </w:tabs>
      </w:pPr>
    </w:p>
    <w:p w:rsidR="004A7CFB" w:rsidRPr="00625E15" w:rsidRDefault="004A7CFB" w:rsidP="004A7CFB">
      <w:pPr>
        <w:pStyle w:val="ConsPlusNormal"/>
        <w:tabs>
          <w:tab w:val="right" w:pos="9354"/>
        </w:tabs>
      </w:pPr>
    </w:p>
    <w:p w:rsidR="004A7CFB" w:rsidRPr="00625E15" w:rsidRDefault="004A7CFB" w:rsidP="004A7CFB">
      <w:pPr>
        <w:pStyle w:val="ConsPlusNormal"/>
        <w:tabs>
          <w:tab w:val="right" w:pos="9354"/>
        </w:tabs>
      </w:pPr>
      <w:r w:rsidRPr="00625E15">
        <w:t xml:space="preserve">Глава Цивильского </w:t>
      </w:r>
      <w:proofErr w:type="gramStart"/>
      <w:r w:rsidRPr="00625E15">
        <w:t>муниципального</w:t>
      </w:r>
      <w:proofErr w:type="gramEnd"/>
    </w:p>
    <w:p w:rsidR="004A7CFB" w:rsidRPr="00625E15" w:rsidRDefault="004A7CFB" w:rsidP="004A7CFB">
      <w:pPr>
        <w:pStyle w:val="ConsPlusNormal"/>
        <w:tabs>
          <w:tab w:val="right" w:pos="9354"/>
        </w:tabs>
      </w:pPr>
      <w:r w:rsidRPr="00625E15">
        <w:t>округа Чувашской Республики</w:t>
      </w:r>
      <w:r w:rsidRPr="00625E15">
        <w:tab/>
        <w:t>А.В. Иванов</w:t>
      </w:r>
    </w:p>
    <w:p w:rsidR="0032689E" w:rsidRPr="00625E15" w:rsidRDefault="0046190B" w:rsidP="00BE233B">
      <w:pPr>
        <w:pStyle w:val="ConsPlusNormal"/>
        <w:tabs>
          <w:tab w:val="right" w:pos="9354"/>
        </w:tabs>
        <w:jc w:val="right"/>
        <w:rPr>
          <w:rFonts w:eastAsia="Times New Roman"/>
          <w:sz w:val="20"/>
          <w:szCs w:val="20"/>
        </w:rPr>
      </w:pPr>
      <w:r w:rsidRPr="00625E15">
        <w:rPr>
          <w:rFonts w:eastAsia="Times New Roman"/>
          <w:sz w:val="26"/>
          <w:szCs w:val="26"/>
        </w:rPr>
        <w:br w:type="page"/>
      </w:r>
      <w:r w:rsidR="00BE233B" w:rsidRPr="00625E15">
        <w:rPr>
          <w:rFonts w:eastAsia="Times New Roman"/>
          <w:sz w:val="20"/>
          <w:szCs w:val="20"/>
        </w:rPr>
        <w:lastRenderedPageBreak/>
        <w:t>У</w:t>
      </w:r>
      <w:r w:rsidR="008C7AA5" w:rsidRPr="00625E15">
        <w:rPr>
          <w:rFonts w:eastAsia="Times New Roman"/>
          <w:sz w:val="20"/>
          <w:szCs w:val="20"/>
        </w:rPr>
        <w:t>тверждено</w:t>
      </w:r>
      <w:r w:rsidR="00746FE1" w:rsidRPr="00625E15">
        <w:rPr>
          <w:rFonts w:eastAsia="Times New Roman"/>
          <w:sz w:val="20"/>
          <w:szCs w:val="20"/>
        </w:rPr>
        <w:br/>
        <w:t>решени</w:t>
      </w:r>
      <w:r w:rsidR="008C7AA5" w:rsidRPr="00625E15">
        <w:rPr>
          <w:rFonts w:eastAsia="Times New Roman"/>
          <w:sz w:val="20"/>
          <w:szCs w:val="20"/>
        </w:rPr>
        <w:t>ем</w:t>
      </w:r>
      <w:r w:rsidR="00F73E1D" w:rsidRPr="00625E15">
        <w:rPr>
          <w:rFonts w:eastAsia="Times New Roman"/>
          <w:sz w:val="20"/>
          <w:szCs w:val="20"/>
        </w:rPr>
        <w:t xml:space="preserve"> </w:t>
      </w:r>
      <w:r w:rsidR="00746FE1" w:rsidRPr="00625E15">
        <w:rPr>
          <w:rFonts w:eastAsia="Times New Roman"/>
          <w:sz w:val="20"/>
          <w:szCs w:val="20"/>
        </w:rPr>
        <w:t>Собрания</w:t>
      </w:r>
      <w:r w:rsidR="00F73E1D" w:rsidRPr="00625E15">
        <w:rPr>
          <w:rFonts w:eastAsia="Times New Roman"/>
          <w:sz w:val="20"/>
          <w:szCs w:val="20"/>
        </w:rPr>
        <w:t xml:space="preserve"> </w:t>
      </w:r>
      <w:r w:rsidR="00746FE1" w:rsidRPr="00625E15">
        <w:rPr>
          <w:rFonts w:eastAsia="Times New Roman"/>
          <w:sz w:val="20"/>
          <w:szCs w:val="20"/>
        </w:rPr>
        <w:t>депутатов</w:t>
      </w:r>
      <w:r w:rsidR="00746FE1" w:rsidRPr="00625E15">
        <w:rPr>
          <w:rFonts w:eastAsia="Times New Roman"/>
          <w:sz w:val="20"/>
          <w:szCs w:val="20"/>
        </w:rPr>
        <w:br/>
      </w:r>
      <w:r w:rsidR="004F394C" w:rsidRPr="00625E15">
        <w:rPr>
          <w:rFonts w:eastAsia="Times New Roman"/>
          <w:sz w:val="20"/>
          <w:szCs w:val="20"/>
        </w:rPr>
        <w:t>Цивильского</w:t>
      </w:r>
      <w:r w:rsidR="00F73E1D" w:rsidRPr="00625E15">
        <w:rPr>
          <w:rFonts w:eastAsia="Times New Roman"/>
          <w:sz w:val="20"/>
          <w:szCs w:val="20"/>
        </w:rPr>
        <w:t xml:space="preserve"> </w:t>
      </w:r>
      <w:r w:rsidR="00746FE1" w:rsidRPr="00625E15">
        <w:rPr>
          <w:rFonts w:eastAsia="Times New Roman"/>
          <w:sz w:val="20"/>
          <w:szCs w:val="20"/>
        </w:rPr>
        <w:t>муниципального</w:t>
      </w:r>
      <w:r w:rsidR="00F73E1D" w:rsidRPr="00625E15">
        <w:rPr>
          <w:rFonts w:eastAsia="Times New Roman"/>
          <w:sz w:val="20"/>
          <w:szCs w:val="20"/>
        </w:rPr>
        <w:t xml:space="preserve"> </w:t>
      </w:r>
      <w:r w:rsidR="00746FE1" w:rsidRPr="00625E15">
        <w:rPr>
          <w:rFonts w:eastAsia="Times New Roman"/>
          <w:sz w:val="20"/>
          <w:szCs w:val="20"/>
        </w:rPr>
        <w:t>округа</w:t>
      </w:r>
    </w:p>
    <w:p w:rsidR="00746FE1" w:rsidRPr="00625E15" w:rsidRDefault="0032689E" w:rsidP="00A21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5E15">
        <w:rPr>
          <w:rFonts w:ascii="Times New Roman" w:eastAsia="Times New Roman" w:hAnsi="Times New Roman" w:cs="Times New Roman"/>
          <w:sz w:val="20"/>
          <w:szCs w:val="20"/>
          <w:lang w:eastAsia="ru-RU"/>
        </w:rPr>
        <w:t>Чувашской</w:t>
      </w:r>
      <w:r w:rsidR="00F73E1D" w:rsidRPr="00625E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Республики</w:t>
      </w:r>
      <w:r w:rsidR="00746FE1" w:rsidRPr="00625E1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</w:t>
      </w:r>
      <w:r w:rsidR="00F73E1D" w:rsidRPr="00625E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E233B" w:rsidRPr="00625E15">
        <w:rPr>
          <w:rFonts w:ascii="Times New Roman" w:eastAsia="Times New Roman" w:hAnsi="Times New Roman" w:cs="Times New Roman"/>
          <w:sz w:val="20"/>
          <w:szCs w:val="20"/>
          <w:lang w:eastAsia="ru-RU"/>
        </w:rPr>
        <w:t>24.05.2023</w:t>
      </w:r>
      <w:r w:rsidR="00F73E1D" w:rsidRPr="00625E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02EDE" w:rsidRPr="00625E15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F73E1D" w:rsidRPr="00625E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E233B" w:rsidRPr="00625E15">
        <w:rPr>
          <w:rFonts w:ascii="Times New Roman" w:eastAsia="Times New Roman" w:hAnsi="Times New Roman" w:cs="Times New Roman"/>
          <w:sz w:val="20"/>
          <w:szCs w:val="20"/>
          <w:lang w:eastAsia="ru-RU"/>
        </w:rPr>
        <w:t>14-02</w:t>
      </w:r>
    </w:p>
    <w:p w:rsidR="00F73E1D" w:rsidRPr="00625E15" w:rsidRDefault="00F73E1D" w:rsidP="00A21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FE1" w:rsidRPr="00625E15" w:rsidRDefault="00746FE1" w:rsidP="00A21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порядке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установления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размера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платы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пользование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жилыми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помещениями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(платы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наем)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нанимателей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жилого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помещения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договорам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социального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найма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договорам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найма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жилых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помещений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3025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специализированного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жилищного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фонда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F394C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Цивильского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</w:t>
      </w:r>
    </w:p>
    <w:p w:rsidR="0046190B" w:rsidRPr="00625E15" w:rsidRDefault="0046190B" w:rsidP="00A21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FE1" w:rsidRPr="00625E15" w:rsidRDefault="00746FE1" w:rsidP="00A21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жилыми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помещениями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(платы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наем)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нанимателей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025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09AF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Положение)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anchor="/document/12138291/entry/0" w:history="1">
        <w:r w:rsidRPr="00625E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Жилищным</w:t>
        </w:r>
        <w:r w:rsidR="00F73E1D" w:rsidRPr="00625E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625E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anchor="/document/71531440/entry/1000" w:history="1">
        <w:r w:rsidRPr="00625E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Методическими</w:t>
        </w:r>
        <w:r w:rsidR="00F73E1D" w:rsidRPr="00625E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625E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указаниями</w:t>
        </w:r>
      </w:hyperlink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нанимателей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proofErr w:type="gramEnd"/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anchor="/document/71531440/entry/0" w:history="1">
        <w:r w:rsidRPr="00625E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8C7AA5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.09.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668/</w:t>
      </w:r>
      <w:proofErr w:type="spellStart"/>
      <w:proofErr w:type="gramStart"/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жилыми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помещениями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(платы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наем)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нанимателей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025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09AF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Республики.</w:t>
      </w:r>
    </w:p>
    <w:p w:rsidR="0046190B" w:rsidRPr="00625E15" w:rsidRDefault="0046190B" w:rsidP="00A21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FE1" w:rsidRPr="00625E15" w:rsidRDefault="00746FE1" w:rsidP="00A21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</w:t>
      </w:r>
    </w:p>
    <w:p w:rsidR="0046190B" w:rsidRPr="00625E15" w:rsidRDefault="0046190B" w:rsidP="00A21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FE1" w:rsidRPr="00625E15" w:rsidRDefault="00746FE1" w:rsidP="00A21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Положении:</w:t>
      </w:r>
    </w:p>
    <w:p w:rsidR="00746FE1" w:rsidRPr="00625E15" w:rsidRDefault="00746FE1" w:rsidP="00A21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Наймодатель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(собственник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лицо),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предоставляющая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025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(нанимателю)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плату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нем.</w:t>
      </w:r>
    </w:p>
    <w:p w:rsidR="00746FE1" w:rsidRPr="00625E15" w:rsidRDefault="00746FE1" w:rsidP="00A21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Наймодатель</w:t>
      </w:r>
      <w:r w:rsidR="00F73E1D" w:rsidRPr="00625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="00F73E1D" w:rsidRPr="00625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договорам</w:t>
      </w:r>
      <w:r w:rsidR="00F73E1D" w:rsidRPr="00625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социального</w:t>
      </w:r>
      <w:r w:rsidR="00F73E1D" w:rsidRPr="00625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найма</w:t>
      </w:r>
      <w:r w:rsidR="00F73E1D" w:rsidRPr="00625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F73E1D" w:rsidRPr="00625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договорам</w:t>
      </w:r>
      <w:r w:rsidR="00F73E1D" w:rsidRPr="00625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найма</w:t>
      </w:r>
      <w:r w:rsidR="00F73E1D" w:rsidRPr="00625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жилых</w:t>
      </w:r>
      <w:r w:rsidR="00F73E1D" w:rsidRPr="00625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помещений</w:t>
      </w:r>
      <w:r w:rsidR="00F73E1D" w:rsidRPr="00625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23025" w:rsidRPr="00625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специализированного</w:t>
      </w:r>
      <w:r w:rsidR="00F73E1D" w:rsidRPr="00625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жилищного</w:t>
      </w:r>
      <w:r w:rsidR="00F73E1D" w:rsidRPr="00625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фонда</w:t>
      </w:r>
      <w:r w:rsidR="00F73E1D" w:rsidRPr="00625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50963" w:rsidRPr="00625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Цивильского</w:t>
      </w:r>
      <w:r w:rsidR="00F73E1D" w:rsidRPr="00625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r w:rsidR="00F73E1D" w:rsidRPr="00625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округа</w:t>
      </w:r>
      <w:r w:rsidR="00F73E1D" w:rsidRPr="00625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Чувашской</w:t>
      </w:r>
      <w:r w:rsidR="00F73E1D" w:rsidRPr="00625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963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тексту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наймодатель</w:t>
      </w:r>
      <w:proofErr w:type="spellEnd"/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46FE1" w:rsidRPr="00625E15" w:rsidRDefault="00746FE1" w:rsidP="00A21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Плата</w:t>
      </w:r>
      <w:r w:rsidR="00F73E1D" w:rsidRPr="00625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наем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помещением,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находящимся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963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Республики.</w:t>
      </w:r>
    </w:p>
    <w:p w:rsidR="00746FE1" w:rsidRPr="00625E15" w:rsidRDefault="00746FE1" w:rsidP="00A21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получаемые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находящегося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3CC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неналоговыми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доходами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3CC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Республики.</w:t>
      </w:r>
    </w:p>
    <w:p w:rsidR="00746FE1" w:rsidRPr="00625E15" w:rsidRDefault="00746FE1" w:rsidP="00A21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наймодателем</w:t>
      </w:r>
      <w:proofErr w:type="spellEnd"/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неналоговых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3CC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Республики.</w:t>
      </w:r>
    </w:p>
    <w:p w:rsidR="00746FE1" w:rsidRPr="00625E15" w:rsidRDefault="00746FE1" w:rsidP="00A21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F1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наем,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являющейся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неналоговым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правильностью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начисления,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своевременностью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уплаты,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наем,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излишне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уплаченных,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взысканных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платежей.</w:t>
      </w:r>
    </w:p>
    <w:p w:rsidR="00746FE1" w:rsidRPr="00625E15" w:rsidRDefault="00746FE1" w:rsidP="00A21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администрированию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возлагаются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AA5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благоустройству и развитию территорий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F1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Республики.</w:t>
      </w:r>
    </w:p>
    <w:p w:rsidR="0046190B" w:rsidRPr="00625E15" w:rsidRDefault="0046190B" w:rsidP="00A21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FE1" w:rsidRPr="00625E15" w:rsidRDefault="00746FE1" w:rsidP="00A21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определения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размера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платы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наем</w:t>
      </w:r>
    </w:p>
    <w:p w:rsidR="0046190B" w:rsidRPr="00625E15" w:rsidRDefault="0046190B" w:rsidP="00A21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FE1" w:rsidRPr="00625E15" w:rsidRDefault="00746FE1" w:rsidP="00A21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начисляется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платежа.</w:t>
      </w:r>
    </w:p>
    <w:p w:rsidR="00746FE1" w:rsidRPr="00625E15" w:rsidRDefault="00746FE1" w:rsidP="00A21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начисляется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025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фонда.</w:t>
      </w:r>
    </w:p>
    <w:p w:rsidR="00746FE1" w:rsidRPr="00625E15" w:rsidRDefault="0032689E" w:rsidP="00A21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>2.3</w:t>
      </w:r>
      <w:r w:rsidR="00C16954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73E1D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C16954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6954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6954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6954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16954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anchor="/document/12138291/entry/156" w:history="1">
        <w:r w:rsidR="00C16954" w:rsidRPr="00625E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</w:t>
        </w:r>
        <w:r w:rsidR="00F73E1D" w:rsidRPr="00625E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r w:rsidR="00C16954" w:rsidRPr="00625E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156</w:t>
        </w:r>
      </w:hyperlink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6954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6954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6954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6954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граждане,</w:t>
      </w:r>
      <w:r w:rsidR="00F73E1D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6954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>признанные</w:t>
      </w:r>
      <w:r w:rsidR="00F73E1D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6954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73E1D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6954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установленном</w:t>
      </w:r>
      <w:r w:rsidR="00F73E1D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7AA5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Жилищным </w:t>
      </w:r>
      <w:r w:rsidR="008C7AA5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C16954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>одексом</w:t>
      </w:r>
      <w:r w:rsidR="00F73E1D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7AA5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РФ </w:t>
      </w:r>
      <w:r w:rsidR="00C16954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порядке</w:t>
      </w:r>
      <w:r w:rsidR="00F73E1D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6954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>малоимущими</w:t>
      </w:r>
      <w:r w:rsidR="00F73E1D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6954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гражданами</w:t>
      </w:r>
      <w:r w:rsidR="00F73E1D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6954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F73E1D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6954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>занимающие</w:t>
      </w:r>
      <w:r w:rsidR="00F73E1D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6954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>жилые</w:t>
      </w:r>
      <w:r w:rsidR="00F73E1D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6954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>помещения</w:t>
      </w:r>
      <w:r w:rsidR="00F73E1D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6954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F73E1D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6954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>договорам</w:t>
      </w:r>
      <w:r w:rsidR="00F73E1D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6954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социального</w:t>
      </w:r>
      <w:r w:rsidR="00F73E1D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6954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>найма,</w:t>
      </w:r>
      <w:r w:rsidR="00F73E1D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6954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>освобождаются</w:t>
      </w:r>
      <w:r w:rsidR="00F73E1D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6954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F73E1D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6954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>внесения</w:t>
      </w:r>
      <w:r w:rsidR="00F73E1D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6954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>платы</w:t>
      </w:r>
      <w:r w:rsidR="00F73E1D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6954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r w:rsidR="00F73E1D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6954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>пользование</w:t>
      </w:r>
      <w:r w:rsidR="00F73E1D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6954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>жилым</w:t>
      </w:r>
      <w:r w:rsidR="00F73E1D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6954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>помещением</w:t>
      </w:r>
      <w:r w:rsidR="00F73E1D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6954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>(платы</w:t>
      </w:r>
      <w:r w:rsidR="00F73E1D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6954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r w:rsidR="00F73E1D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6954" w:rsidRPr="00625E15">
        <w:rPr>
          <w:rFonts w:ascii="Times New Roman" w:hAnsi="Times New Roman" w:cs="Times New Roman"/>
          <w:sz w:val="24"/>
          <w:szCs w:val="24"/>
          <w:shd w:val="clear" w:color="auto" w:fill="FFFFFF"/>
        </w:rPr>
        <w:t>наем).</w:t>
      </w:r>
      <w:proofErr w:type="gramEnd"/>
    </w:p>
    <w:p w:rsidR="00746FE1" w:rsidRPr="00625E15" w:rsidRDefault="0032689E" w:rsidP="00A21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наем,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нанимателей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025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комнатах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общежитиях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комнат)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помещения.</w:t>
      </w:r>
    </w:p>
    <w:p w:rsidR="00746FE1" w:rsidRPr="00625E15" w:rsidRDefault="00746FE1" w:rsidP="00A21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2689E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Базовая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Цивильского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746FE1" w:rsidRPr="00625E15" w:rsidRDefault="00746FE1" w:rsidP="00A21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2689E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anchor="/document/12138291/entry/15604" w:history="1">
        <w:r w:rsidRPr="00625E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</w:t>
        </w:r>
        <w:r w:rsidR="00F73E1D" w:rsidRPr="00625E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625E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</w:t>
        </w:r>
        <w:r w:rsidR="00F73E1D" w:rsidRPr="00625E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625E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</w:t>
        </w:r>
        <w:r w:rsidR="00F73E1D" w:rsidRPr="00625E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625E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156</w:t>
        </w:r>
      </w:hyperlink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025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месторасположения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дома.</w:t>
      </w:r>
    </w:p>
    <w:p w:rsidR="00746FE1" w:rsidRPr="00625E15" w:rsidRDefault="0032689E" w:rsidP="00A21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формуле:</w:t>
      </w:r>
    </w:p>
    <w:p w:rsidR="00F73E1D" w:rsidRPr="00625E15" w:rsidRDefault="00F73E1D" w:rsidP="00A21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FE1" w:rsidRPr="00625E15" w:rsidRDefault="00F73E1D" w:rsidP="00A21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25E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proofErr w:type="spellEnd"/>
      <w:proofErr w:type="gramEnd"/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25E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б</w:t>
      </w:r>
      <w:proofErr w:type="spellEnd"/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</w:t>
      </w:r>
      <w:proofErr w:type="spellStart"/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proofErr w:type="spellEnd"/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П,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780C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</w:p>
    <w:p w:rsidR="00F73E1D" w:rsidRPr="00625E15" w:rsidRDefault="00F73E1D" w:rsidP="00A21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80C" w:rsidRPr="00625E15" w:rsidRDefault="00A1780C" w:rsidP="00A17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25E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proofErr w:type="spellEnd"/>
      <w:proofErr w:type="gramEnd"/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платы за наем жилого помещения, предоставленного по договору социального найма или договору найма жилого помещения </w:t>
      </w:r>
      <w:r w:rsidR="00323025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специализированного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фонда;</w:t>
      </w:r>
    </w:p>
    <w:p w:rsidR="00746FE1" w:rsidRPr="00625E15" w:rsidRDefault="00F73E1D" w:rsidP="00A17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25E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б</w:t>
      </w:r>
      <w:proofErr w:type="spellEnd"/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наем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помещения;</w:t>
      </w:r>
    </w:p>
    <w:p w:rsidR="00746FE1" w:rsidRPr="00625E15" w:rsidRDefault="00A1780C" w:rsidP="00A17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625E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proofErr w:type="spellEnd"/>
      <w:proofErr w:type="gramEnd"/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характеризующий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месторасположение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дома;</w:t>
      </w:r>
    </w:p>
    <w:p w:rsidR="00746FE1" w:rsidRPr="00625E15" w:rsidRDefault="00A1780C" w:rsidP="00A17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25E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платы;</w:t>
      </w:r>
    </w:p>
    <w:p w:rsidR="00746FE1" w:rsidRPr="00625E15" w:rsidRDefault="00A1780C" w:rsidP="00A17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025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(кв.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м).</w:t>
      </w:r>
    </w:p>
    <w:p w:rsidR="0046190B" w:rsidRPr="00625E15" w:rsidRDefault="0046190B" w:rsidP="00A21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FE1" w:rsidRPr="00625E15" w:rsidRDefault="00746FE1" w:rsidP="00A21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Базовый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платы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наем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жилого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помещения</w:t>
      </w:r>
    </w:p>
    <w:p w:rsidR="0046190B" w:rsidRPr="00625E15" w:rsidRDefault="0046190B" w:rsidP="00A21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FE1" w:rsidRPr="00625E15" w:rsidRDefault="00746FE1" w:rsidP="00A21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формуле:</w:t>
      </w:r>
    </w:p>
    <w:p w:rsidR="00F73E1D" w:rsidRPr="00625E15" w:rsidRDefault="00F73E1D" w:rsidP="00A21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FE1" w:rsidRPr="00625E15" w:rsidRDefault="00F73E1D" w:rsidP="00A21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25E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б</w:t>
      </w:r>
      <w:proofErr w:type="spellEnd"/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="00A1780C" w:rsidRPr="00625E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</w:t>
      </w:r>
      <w:proofErr w:type="spellEnd"/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×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0,001,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F73E1D" w:rsidRPr="00625E15" w:rsidRDefault="00F73E1D" w:rsidP="00A21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FE1" w:rsidRPr="00625E15" w:rsidRDefault="00F73E1D" w:rsidP="00A17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25E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б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наем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помещения;</w:t>
      </w:r>
    </w:p>
    <w:p w:rsidR="00746FE1" w:rsidRPr="00625E15" w:rsidRDefault="00A1780C" w:rsidP="00A178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Pr="00625E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</w:t>
      </w:r>
      <w:proofErr w:type="spellEnd"/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вторичном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предоставляемое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025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фонда.</w:t>
      </w:r>
    </w:p>
    <w:p w:rsidR="00746FE1" w:rsidRPr="00625E15" w:rsidRDefault="00746FE1" w:rsidP="00A21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вторичном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статистики,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размещаются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информационно-статистической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(ЕМИСС).</w:t>
      </w:r>
    </w:p>
    <w:p w:rsidR="00746FE1" w:rsidRPr="00625E15" w:rsidRDefault="00746FE1" w:rsidP="00A21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вторичном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Приволжскому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федеральному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округу.</w:t>
      </w:r>
    </w:p>
    <w:p w:rsidR="00746FE1" w:rsidRPr="00625E15" w:rsidRDefault="00746FE1" w:rsidP="00A21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(платы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наем)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нанимателей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025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6954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6954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Республики.</w:t>
      </w:r>
    </w:p>
    <w:p w:rsidR="0046190B" w:rsidRPr="00625E15" w:rsidRDefault="0046190B" w:rsidP="00A21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FE1" w:rsidRPr="00625E15" w:rsidRDefault="00746FE1" w:rsidP="00A21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Коэффициент,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характеризующий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благоустройство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жилого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помещения,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месторасположение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</w:t>
      </w:r>
    </w:p>
    <w:p w:rsidR="0046190B" w:rsidRPr="00625E15" w:rsidRDefault="0046190B" w:rsidP="00A21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FE1" w:rsidRPr="00625E15" w:rsidRDefault="00746FE1" w:rsidP="00A17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коэффициента,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характеризующего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месторасположение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дома.</w:t>
      </w:r>
    </w:p>
    <w:p w:rsidR="00746FE1" w:rsidRPr="00625E15" w:rsidRDefault="00746FE1" w:rsidP="00A178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Интегральное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625E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proofErr w:type="spellEnd"/>
      <w:proofErr w:type="gramEnd"/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рассчитывается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средневзвешенное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параметрам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формуле:</w:t>
      </w:r>
    </w:p>
    <w:p w:rsidR="00A2150B" w:rsidRPr="00625E15" w:rsidRDefault="00A2150B" w:rsidP="00A21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FE1" w:rsidRPr="00625E15" w:rsidRDefault="00A1780C" w:rsidP="00A21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25E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proofErr w:type="spellEnd"/>
      <w:r w:rsidRPr="00625E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vertAlign w:val="subscript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К1+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К2+К3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3</m:t>
            </m:r>
          </m:den>
        </m:f>
      </m:oMath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7169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</w:p>
    <w:p w:rsidR="00BE7169" w:rsidRPr="00625E15" w:rsidRDefault="00BE7169" w:rsidP="00A21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FE1" w:rsidRPr="00625E15" w:rsidRDefault="00A1780C" w:rsidP="00A21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625E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proofErr w:type="spellEnd"/>
      <w:proofErr w:type="gramEnd"/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характеризующий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месторасположение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дома;</w:t>
      </w:r>
    </w:p>
    <w:p w:rsidR="00746FE1" w:rsidRPr="00625E15" w:rsidRDefault="00A1780C" w:rsidP="00A21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625E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характеризующий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помещения;</w:t>
      </w:r>
    </w:p>
    <w:p w:rsidR="00746FE1" w:rsidRPr="00625E15" w:rsidRDefault="00A1780C" w:rsidP="00A21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625E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характеризующий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помещения;</w:t>
      </w:r>
    </w:p>
    <w:p w:rsidR="00746FE1" w:rsidRPr="00625E15" w:rsidRDefault="00A1780C" w:rsidP="00A21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25E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месторасположения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дома.</w:t>
      </w:r>
    </w:p>
    <w:p w:rsidR="00746FE1" w:rsidRPr="00625E15" w:rsidRDefault="00746FE1" w:rsidP="00BE71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E7169" w:rsidRPr="00625E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r w:rsidR="00BE7169" w:rsidRPr="00625E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оцениваются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[0,8;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1,3].</w:t>
      </w:r>
    </w:p>
    <w:p w:rsidR="00746FE1" w:rsidRPr="00625E15" w:rsidRDefault="00746FE1" w:rsidP="00BE71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(платы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наем)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коэффициенты,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характеризующие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месторасположение:</w:t>
      </w:r>
    </w:p>
    <w:p w:rsidR="0046190B" w:rsidRPr="00625E15" w:rsidRDefault="0046190B" w:rsidP="00A21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FE1" w:rsidRPr="00625E15" w:rsidRDefault="00746FE1" w:rsidP="00A21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190B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BE7169" w:rsidRPr="00625E15" w:rsidRDefault="00BE7169" w:rsidP="00A21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1"/>
        <w:gridCol w:w="5852"/>
        <w:gridCol w:w="1870"/>
      </w:tblGrid>
      <w:tr w:rsidR="00625E15" w:rsidRPr="00625E15" w:rsidTr="00BE7169"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FE1" w:rsidRPr="00625E15" w:rsidRDefault="00746FE1" w:rsidP="00A2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Коэффициенты</w:t>
            </w:r>
          </w:p>
        </w:tc>
        <w:tc>
          <w:tcPr>
            <w:tcW w:w="5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FE1" w:rsidRPr="00625E15" w:rsidRDefault="00746FE1" w:rsidP="00A2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Потребительские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FE1" w:rsidRPr="00625E15" w:rsidRDefault="00746FE1" w:rsidP="00A2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коэффициента</w:t>
            </w:r>
          </w:p>
        </w:tc>
      </w:tr>
      <w:tr w:rsidR="00625E15" w:rsidRPr="00625E15" w:rsidTr="00BE7169">
        <w:tc>
          <w:tcPr>
            <w:tcW w:w="9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FE1" w:rsidRPr="00625E15" w:rsidRDefault="00746FE1" w:rsidP="00A21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</w:t>
            </w:r>
          </w:p>
        </w:tc>
      </w:tr>
      <w:tr w:rsidR="00625E15" w:rsidRPr="00625E15" w:rsidTr="00BE7169">
        <w:trPr>
          <w:trHeight w:val="240"/>
        </w:trPr>
        <w:tc>
          <w:tcPr>
            <w:tcW w:w="1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FE1" w:rsidRPr="00625E15" w:rsidRDefault="00BE7169" w:rsidP="00A21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5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FE1" w:rsidRPr="00625E15" w:rsidRDefault="00746FE1" w:rsidP="00A21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стен: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FE1" w:rsidRPr="00625E15" w:rsidRDefault="00F73E1D" w:rsidP="00A21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5E15" w:rsidRPr="00625E15" w:rsidTr="00BE7169"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FE1" w:rsidRPr="00625E15" w:rsidRDefault="00746FE1" w:rsidP="00A21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FE1" w:rsidRPr="00625E15" w:rsidRDefault="00746FE1" w:rsidP="00A21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кирпичные,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каменные,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монолитные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FE1" w:rsidRPr="00625E15" w:rsidRDefault="00746FE1" w:rsidP="00A2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625E15" w:rsidRPr="00625E15" w:rsidTr="00BE7169"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FE1" w:rsidRPr="00625E15" w:rsidRDefault="00746FE1" w:rsidP="00A21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FE1" w:rsidRPr="00625E15" w:rsidRDefault="00746FE1" w:rsidP="00A21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крупнопанельные,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блочные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FE1" w:rsidRPr="00625E15" w:rsidRDefault="00746FE1" w:rsidP="00A2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25E15" w:rsidRPr="00625E15" w:rsidTr="00BE7169"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FE1" w:rsidRPr="00625E15" w:rsidRDefault="00746FE1" w:rsidP="00A21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FE1" w:rsidRPr="00625E15" w:rsidRDefault="00746FE1" w:rsidP="00A21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деревянные,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FE1" w:rsidRPr="00625E15" w:rsidRDefault="00746FE1" w:rsidP="00A2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625E15" w:rsidRPr="00625E15" w:rsidTr="00BE7169">
        <w:tc>
          <w:tcPr>
            <w:tcW w:w="9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FE1" w:rsidRPr="00625E15" w:rsidRDefault="00746FE1" w:rsidP="00A21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благоустройства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</w:t>
            </w:r>
          </w:p>
        </w:tc>
      </w:tr>
      <w:tr w:rsidR="00625E15" w:rsidRPr="00625E15" w:rsidTr="00BE7169">
        <w:trPr>
          <w:trHeight w:val="240"/>
        </w:trPr>
        <w:tc>
          <w:tcPr>
            <w:tcW w:w="1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FE1" w:rsidRPr="00625E15" w:rsidRDefault="00BE7169" w:rsidP="00A21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5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FE1" w:rsidRPr="00625E15" w:rsidRDefault="00746FE1" w:rsidP="00A21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многоквартирных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домах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дома,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благоустройства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(холодное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водоснабжение,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систему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водоотведения)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FE1" w:rsidRPr="00625E15" w:rsidRDefault="00746FE1" w:rsidP="00A2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25E15" w:rsidRPr="00625E15" w:rsidTr="00BE7169"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FE1" w:rsidRPr="00625E15" w:rsidRDefault="00746FE1" w:rsidP="00A21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FE1" w:rsidRPr="00625E15" w:rsidRDefault="00746FE1" w:rsidP="00A21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многоквартирных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домах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дома,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благоустройства,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FE1" w:rsidRPr="00625E15" w:rsidRDefault="00746FE1" w:rsidP="00A2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625E15" w:rsidRPr="00625E15" w:rsidTr="00BE7169"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FE1" w:rsidRPr="00625E15" w:rsidRDefault="00746FE1" w:rsidP="00A21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FE1" w:rsidRPr="00625E15" w:rsidRDefault="00746FE1" w:rsidP="00A21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удобств,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канализируемые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FE1" w:rsidRPr="00625E15" w:rsidRDefault="00746FE1" w:rsidP="00A2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625E15" w:rsidRPr="00625E15" w:rsidTr="00BE7169">
        <w:tc>
          <w:tcPr>
            <w:tcW w:w="9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FE1" w:rsidRPr="00625E15" w:rsidRDefault="00746FE1" w:rsidP="00A21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месторасположения</w:t>
            </w:r>
          </w:p>
        </w:tc>
      </w:tr>
      <w:tr w:rsidR="00625E15" w:rsidRPr="00625E15" w:rsidTr="00BE7169">
        <w:trPr>
          <w:trHeight w:val="240"/>
        </w:trPr>
        <w:tc>
          <w:tcPr>
            <w:tcW w:w="1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FE1" w:rsidRPr="00625E15" w:rsidRDefault="00BE7169" w:rsidP="00A21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5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FE1" w:rsidRPr="00625E15" w:rsidRDefault="00BE7169" w:rsidP="00A21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77A30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7A30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Цивильск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FE1" w:rsidRPr="00625E15" w:rsidRDefault="00746FE1" w:rsidP="00A2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10A7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625E15" w:rsidRPr="00625E15" w:rsidTr="00BE7169"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FE1" w:rsidRPr="00625E15" w:rsidRDefault="00746FE1" w:rsidP="00A21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FE1" w:rsidRPr="00625E15" w:rsidRDefault="00746FE1" w:rsidP="00A21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населенные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7A30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Цивильского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FE1" w:rsidRPr="00625E15" w:rsidRDefault="00746FE1" w:rsidP="00A2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</w:tbl>
    <w:p w:rsidR="00BE7169" w:rsidRPr="00625E15" w:rsidRDefault="00BE7169" w:rsidP="00BE71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FE1" w:rsidRPr="00625E15" w:rsidRDefault="00746FE1" w:rsidP="00BE71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Конкретному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жилому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помещению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месторасположение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дома.</w:t>
      </w:r>
    </w:p>
    <w:p w:rsidR="0046190B" w:rsidRPr="00625E15" w:rsidRDefault="0046190B" w:rsidP="00A21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FE1" w:rsidRPr="00625E15" w:rsidRDefault="00746FE1" w:rsidP="00A21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Коэффициент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соответствия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платы</w:t>
      </w:r>
    </w:p>
    <w:p w:rsidR="0046190B" w:rsidRPr="00625E15" w:rsidRDefault="0046190B" w:rsidP="00A21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FE1" w:rsidRPr="00625E15" w:rsidRDefault="00746FE1" w:rsidP="00BE71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социально-экономических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[0;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1].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proofErr w:type="gramEnd"/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указами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постановлениями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746FE1" w:rsidRPr="00625E15" w:rsidRDefault="00746FE1" w:rsidP="00BE71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величину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E7169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E7169" w:rsidRPr="00625E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77A30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Цивильском</w:t>
      </w:r>
      <w:proofErr w:type="gramEnd"/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0,19.</w:t>
      </w:r>
    </w:p>
    <w:p w:rsidR="0046190B" w:rsidRPr="00625E15" w:rsidRDefault="0046190B" w:rsidP="00A21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FE1" w:rsidRPr="00625E15" w:rsidRDefault="00746FE1" w:rsidP="00A21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внесения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платы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наем</w:t>
      </w:r>
    </w:p>
    <w:p w:rsidR="0046190B" w:rsidRPr="00625E15" w:rsidRDefault="0046190B" w:rsidP="00A21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FE1" w:rsidRPr="00625E15" w:rsidRDefault="00746FE1" w:rsidP="00BE71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внесению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025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фонда.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плату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наймодателю</w:t>
      </w:r>
      <w:proofErr w:type="spellEnd"/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помещения.</w:t>
      </w:r>
    </w:p>
    <w:p w:rsidR="00746FE1" w:rsidRPr="00625E15" w:rsidRDefault="00746FE1" w:rsidP="00BE71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Начисление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наймодателем</w:t>
      </w:r>
      <w:proofErr w:type="spellEnd"/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жилья.</w:t>
      </w:r>
    </w:p>
    <w:p w:rsidR="00746FE1" w:rsidRPr="00625E15" w:rsidRDefault="00746FE1" w:rsidP="00BE71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0A7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благоустройству и развитию территорий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22B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Республики:</w:t>
      </w:r>
    </w:p>
    <w:p w:rsidR="00746FE1" w:rsidRPr="00625E15" w:rsidRDefault="00746FE1" w:rsidP="00BE71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</w:t>
      </w:r>
      <w:proofErr w:type="gramStart"/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gramEnd"/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наем;</w:t>
      </w:r>
    </w:p>
    <w:p w:rsidR="00746FE1" w:rsidRPr="00625E15" w:rsidRDefault="00746FE1" w:rsidP="00BE71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22B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наем,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22B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период;</w:t>
      </w:r>
    </w:p>
    <w:p w:rsidR="00746FE1" w:rsidRPr="00625E15" w:rsidRDefault="00746FE1" w:rsidP="00BE71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содержатся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лицевых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счетов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нанимателей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наем;</w:t>
      </w:r>
    </w:p>
    <w:p w:rsidR="00746FE1" w:rsidRPr="00625E15" w:rsidRDefault="00746FE1" w:rsidP="00BE71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реестров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начисленной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разбивкой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лицевым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счетам;</w:t>
      </w:r>
    </w:p>
    <w:p w:rsidR="00746FE1" w:rsidRPr="00625E15" w:rsidRDefault="00746FE1" w:rsidP="00BE71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начисление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наем,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нанимателям;</w:t>
      </w:r>
    </w:p>
    <w:p w:rsidR="00746FE1" w:rsidRPr="00625E15" w:rsidRDefault="00746FE1" w:rsidP="00BE71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</w:t>
      </w:r>
      <w:r w:rsidR="00E610A7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</w:t>
      </w:r>
      <w:r w:rsidR="00E610A7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платежей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(платы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наем,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пеней);</w:t>
      </w:r>
    </w:p>
    <w:p w:rsidR="00746FE1" w:rsidRPr="00625E15" w:rsidRDefault="00746FE1" w:rsidP="00BE71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претензионной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должниками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платежам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взысканию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платежам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законодательством;</w:t>
      </w:r>
    </w:p>
    <w:p w:rsidR="00746FE1" w:rsidRPr="00625E15" w:rsidRDefault="00746FE1" w:rsidP="00BE71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anchor="/document/12112604/entry/0" w:history="1">
        <w:r w:rsidRPr="00625E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Бюджетным</w:t>
        </w:r>
        <w:r w:rsidR="00F73E1D" w:rsidRPr="00625E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625E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принятыми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(муниципальными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актами),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регулирующими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правоотношения,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администратором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бюджета.</w:t>
      </w:r>
    </w:p>
    <w:p w:rsidR="00746FE1" w:rsidRPr="00625E15" w:rsidRDefault="00746FE1" w:rsidP="00BE71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6.4.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вносится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нанимателем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20-го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истекшим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месяцем,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договором.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представляются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нанимателю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наймодателем</w:t>
      </w:r>
      <w:proofErr w:type="spellEnd"/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истекшим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месяцем,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договором.</w:t>
      </w:r>
    </w:p>
    <w:p w:rsidR="00746FE1" w:rsidRPr="00625E15" w:rsidRDefault="00746FE1" w:rsidP="00BE71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6.5.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Наниматель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025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плату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</w:t>
      </w:r>
      <w:proofErr w:type="spellEnd"/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6FE1" w:rsidRPr="00625E15" w:rsidRDefault="00746FE1" w:rsidP="00BE71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6.6.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внесшие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плату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уплатить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кредитору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трехсотой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anchor="/document/10180094/entry/100" w:history="1">
        <w:r w:rsidRPr="00625E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ставки</w:t>
        </w:r>
        <w:r w:rsidR="00F73E1D" w:rsidRPr="00625E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625E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рефинансирования</w:t>
        </w:r>
      </w:hyperlink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выплаченной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</w:t>
      </w:r>
      <w:proofErr w:type="gramEnd"/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просрочки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наступления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произведенной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девяноста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наступления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девяноста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наступления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девяностодневный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произведена.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девяносто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наступления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уплачиваются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рефинансирования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выплаченной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просрочки.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размеров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пеней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допускается.</w:t>
      </w:r>
    </w:p>
    <w:p w:rsidR="00746FE1" w:rsidRPr="00625E15" w:rsidRDefault="00746FE1" w:rsidP="00BE71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6.7.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невнесения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нанимателем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0A7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благоустройству и развитию территорий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22B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0A7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обеспечения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22B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производят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нанимателей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proofErr w:type="gramEnd"/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746FE1" w:rsidRPr="00625E15" w:rsidRDefault="00746FE1" w:rsidP="00BE71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6.8.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Взысканные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погашения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нанимателей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наем</w:t>
      </w:r>
      <w:proofErr w:type="gramEnd"/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неустойке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зачислению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22B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Республики.</w:t>
      </w:r>
    </w:p>
    <w:p w:rsidR="0046190B" w:rsidRPr="00625E15" w:rsidRDefault="0046190B" w:rsidP="00A21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FE1" w:rsidRPr="00625E15" w:rsidRDefault="00746FE1" w:rsidP="00A21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VII.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Поступление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целевое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</w:t>
      </w:r>
    </w:p>
    <w:p w:rsidR="0046190B" w:rsidRPr="00625E15" w:rsidRDefault="0046190B" w:rsidP="00A21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FE1" w:rsidRPr="00625E15" w:rsidRDefault="00746FE1" w:rsidP="00BE71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являющиеся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неналоговыми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доходами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вносимые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нанимателем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наем,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зачисляются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449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449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Республики.</w:t>
      </w:r>
    </w:p>
    <w:p w:rsidR="0046190B" w:rsidRPr="00625E15" w:rsidRDefault="0046190B" w:rsidP="00A21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FE1" w:rsidRPr="00625E15" w:rsidRDefault="00746FE1" w:rsidP="00A21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VIII.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расчета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платы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пользование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жилым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помещением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(платы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наем)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договорам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социального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найма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жилых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помещений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договорам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найма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жилого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помещения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3025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специализированного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жилищного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фонда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126A2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Цивильского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126A2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126A2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126A2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</w:t>
      </w:r>
      <w:r w:rsidR="00F73E1D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126A2" w:rsidRPr="00625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</w:t>
      </w:r>
    </w:p>
    <w:p w:rsidR="0046190B" w:rsidRPr="00625E15" w:rsidRDefault="0046190B" w:rsidP="00A21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FE1" w:rsidRPr="00625E15" w:rsidRDefault="00746FE1" w:rsidP="00BE71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(платы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наем)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025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8E6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8E6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8E6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8E6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8E6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8E6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746FE1" w:rsidRPr="00625E15" w:rsidRDefault="00746FE1" w:rsidP="00BE71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Базовая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(платы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наем)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0A7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CD3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CD3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</w:t>
      </w:r>
      <w:proofErr w:type="gramStart"/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25E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б</w:t>
      </w:r>
      <w:proofErr w:type="spellEnd"/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46FE1" w:rsidRPr="00625E15" w:rsidRDefault="00746FE1" w:rsidP="00BE71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определятся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помещением,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7169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отдельная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(П);</w:t>
      </w:r>
    </w:p>
    <w:p w:rsidR="00746FE1" w:rsidRPr="00625E15" w:rsidRDefault="00746FE1" w:rsidP="00BE71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025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0,19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(К</w:t>
      </w:r>
      <w:r w:rsidRPr="00625E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06EEF" w:rsidRPr="00625E15" w:rsidRDefault="00746FE1" w:rsidP="00BE71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610A7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месторасположения,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примере,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приведены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таблице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7169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746FE1" w:rsidRPr="00625E15" w:rsidRDefault="00746FE1" w:rsidP="00A21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7169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BE7169" w:rsidRPr="00625E15" w:rsidRDefault="00BE7169" w:rsidP="00A21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6"/>
        <w:gridCol w:w="5205"/>
        <w:gridCol w:w="2502"/>
      </w:tblGrid>
      <w:tr w:rsidR="00625E15" w:rsidRPr="00625E15" w:rsidTr="00BE7169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FE1" w:rsidRPr="00625E15" w:rsidRDefault="00746FE1" w:rsidP="00A2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коэффициента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FE1" w:rsidRPr="00625E15" w:rsidRDefault="00746FE1" w:rsidP="00A2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помещение,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которого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наем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FE1" w:rsidRPr="00625E15" w:rsidRDefault="00746FE1" w:rsidP="00BE7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(выбираем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7169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</w:tr>
      <w:tr w:rsidR="00625E15" w:rsidRPr="00625E15" w:rsidTr="00BE7169">
        <w:tc>
          <w:tcPr>
            <w:tcW w:w="9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FE1" w:rsidRPr="00625E15" w:rsidRDefault="00746FE1" w:rsidP="00A21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</w:t>
            </w:r>
          </w:p>
        </w:tc>
      </w:tr>
      <w:tr w:rsidR="00625E15" w:rsidRPr="00625E15" w:rsidTr="00BE7169">
        <w:trPr>
          <w:trHeight w:val="240"/>
        </w:trPr>
        <w:tc>
          <w:tcPr>
            <w:tcW w:w="1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FE1" w:rsidRPr="00625E15" w:rsidRDefault="00BE7169" w:rsidP="00A21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FE1" w:rsidRPr="00625E15" w:rsidRDefault="00746FE1" w:rsidP="00A21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стен: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FE1" w:rsidRPr="00625E15" w:rsidRDefault="00746FE1" w:rsidP="00D3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E15" w:rsidRPr="00625E15" w:rsidTr="00BE716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6FE1" w:rsidRPr="00625E15" w:rsidRDefault="00746FE1" w:rsidP="00A21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FE1" w:rsidRPr="00625E15" w:rsidRDefault="00746FE1" w:rsidP="00A21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крупнопанельные,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блочные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FE1" w:rsidRPr="00625E15" w:rsidRDefault="00746FE1" w:rsidP="00A2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25E15" w:rsidRPr="00625E15" w:rsidTr="00BE7169">
        <w:tc>
          <w:tcPr>
            <w:tcW w:w="9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FE1" w:rsidRPr="00625E15" w:rsidRDefault="00746FE1" w:rsidP="00A21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благоустройства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</w:t>
            </w:r>
          </w:p>
        </w:tc>
      </w:tr>
      <w:tr w:rsidR="00625E15" w:rsidRPr="00625E15" w:rsidTr="00BE7169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FE1" w:rsidRPr="00625E15" w:rsidRDefault="00BE7169" w:rsidP="00BE7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FE1" w:rsidRPr="00625E15" w:rsidRDefault="00746FE1" w:rsidP="00A21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многоквартирных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домах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дома,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благоустройства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(холодное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водоснабжение,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систему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водоотведения)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FE1" w:rsidRPr="00625E15" w:rsidRDefault="00746FE1" w:rsidP="00A2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25E15" w:rsidRPr="00625E15" w:rsidTr="00BE7169">
        <w:tc>
          <w:tcPr>
            <w:tcW w:w="9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FE1" w:rsidRPr="00625E15" w:rsidRDefault="00746FE1" w:rsidP="00A21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месторасположения</w:t>
            </w:r>
          </w:p>
        </w:tc>
      </w:tr>
      <w:tr w:rsidR="00625E15" w:rsidRPr="00625E15" w:rsidTr="00BE7169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FE1" w:rsidRPr="00625E15" w:rsidRDefault="00BE7169" w:rsidP="00BE7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FE1" w:rsidRPr="00625E15" w:rsidRDefault="00BE7169" w:rsidP="00A21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828E6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73E1D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28E6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Цивильск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6FE1" w:rsidRPr="00625E15" w:rsidRDefault="00746FE1" w:rsidP="00A2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10A7" w:rsidRPr="00625E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C77C6C" w:rsidRPr="00625E15" w:rsidRDefault="00C77C6C" w:rsidP="00A21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FE1" w:rsidRPr="00625E15" w:rsidRDefault="00D34669" w:rsidP="00D346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месячная п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наем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кв. м жилого помещения составляет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6FE1" w:rsidRPr="00625E15" w:rsidRDefault="00D34669" w:rsidP="00A21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25E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proofErr w:type="spellEnd"/>
      <w:proofErr w:type="gramEnd"/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CD3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72,31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×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0,19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×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1,0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CD3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13,</w:t>
      </w:r>
      <w:r w:rsidR="00625E15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4669" w:rsidRPr="00625E15" w:rsidRDefault="00D34669" w:rsidP="00A21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669" w:rsidRPr="00625E15" w:rsidRDefault="00D34669" w:rsidP="00D346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323025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площадью 33 кв. м месячная плата за наем составляет:</w:t>
      </w:r>
    </w:p>
    <w:p w:rsidR="0091320A" w:rsidRPr="00625E15" w:rsidRDefault="00D34669" w:rsidP="00A2150B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25E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proofErr w:type="spellEnd"/>
      <w:proofErr w:type="gramEnd"/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CD3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13,</w:t>
      </w:r>
      <w:r w:rsidR="00625E15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×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CD3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25E15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="00D70CD3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,4</w:t>
      </w:r>
      <w:r w:rsidR="00625E15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73E1D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746FE1" w:rsidRPr="00625E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91320A" w:rsidRPr="00625E15" w:rsidSect="004A7CFB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FE1"/>
    <w:rsid w:val="00002EDE"/>
    <w:rsid w:val="0008598E"/>
    <w:rsid w:val="000A2F4B"/>
    <w:rsid w:val="00152E2A"/>
    <w:rsid w:val="002439E6"/>
    <w:rsid w:val="00323025"/>
    <w:rsid w:val="0032689E"/>
    <w:rsid w:val="00350963"/>
    <w:rsid w:val="003556BB"/>
    <w:rsid w:val="0046190B"/>
    <w:rsid w:val="004A7CFB"/>
    <w:rsid w:val="004C6094"/>
    <w:rsid w:val="004F394C"/>
    <w:rsid w:val="00534110"/>
    <w:rsid w:val="005D39B7"/>
    <w:rsid w:val="00625E15"/>
    <w:rsid w:val="00625F11"/>
    <w:rsid w:val="006D09AF"/>
    <w:rsid w:val="00746FE1"/>
    <w:rsid w:val="007F4201"/>
    <w:rsid w:val="00806EEF"/>
    <w:rsid w:val="008C7AA5"/>
    <w:rsid w:val="0091320A"/>
    <w:rsid w:val="009E252B"/>
    <w:rsid w:val="009E3449"/>
    <w:rsid w:val="00A1780C"/>
    <w:rsid w:val="00A2150B"/>
    <w:rsid w:val="00A56BD3"/>
    <w:rsid w:val="00A7298C"/>
    <w:rsid w:val="00B225FC"/>
    <w:rsid w:val="00B2422B"/>
    <w:rsid w:val="00B729E7"/>
    <w:rsid w:val="00B77A30"/>
    <w:rsid w:val="00BE233B"/>
    <w:rsid w:val="00BE7169"/>
    <w:rsid w:val="00C126A2"/>
    <w:rsid w:val="00C16954"/>
    <w:rsid w:val="00C77C6C"/>
    <w:rsid w:val="00C828E6"/>
    <w:rsid w:val="00C91F0C"/>
    <w:rsid w:val="00D34669"/>
    <w:rsid w:val="00D70CD3"/>
    <w:rsid w:val="00E403CC"/>
    <w:rsid w:val="00E610A7"/>
    <w:rsid w:val="00E777B1"/>
    <w:rsid w:val="00F05B8A"/>
    <w:rsid w:val="00F7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0A"/>
  </w:style>
  <w:style w:type="paragraph" w:styleId="2">
    <w:name w:val="heading 2"/>
    <w:basedOn w:val="a"/>
    <w:next w:val="a"/>
    <w:link w:val="20"/>
    <w:uiPriority w:val="9"/>
    <w:unhideWhenUsed/>
    <w:qFormat/>
    <w:rsid w:val="00BE23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4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46FE1"/>
    <w:rPr>
      <w:i/>
      <w:iCs/>
    </w:rPr>
  </w:style>
  <w:style w:type="paragraph" w:customStyle="1" w:styleId="s1">
    <w:name w:val="s_1"/>
    <w:basedOn w:val="a"/>
    <w:rsid w:val="0074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6FE1"/>
    <w:rPr>
      <w:color w:val="0000FF"/>
      <w:u w:val="single"/>
    </w:rPr>
  </w:style>
  <w:style w:type="paragraph" w:customStyle="1" w:styleId="s16">
    <w:name w:val="s_16"/>
    <w:basedOn w:val="a"/>
    <w:rsid w:val="0074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4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74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46FE1"/>
  </w:style>
  <w:style w:type="paragraph" w:customStyle="1" w:styleId="s9">
    <w:name w:val="s_9"/>
    <w:basedOn w:val="a"/>
    <w:rsid w:val="0074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1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9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19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6190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E23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7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87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06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64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8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986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890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9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743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911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544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49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178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1841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1042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7421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179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9069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1572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7952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7469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2212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4264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6794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5808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6461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1289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35"/>
                                                                                      <w:marBottom w:val="2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2755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919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0660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6888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4406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999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279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2781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7114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6690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6477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2564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131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4421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502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5155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0521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590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5426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1703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9350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071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2708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1618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9234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258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7747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5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157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0657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9516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5436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2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7</Pages>
  <Words>2727</Words>
  <Characters>15548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zivil_econom</dc:creator>
  <cp:lastModifiedBy>Алексеева Ольга Васильевна</cp:lastModifiedBy>
  <cp:revision>35</cp:revision>
  <dcterms:created xsi:type="dcterms:W3CDTF">2022-11-21T10:14:00Z</dcterms:created>
  <dcterms:modified xsi:type="dcterms:W3CDTF">2023-05-24T10:22:00Z</dcterms:modified>
</cp:coreProperties>
</file>