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0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header13.xml" ContentType="application/vnd.openxmlformats-officedocument.wordprocessingml.header+xml"/>
  <Override PartName="/word/header4.xml" ContentType="application/vnd.openxmlformats-officedocument.wordprocessingml.header+xml"/>
  <Override PartName="/word/media/image1.png" ContentType="image/png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3"/>
        <w:gridCol w:w="1983"/>
        <w:gridCol w:w="4112"/>
      </w:tblGrid>
      <w:tr>
        <w:trPr>
          <w:trHeight w:val="851" w:hRule="atLeast"/>
        </w:trPr>
        <w:tc>
          <w:tcPr>
            <w:tcW w:w="4253" w:type="dxa"/>
            <w:tcBorders/>
          </w:tcPr>
          <w:p>
            <w:pPr>
              <w:pStyle w:val="NoSpacing"/>
              <w:tabs>
                <w:tab w:val="clear" w:pos="708"/>
                <w:tab w:val="center" w:pos="2018" w:leader="none"/>
                <w:tab w:val="left" w:pos="3206" w:leader="none"/>
              </w:tabs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Spacing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2" w:type="dxa"/>
            <w:tcBorders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  <w:tr>
        <w:trPr>
          <w:trHeight w:val="2118" w:hRule="atLeast"/>
        </w:trPr>
        <w:tc>
          <w:tcPr>
            <w:tcW w:w="425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ЧУВАШСКОЙ РЕСПУБЛИКИ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ПОСТАНОВЛЕНИЕ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10.04.2023 № 421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411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УЛАТӐР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ЧӐВАШ РЕСПУБЛИКИН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ЙЫШĂНУ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10.04.2023 № 421</w:t>
            </w:r>
          </w:p>
          <w:p>
            <w:pPr>
              <w:pStyle w:val="NoSpacing"/>
              <w:jc w:val="center"/>
              <w:rPr/>
            </w:pPr>
            <w:r>
              <w:rPr/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Calibri" w:cs="Times New Roman" w:ascii="Times New Roman" w:hAnsi="Times New Roman"/>
          <w:b/>
          <w:bCs/>
          <w:sz w:val="26"/>
          <w:szCs w:val="24"/>
          <w:lang w:eastAsia="en-US"/>
        </w:rPr>
        <w:t>О внесении в постановление администрации Кирского сельского поселения от 18.01.2019 № 2 «Об утверждении муниципальной программы Кирского сельского поселения «Содействию занятости населения»</w:t>
      </w:r>
    </w:p>
    <w:p>
      <w:pPr>
        <w:pStyle w:val="Normal"/>
        <w:spacing w:lineRule="auto" w:line="240" w:before="0" w:after="0"/>
        <w:ind w:right="43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3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соответствии с Бюджетным кодексом Российской Федерации, решением Собрания депутатов Алатырского муниципального округа от 14.12.2022 № 6/11 «О вопросах правопреемства», администрация Алатырского муниципального округа</w:t>
      </w:r>
    </w:p>
    <w:p>
      <w:pPr>
        <w:pStyle w:val="Normal"/>
        <w:shd w:val="clear" w:color="auto" w:fill="FFFFFF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Внести в постановление администрации Кирского сельского поселения от 18.01.2019 № 2 «Об утверждении муниципальной программы Кирского сельского поселения «</w:t>
      </w:r>
      <w:r>
        <w:rPr>
          <w:rFonts w:eastAsia="Times New Roman" w:cs="Times New Roman" w:ascii="Times New Roman" w:hAnsi="Times New Roman"/>
          <w:bCs/>
          <w:sz w:val="26"/>
          <w:szCs w:val="24"/>
        </w:rPr>
        <w:t>Содействию занятости населения</w:t>
      </w:r>
      <w:r>
        <w:rPr>
          <w:rFonts w:eastAsia="Calibri" w:cs="Times New Roman" w:ascii="Times New Roman" w:hAnsi="Times New Roman"/>
          <w:sz w:val="26"/>
          <w:szCs w:val="26"/>
        </w:rPr>
        <w:t>» изменения,</w:t>
      </w:r>
      <w:r>
        <w:rPr>
          <w:rFonts w:eastAsia="Times New Roman" w:cs="Times New Roman" w:ascii="Times New Roman" w:hAnsi="Times New Roman"/>
          <w:bCs/>
          <w:sz w:val="26"/>
          <w:szCs w:val="26"/>
        </w:rPr>
        <w:t xml:space="preserve">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Алатырского муниципального округа.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Алатырского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jc w:val="right"/>
        <w:rPr>
          <w:rStyle w:val="Style14"/>
        </w:rPr>
      </w:pPr>
      <w:r>
        <w:rPr/>
      </w:r>
      <w:bookmarkStart w:id="0" w:name="sub_1000"/>
      <w:bookmarkStart w:id="1" w:name="sub_1000"/>
      <w:bookmarkEnd w:id="1"/>
    </w:p>
    <w:p>
      <w:pPr>
        <w:pStyle w:val="Normal"/>
        <w:jc w:val="right"/>
        <w:rPr>
          <w:rStyle w:val="Style14"/>
        </w:rPr>
      </w:pPr>
      <w:r>
        <w:rPr/>
      </w:r>
      <w:bookmarkStart w:id="2" w:name="sub_1000"/>
      <w:bookmarkStart w:id="3" w:name="sub_1000"/>
      <w:bookmarkEnd w:id="3"/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Приложение </w:t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Алатырского муниципального округа </w:t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от </w:t>
      </w:r>
      <w:bookmarkStart w:id="4" w:name="_GoBack"/>
      <w:bookmarkEnd w:id="4"/>
      <w:r>
        <w:rPr>
          <w:rFonts w:eastAsia="Times New Roman" w:cs="Times New Roman" w:ascii="Times New Roman" w:hAnsi="Times New Roman"/>
          <w:bCs/>
        </w:rPr>
        <w:t>10.04.2023  № 421</w:t>
      </w:r>
    </w:p>
    <w:p>
      <w:pPr>
        <w:pStyle w:val="Normal"/>
        <w:widowControl w:val="false"/>
        <w:tabs>
          <w:tab w:val="clear" w:pos="708"/>
          <w:tab w:val="left" w:pos="670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4"/>
          <w:szCs w:val="24"/>
        </w:rPr>
        <w:t>Изменения,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муниципальную программу Кирского сельского поселения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«Содействие занятости населения», утвержденную постановлением администрации Кирского сельского поселения от 18.01.2019 № 2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1. В Паспорте муниципальной программы позицию: </w:t>
      </w:r>
      <w:r>
        <w:rPr>
          <w:rFonts w:eastAsia="Times New Roman" w:cs="Times New Roman" w:ascii="Times New Roman" w:hAnsi="Times New Roman"/>
          <w:sz w:val="24"/>
          <w:szCs w:val="24"/>
        </w:rPr>
        <w:t>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Style w:val="af1"/>
        <w:tblW w:w="102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4"/>
        <w:gridCol w:w="426"/>
        <w:gridCol w:w="5223"/>
      </w:tblGrid>
      <w:tr>
        <w:trPr>
          <w:trHeight w:val="253" w:hRule="atLeas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«Объемы финансирования муниципальной программы с разбивкой по годам ее реализации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общий объем финансирования муниципальной программы составляет 32386,42 рублей, 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– 13600,00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2020 год – 10000,00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2021 год – 4660,72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– 4125,70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2023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2024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 год – 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2026-2030 годы – 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2031-2035 годы – 0,00 рублей; из них средства: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местного бюджета – 32386,42 рублей, 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– 13600,00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2020 год – 10000,00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2021 год – 4660,72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– 10000,0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2023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2024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 год – 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2026-2030 годы – 0,00 рублей;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2031-2035 годы – 0,00 рублей.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Объемы и источники финансирования муниципальной программы уточняются при формировании бюджета Кирского сельского поселения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Алатырского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района Чувашской Республики на очередной финансовый год и плановый период.»;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Раздел 3 муниципальной программы 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Общий объем финансирования муниципальной программы составит 38260,72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2019 год –13600,00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2020 год – 10000,00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2021 год – 4660,72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2022 год – 4125,70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2023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2024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2025 год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2026-2030 годы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2031-2035 годы – 0,00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местного бюджета – 38260,72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2019 год – 13600,00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2020 год – 10000,00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2021 год – 4660,72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2022 год – 4125,70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2023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2024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2025 год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2026-2030 годы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2031-2035 годы – 0,00 рублей.»;</w:t>
      </w:r>
    </w:p>
    <w:p>
      <w:pPr>
        <w:sectPr>
          <w:headerReference w:type="default" r:id="rId3"/>
          <w:headerReference w:type="first" r:id="rId4"/>
          <w:footerReference w:type="default" r:id="rId5"/>
          <w:type w:val="nextPage"/>
          <w:pgSz w:w="11906" w:h="16800"/>
          <w:pgMar w:left="1134" w:right="567" w:gutter="0" w:header="284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Приложение 2 к муниципальной программе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изложить в следующей редакции: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992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«Приложение 2</w:t>
      </w:r>
    </w:p>
    <w:p>
      <w:pPr>
        <w:pStyle w:val="Normal"/>
        <w:spacing w:lineRule="auto" w:line="240" w:before="0" w:after="0"/>
        <w:ind w:left="992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 муниципальной программе Кирского</w:t>
      </w:r>
    </w:p>
    <w:p>
      <w:pPr>
        <w:pStyle w:val="Normal"/>
        <w:spacing w:lineRule="auto" w:line="240" w:before="0" w:after="0"/>
        <w:ind w:left="992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сельского поселения «Содействие занятости населения»</w:t>
      </w:r>
    </w:p>
    <w:p>
      <w:pPr>
        <w:pStyle w:val="Normal"/>
        <w:spacing w:lineRule="auto" w:line="240" w:before="0" w:after="0"/>
        <w:ind w:left="1063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pBdr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framePr w:w="15238" w:h="552" w:x="0" w:y="241" w:hSpace="180" w:vSpace="0" w:wrap="around" w:vAnchor="text" w:hAnchor="margin" w:hRule="exact"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РЕСУРСНОЕ ОБЕСПЕЧЕНИЕ </w:t>
      </w:r>
    </w:p>
    <w:p>
      <w:pPr>
        <w:pStyle w:val="Normal"/>
        <w:pBdr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framePr w:w="15238" w:h="552" w:x="0" w:y="241" w:hSpace="180" w:vSpace="0" w:wrap="around" w:vAnchor="text" w:hAnchor="margin" w:hRule="exact"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реализации муниципальной программы Кирского сельского поселения «Содействие занятости населения»</w:t>
      </w:r>
    </w:p>
    <w:p>
      <w:pPr>
        <w:pStyle w:val="Heading1"/>
        <w:spacing w:beforeAutospacing="0" w:before="0" w:afterAutospacing="0" w:after="0"/>
        <w:jc w:val="center"/>
        <w:rPr>
          <w:sz w:val="24"/>
          <w:szCs w:val="24"/>
        </w:rPr>
      </w:pPr>
      <w:r>
        <w:rPr>
          <w:bCs w:val="false"/>
          <w:color w:val="000000"/>
          <w:sz w:val="24"/>
          <w:szCs w:val="24"/>
        </w:rPr>
        <w:t>за счет всех источников финансирования</w:t>
      </w:r>
    </w:p>
    <w:tbl>
      <w:tblPr>
        <w:tblpPr w:vertAnchor="text" w:horzAnchor="margin" w:bottomFromText="200" w:leftFromText="180" w:rightFromText="180" w:tblpX="0" w:tblpY="241"/>
        <w:tblW w:w="1554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5"/>
        <w:gridCol w:w="2038"/>
        <w:gridCol w:w="729"/>
        <w:gridCol w:w="873"/>
        <w:gridCol w:w="1018"/>
        <w:gridCol w:w="729"/>
        <w:gridCol w:w="1164"/>
        <w:gridCol w:w="873"/>
        <w:gridCol w:w="874"/>
        <w:gridCol w:w="727"/>
        <w:gridCol w:w="729"/>
        <w:gridCol w:w="872"/>
        <w:gridCol w:w="729"/>
        <w:gridCol w:w="873"/>
        <w:gridCol w:w="873"/>
        <w:gridCol w:w="1161"/>
      </w:tblGrid>
      <w:tr>
        <w:trPr>
          <w:trHeight w:val="159" w:hRule="atLeast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>
        <w:trPr>
          <w:trHeight w:val="1257" w:hRule="atLeast"/>
        </w:trPr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0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6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2031-2035</w:t>
            </w:r>
          </w:p>
        </w:tc>
      </w:tr>
      <w:tr>
        <w:trPr>
          <w:trHeight w:val="129" w:hRule="atLeast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>
        <w:trPr>
          <w:trHeight w:val="214" w:hRule="atLeast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Муниципальная программа Кирского сельского поселения</w:t>
            </w:r>
          </w:p>
        </w:tc>
        <w:tc>
          <w:tcPr>
            <w:tcW w:w="20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«Содействие занятости населению в Кирском сельском поселении Алатырского района Чувашской Республики»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73" w:right="-12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0104 0401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95" w:right="-9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697" w:hRule="atLeast"/>
        </w:trPr>
        <w:tc>
          <w:tcPr>
            <w:tcW w:w="12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03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95" w:right="-9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01" w:hRule="atLeast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95" w:right="-9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562" w:hRule="atLeast"/>
        </w:trPr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05" w:hRule="atLeast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Мероприятия в области содействия занятости населения Чувашской Республики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95" w:right="-9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«Безопасный труд»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95" w:right="-9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440" w:hRule="atLeast"/>
        </w:trPr>
        <w:tc>
          <w:tcPr>
            <w:tcW w:w="12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03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«Организационно-техническое обеспечение охраны труда и здоровья работающих»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95" w:right="-9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0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800" w:right="800" w:gutter="0" w:header="284" w:top="567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паспорте </w:t>
      </w:r>
      <w:r>
        <w:rPr>
          <w:rFonts w:eastAsia="Times New Roman" w:cs="Times New Roman" w:ascii="Times New Roman" w:hAnsi="Times New Roman"/>
          <w:sz w:val="24"/>
          <w:szCs w:val="24"/>
          <w:lang w:val="x-none"/>
        </w:rPr>
        <w:t xml:space="preserve">подпрограммы «Активная политика занятости населения и социальная поддержка безработных граждан» </w:t>
      </w:r>
      <w:r>
        <w:rPr>
          <w:rFonts w:eastAsia="Times New Roman" w:cs="Times New Roman" w:ascii="Times New Roman" w:hAnsi="Times New Roman"/>
          <w:sz w:val="24"/>
          <w:szCs w:val="24"/>
        </w:rPr>
        <w:t>позицию «Объемы финансирования подпрограммы с разбивкой по годам реализации программы» изложить в следующей редакции:</w:t>
      </w:r>
    </w:p>
    <w:tbl>
      <w:tblPr>
        <w:tblStyle w:val="af1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77"/>
        <w:gridCol w:w="401"/>
        <w:gridCol w:w="5836"/>
      </w:tblGrid>
      <w:tr>
        <w:trPr>
          <w:trHeight w:val="25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5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общий объем финансирования муниципальной программы составляет 34660,72 рублей, в том числе: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– 10000,00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2020 год – 10000,00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2021 год – 4660,72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– 4125,70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2023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2024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 год – 0,00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2026-2030 годы – 0,00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2031-2035 годы – 0,00 рублей, из них средства: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местного бюджета – 34660,72 рублей, в том числе: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– 10000,00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2020 год – 10000,00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2021 год – 4660,72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– 4125,70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2023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2024 год – 0,00 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 год – 0,00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2026-2030 годы – 0,00 рублей;</w:t>
            </w:r>
          </w:p>
          <w:p>
            <w:pPr>
              <w:pStyle w:val="Normal"/>
              <w:widowControl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2031-2035 годы – 0,00 рублей.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Объемы и источники финансирования муниципальной программы уточняются при формировании бюджета Кирского сельского поселения на очередной финансовый год и плановый период.»;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Разделе 4 подпрограммы </w:t>
      </w:r>
      <w:r>
        <w:rPr>
          <w:rFonts w:eastAsia="Times New Roman" w:cs="Times New Roman" w:ascii="Times New Roman" w:hAnsi="Times New Roman"/>
          <w:sz w:val="24"/>
          <w:szCs w:val="24"/>
          <w:lang w:val="x-none"/>
        </w:rPr>
        <w:t>«Активная политика занятости населения и социальная поддержка безработных граждан»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абзацы первый-десятый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«Подпрограмма предусматривает общий объем финансирования из средств бюджета Кирского сельского поселения Алатырского района – 32386,42 рублей, 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2019 год – 10000,00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2020 год – 10000,00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2021 год – 4660,72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2022 год – 4125,70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2023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2024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2025 год – 0,00 рублей;</w:t>
      </w:r>
    </w:p>
    <w:p>
      <w:pPr>
        <w:pStyle w:val="Normal"/>
        <w:tabs>
          <w:tab w:val="clear" w:pos="708"/>
          <w:tab w:val="center" w:pos="496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2026-2030 годы – 0,00 рублей;</w:t>
        <w:tab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2031-2035 годы – 0,00 рублей.»;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Приложение к подпрограмме «Активная политика занятости населения и социальная поддержка безработных граждан» изложить в следующей редакции:</w:t>
      </w:r>
    </w:p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w="11906" w:h="16838"/>
          <w:pgMar w:left="1134" w:right="567" w:gutter="0" w:header="568" w:top="625" w:footer="143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1232" w:leader="none"/>
          <w:tab w:val="left" w:pos="9781" w:leader="none"/>
        </w:tabs>
        <w:spacing w:lineRule="auto" w:line="240" w:before="0" w:after="0"/>
        <w:ind w:left="978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«Приложение </w:t>
      </w:r>
    </w:p>
    <w:p>
      <w:pPr>
        <w:pStyle w:val="Normal"/>
        <w:tabs>
          <w:tab w:val="clear" w:pos="708"/>
          <w:tab w:val="left" w:pos="1232" w:leader="none"/>
          <w:tab w:val="left" w:pos="9781" w:leader="none"/>
        </w:tabs>
        <w:spacing w:lineRule="auto" w:line="240" w:before="0" w:after="0"/>
        <w:ind w:left="978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>к подпрограмме «Активная политика занятости населения и социальная поддержка безработных граждан» муниципальной программы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Кирского сельского поселения </w:t>
      </w:r>
      <w:r>
        <w:rPr>
          <w:rFonts w:eastAsia="Times New Roman" w:cs="Times New Roman" w:ascii="Times New Roman" w:hAnsi="Times New Roman"/>
          <w:b/>
        </w:rPr>
        <w:t>«</w:t>
      </w:r>
      <w:r>
        <w:rPr>
          <w:rFonts w:eastAsia="Times New Roman" w:cs="Times New Roman" w:ascii="Times New Roman" w:hAnsi="Times New Roman"/>
          <w:bCs/>
        </w:rPr>
        <w:t>Содействие  занятости населения»</w:t>
      </w:r>
    </w:p>
    <w:p>
      <w:pPr>
        <w:pStyle w:val="Heading1"/>
        <w:spacing w:lineRule="atLeast" w:line="240"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РЕСУРСНОЕ ОБЕСПЕЧЕНИЕ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подпрограммы «Активная политика занятости населения и социальная поддержка безработных граждан» муниципальной программы Кирского сельского поселения «Содействие  занятости населения»</w:t>
      </w:r>
    </w:p>
    <w:tbl>
      <w:tblPr>
        <w:tblpPr w:vertAnchor="text" w:horzAnchor="text" w:leftFromText="180" w:rightFromText="180" w:tblpX="0" w:tblpY="1"/>
        <w:tblOverlap w:val="never"/>
        <w:tblW w:w="1502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2"/>
        <w:gridCol w:w="1987"/>
        <w:gridCol w:w="711"/>
        <w:gridCol w:w="850"/>
        <w:gridCol w:w="992"/>
        <w:gridCol w:w="568"/>
        <w:gridCol w:w="1133"/>
        <w:gridCol w:w="709"/>
        <w:gridCol w:w="852"/>
        <w:gridCol w:w="849"/>
        <w:gridCol w:w="851"/>
        <w:gridCol w:w="850"/>
        <w:gridCol w:w="710"/>
        <w:gridCol w:w="850"/>
        <w:gridCol w:w="851"/>
        <w:gridCol w:w="1018"/>
      </w:tblGrid>
      <w:tr>
        <w:trPr>
          <w:trHeight w:val="172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>
        <w:trPr>
          <w:trHeight w:val="1077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2031-2035</w:t>
            </w:r>
          </w:p>
        </w:tc>
      </w:tr>
      <w:tr>
        <w:trPr>
          <w:trHeight w:val="115" w:hRule="atLeast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>
        <w:trPr>
          <w:trHeight w:val="201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34" w:right="-8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637" w:hRule="atLeast"/>
        </w:trPr>
        <w:tc>
          <w:tcPr>
            <w:tcW w:w="1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</w:r>
          </w:p>
        </w:tc>
        <w:tc>
          <w:tcPr>
            <w:tcW w:w="198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502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Цель: создание условий для повышения эффективности занятости населения и обеспечения устойчивого функционирования рынка труда</w:t>
            </w:r>
          </w:p>
        </w:tc>
      </w:tr>
      <w:tr>
        <w:trPr>
          <w:trHeight w:val="277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Основное мероприятие</w:t>
            </w:r>
          </w:p>
          <w:p>
            <w:pPr>
              <w:pStyle w:val="Normal"/>
              <w:spacing w:lineRule="auto" w:line="240" w:before="0" w:after="0"/>
              <w:ind w:left="-2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Мероприятия в области содействия занятости населения Чувашской Республики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34" w:right="-8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631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631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34" w:right="-8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Ц610172270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»;</w:t>
      </w:r>
    </w:p>
    <w:p>
      <w:pPr>
        <w:sectPr>
          <w:headerReference w:type="even" r:id="rId14"/>
          <w:headerReference w:type="default" r:id="rId15"/>
          <w:headerReference w:type="first" r:id="rId16"/>
          <w:footerReference w:type="default" r:id="rId17"/>
          <w:footerReference w:type="first" r:id="rId18"/>
          <w:type w:val="nextPage"/>
          <w:pgSz w:orient="landscape" w:w="16838" w:h="11906"/>
          <w:pgMar w:left="1134" w:right="567" w:gutter="0" w:header="284" w:top="567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паспорте </w:t>
      </w:r>
      <w:r>
        <w:rPr>
          <w:rFonts w:eastAsia="Times New Roman" w:cs="Times New Roman" w:ascii="Times New Roman" w:hAnsi="Times New Roman"/>
          <w:sz w:val="24"/>
          <w:szCs w:val="24"/>
          <w:lang w:val="x-none"/>
        </w:rPr>
        <w:t>подпрограммы «</w:t>
      </w:r>
      <w:r>
        <w:rPr>
          <w:rFonts w:eastAsia="Times New Roman" w:cs="Times New Roman" w:ascii="Times New Roman" w:hAnsi="Times New Roman"/>
          <w:sz w:val="24"/>
          <w:szCs w:val="24"/>
        </w:rPr>
        <w:t>Безопасный труд</w:t>
      </w:r>
      <w:r>
        <w:rPr>
          <w:rFonts w:eastAsia="Times New Roman" w:cs="Times New Roman" w:ascii="Times New Roman" w:hAnsi="Times New Roman"/>
          <w:sz w:val="24"/>
          <w:szCs w:val="24"/>
          <w:lang w:val="x-none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</w:rPr>
        <w:t>позицию «Объемы финансирования подпрограммы с разбивкой по годам реализации программы» изложить в следующей редакции:</w:t>
      </w:r>
    </w:p>
    <w:tbl>
      <w:tblPr>
        <w:tblStyle w:val="af1"/>
        <w:tblW w:w="102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77"/>
        <w:gridCol w:w="290"/>
        <w:gridCol w:w="5900"/>
      </w:tblGrid>
      <w:tr>
        <w:trPr>
          <w:trHeight w:val="300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1"/>
              <w:widowControl/>
              <w:spacing w:lineRule="atLeast" w:line="240" w:beforeAutospacing="0" w:before="0" w:afterAutospacing="0" w:after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1"/>
              <w:widowControl/>
              <w:spacing w:lineRule="atLeast" w:line="240" w:beforeAutospacing="0" w:before="0" w:afterAutospacing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общий объем финансирования муниципальной программы составляет 3600,00 рублей, в том числе: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– 3600,00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2020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2021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  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2023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2024 год – 0,0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 год – 0,0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2026-2030 годы – 0,0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2031-2035 годы – 0,0 рублей,  из них средства: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местного бюджета – 3600,00 рублей, в том числе: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2019 год – 3600,00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2020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2021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2022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2023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2024 год – 0,00 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 год – 0,00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2026-2030 годы – 0,00 рублей;</w:t>
            </w:r>
          </w:p>
          <w:p>
            <w:pPr>
              <w:pStyle w:val="ListParagraph"/>
              <w:widowControl/>
              <w:spacing w:lineRule="auto" w:line="240" w:before="0" w:after="0"/>
              <w:ind w:firstLine="175"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2031-2035 годы – 0,00 рублей.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Объемы и источники финансирования муниципальной подпрограммы уточняются при формировании бюджета Кирского сельского поселения на очередной финансовый год и плановый период.»;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Разделе 4 подпрограммы </w:t>
      </w:r>
      <w:r>
        <w:rPr>
          <w:rFonts w:eastAsia="Times New Roman" w:cs="Times New Roman" w:ascii="Times New Roman" w:hAnsi="Times New Roman"/>
          <w:sz w:val="24"/>
          <w:szCs w:val="24"/>
          <w:lang w:val="x-none"/>
        </w:rPr>
        <w:t>«</w:t>
      </w:r>
      <w:r>
        <w:rPr>
          <w:rFonts w:eastAsia="Times New Roman" w:cs="Times New Roman" w:ascii="Times New Roman" w:hAnsi="Times New Roman"/>
          <w:sz w:val="24"/>
          <w:szCs w:val="24"/>
        </w:rPr>
        <w:t>Безопасный труд</w:t>
      </w:r>
      <w:r>
        <w:rPr>
          <w:rFonts w:eastAsia="Times New Roman" w:cs="Times New Roman" w:ascii="Times New Roman" w:hAnsi="Times New Roman"/>
          <w:sz w:val="24"/>
          <w:szCs w:val="24"/>
          <w:lang w:val="x-none"/>
        </w:rPr>
        <w:t>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абзацы первый-десятый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«Подпрограмма предусматривает общий объем финансирования из средств бюджета Кирского сельского поселения Алатырского района 3600,00 рублей,  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2019 год – 3600,00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2020 год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2021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2022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2023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2024 год – 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2025 год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2026-2030 годы – 0,00 рублей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2031-2035 годы – 0,00 рублей.»;</w:t>
      </w:r>
    </w:p>
    <w:p>
      <w:pPr>
        <w:sectPr>
          <w:headerReference w:type="default" r:id="rId19"/>
          <w:headerReference w:type="first" r:id="rId20"/>
          <w:footerReference w:type="default" r:id="rId21"/>
          <w:footerReference w:type="first" r:id="rId22"/>
          <w:type w:val="nextPage"/>
          <w:pgSz w:w="11906" w:h="16838"/>
          <w:pgMar w:left="1134" w:right="567" w:gutter="0" w:header="709" w:top="766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123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Приложение к подпрограмме «Безопасный труд» изложить в следующей редакции: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9923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>«Приложение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9923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к подпрограмме «Безопасный труд»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9923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Муниципальной программы Кирского сельского поселения </w:t>
      </w:r>
      <w:r>
        <w:rPr>
          <w:rFonts w:eastAsia="Times New Roman" w:cs="Times New Roman" w:ascii="Times New Roman" w:hAnsi="Times New Roman"/>
          <w:b/>
        </w:rPr>
        <w:t xml:space="preserve"> «</w:t>
      </w:r>
      <w:r>
        <w:rPr>
          <w:rFonts w:eastAsia="Times New Roman" w:cs="Times New Roman" w:ascii="Times New Roman" w:hAnsi="Times New Roman"/>
          <w:bCs/>
        </w:rPr>
        <w:t>Содействие  занятости населения»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907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РЕСУРСНОЕ ОБЕСПЕЧЕНИЕ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подпрограммы «Безопасный труд» Муниципальной программы «Содействие  занятости населения»</w:t>
      </w:r>
    </w:p>
    <w:tbl>
      <w:tblPr>
        <w:tblW w:w="16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02"/>
        <w:gridCol w:w="1924"/>
        <w:gridCol w:w="689"/>
        <w:gridCol w:w="823"/>
        <w:gridCol w:w="963"/>
        <w:gridCol w:w="549"/>
        <w:gridCol w:w="1099"/>
        <w:gridCol w:w="688"/>
        <w:gridCol w:w="826"/>
        <w:gridCol w:w="824"/>
        <w:gridCol w:w="824"/>
        <w:gridCol w:w="825"/>
        <w:gridCol w:w="687"/>
        <w:gridCol w:w="824"/>
        <w:gridCol w:w="1253"/>
        <w:gridCol w:w="1275"/>
        <w:gridCol w:w="825"/>
      </w:tblGrid>
      <w:tr>
        <w:trPr>
          <w:trHeight w:val="157" w:hRule="atLeast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5" w:right="-5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Расходы по годам, тыс. рублей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90" w:hRule="atLeast"/>
        </w:trPr>
        <w:tc>
          <w:tcPr>
            <w:tcW w:w="1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2031-2035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  <w:t>«Безопасный труд»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3" w:right="-14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0,0 0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1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</w:rPr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6" w:hRule="atLeast"/>
        </w:trPr>
        <w:tc>
          <w:tcPr>
            <w:tcW w:w="152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Цель: снижение профессиональной заболеваемости и производственного травматизма, сохранение жизни и здоровья работников в процессе трудовой деятельности, улучшение условий и охраны труда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Организационно-техническое обеспечение охраны труда и здоровья работающих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3" w:right="-14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1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12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75" w:after="75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Количество рабочих мест, на которых проведена специальная оценка условий труда,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</w:r>
          </w:p>
        </w:tc>
      </w:tr>
      <w:tr>
        <w:trPr>
          <w:trHeight w:val="523" w:hRule="atLeast"/>
        </w:trPr>
        <w:tc>
          <w:tcPr>
            <w:tcW w:w="12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75" w:after="75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Удельный вес рабочих мест, на которых проведена специальная оценка условий труда, в общем количестве рабочих мест, процентов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</w:r>
          </w:p>
        </w:tc>
      </w:tr>
      <w:tr>
        <w:trPr>
          <w:trHeight w:val="455" w:hRule="atLeast"/>
        </w:trPr>
        <w:tc>
          <w:tcPr>
            <w:tcW w:w="1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Количество рабочих мест, на которых улучшены условия труда по результатам специальной оценки условий труда,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мест</w:t>
            </w:r>
          </w:p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en-US"/>
              </w:rPr>
            </w:r>
          </w:p>
        </w:tc>
      </w:tr>
      <w:tr>
        <w:trPr>
          <w:trHeight w:val="675" w:hRule="atLeast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1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</w:rPr>
        <w:t>».</w:t>
      </w:r>
    </w:p>
    <w:sectPr>
      <w:headerReference w:type="default" r:id="rId23"/>
      <w:headerReference w:type="first" r:id="rId24"/>
      <w:footerReference w:type="default" r:id="rId25"/>
      <w:footerReference w:type="first" r:id="rId26"/>
      <w:type w:val="nextPage"/>
      <w:pgSz w:orient="landscape" w:w="16838" w:h="11906"/>
      <w:pgMar w:left="1134" w:right="567" w:gutter="0" w:header="421" w:top="567" w:footer="457" w:bottom="51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92392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87699414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57" w:hanging="99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5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5011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21"/>
    <w:uiPriority w:val="9"/>
    <w:qFormat/>
    <w:rsid w:val="004d011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31"/>
    <w:uiPriority w:val="9"/>
    <w:qFormat/>
    <w:rsid w:val="0050111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4"/>
    <w:uiPriority w:val="9"/>
    <w:qFormat/>
    <w:rsid w:val="00501115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5"/>
    <w:uiPriority w:val="9"/>
    <w:qFormat/>
    <w:rsid w:val="00501115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c0030"/>
    <w:rPr>
      <w:rFonts w:ascii="Tahoma" w:hAnsi="Tahoma" w:cs="Tahoma"/>
      <w:sz w:val="16"/>
      <w:szCs w:val="16"/>
    </w:rPr>
  </w:style>
  <w:style w:type="character" w:styleId="FootnoteCharacters">
    <w:name w:val="Footnote Characters"/>
    <w:qFormat/>
    <w:rsid w:val="00fc712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2 Знак"/>
    <w:basedOn w:val="DefaultParagraphFont"/>
    <w:link w:val="BodyText2"/>
    <w:qFormat/>
    <w:rsid w:val="00fc7127"/>
    <w:rPr>
      <w:rFonts w:ascii="Times New Roman" w:hAnsi="Times New Roman" w:eastAsia="Andale Sans UI" w:cs="Tahoma"/>
      <w:kern w:val="2"/>
      <w:sz w:val="24"/>
      <w:szCs w:val="24"/>
      <w:lang w:val="en-US" w:eastAsia="en-US" w:bidi="en-US"/>
    </w:rPr>
  </w:style>
  <w:style w:type="character" w:styleId="3" w:customStyle="1">
    <w:name w:val="Основной текст 3 Знак"/>
    <w:basedOn w:val="DefaultParagraphFont"/>
    <w:link w:val="BodyText3"/>
    <w:qFormat/>
    <w:rsid w:val="00fc7127"/>
    <w:rPr>
      <w:rFonts w:ascii="Times New Roman" w:hAnsi="Times New Roman" w:eastAsia="Andale Sans UI" w:cs="Tahoma"/>
      <w:kern w:val="2"/>
      <w:sz w:val="20"/>
      <w:szCs w:val="24"/>
      <w:lang w:val="en-US" w:eastAsia="en-US" w:bidi="en-US"/>
    </w:rPr>
  </w:style>
  <w:style w:type="character" w:styleId="FootnoteSymbol" w:customStyle="1">
    <w:name w:val="Footnote Symbol"/>
    <w:qFormat/>
    <w:rsid w:val="00fc7127"/>
    <w:rPr>
      <w:vertAlign w:val="superscript"/>
    </w:rPr>
  </w:style>
  <w:style w:type="character" w:styleId="Style10" w:customStyle="1">
    <w:name w:val="Верхний колонтитул Знак"/>
    <w:basedOn w:val="DefaultParagraphFont"/>
    <w:link w:val="Header"/>
    <w:uiPriority w:val="99"/>
    <w:qFormat/>
    <w:rsid w:val="00c20b2c"/>
    <w:rPr>
      <w:rFonts w:ascii="Times New Roman" w:hAnsi="Times New Roman" w:eastAsia="Calibri" w:cs="Times New Roman"/>
      <w:sz w:val="24"/>
      <w:szCs w:val="24"/>
    </w:rPr>
  </w:style>
  <w:style w:type="character" w:styleId="Pagenumber">
    <w:name w:val="page number"/>
    <w:basedOn w:val="DefaultParagraphFont"/>
    <w:qFormat/>
    <w:rsid w:val="00c20b2c"/>
    <w:rPr/>
  </w:style>
  <w:style w:type="character" w:styleId="Style11" w:customStyle="1">
    <w:name w:val="Нижний колонтитул Знак"/>
    <w:basedOn w:val="DefaultParagraphFont"/>
    <w:link w:val="Footer"/>
    <w:uiPriority w:val="99"/>
    <w:qFormat/>
    <w:rsid w:val="00935fe4"/>
    <w:rPr/>
  </w:style>
  <w:style w:type="character" w:styleId="Style12" w:customStyle="1">
    <w:name w:val="Текст сноски Знак"/>
    <w:basedOn w:val="DefaultParagraphFont"/>
    <w:link w:val="FootnoteText"/>
    <w:uiPriority w:val="99"/>
    <w:semiHidden/>
    <w:qFormat/>
    <w:rsid w:val="00124fa1"/>
    <w:rPr>
      <w:sz w:val="20"/>
      <w:szCs w:val="20"/>
    </w:rPr>
  </w:style>
  <w:style w:type="character" w:styleId="Style13" w:customStyle="1">
    <w:name w:val="Основной текст_"/>
    <w:basedOn w:val="DefaultParagraphFont"/>
    <w:link w:val="11"/>
    <w:qFormat/>
    <w:rsid w:val="00b65a17"/>
    <w:rPr>
      <w:sz w:val="23"/>
      <w:szCs w:val="23"/>
      <w:shd w:fill="FFFFFF" w:val="clear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4d0115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5011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501115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" w:customStyle="1">
    <w:name w:val="Заголовок 4 Знак"/>
    <w:basedOn w:val="DefaultParagraphFont"/>
    <w:link w:val="Heading4"/>
    <w:uiPriority w:val="9"/>
    <w:qFormat/>
    <w:rsid w:val="00501115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qFormat/>
    <w:rsid w:val="00501115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205f2"/>
    <w:rPr>
      <w:b/>
      <w:bCs/>
    </w:rPr>
  </w:style>
  <w:style w:type="character" w:styleId="Style14" w:customStyle="1">
    <w:name w:val="Цветовое выделение"/>
    <w:uiPriority w:val="99"/>
    <w:qFormat/>
    <w:rsid w:val="00915065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915065"/>
    <w:rPr>
      <w:b/>
      <w:bCs/>
      <w:color w:val="106BBE"/>
    </w:rPr>
  </w:style>
  <w:style w:type="character" w:styleId="ConsPlusNormal" w:customStyle="1">
    <w:name w:val="ConsPlusNormal Знак"/>
    <w:link w:val="ConsPlusNormal1"/>
    <w:qFormat/>
    <w:locked/>
    <w:rsid w:val="00502ed1"/>
    <w:rPr>
      <w:rFonts w:ascii="Calibri" w:hAnsi="Calibri" w:eastAsia="Calibri" w:cs="Calibri"/>
      <w:szCs w:val="20"/>
    </w:rPr>
  </w:style>
  <w:style w:type="character" w:styleId="SubtleEmphasis">
    <w:name w:val="Subtle Emphasis"/>
    <w:basedOn w:val="DefaultParagraphFont"/>
    <w:uiPriority w:val="19"/>
    <w:qFormat/>
    <w:rsid w:val="00282c1f"/>
    <w:rPr>
      <w:i/>
      <w:iCs/>
      <w:color w:themeColor="text1" w:themeTint="7f" w:val="80808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2" w:customStyle="1">
    <w:name w:val="2"/>
    <w:basedOn w:val="Normal"/>
    <w:qFormat/>
    <w:rsid w:val="006c00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c00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030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fc71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fc7127"/>
    <w:pPr>
      <w:spacing w:before="0" w:after="120"/>
    </w:pPr>
    <w:rPr/>
  </w:style>
  <w:style w:type="paragraph" w:styleId="Footnote" w:customStyle="1">
    <w:name w:val="Footnote"/>
    <w:basedOn w:val="Standard"/>
    <w:qFormat/>
    <w:rsid w:val="00fc7127"/>
    <w:pPr>
      <w:suppressLineNumbers/>
      <w:ind w:hanging="339" w:left="339"/>
    </w:pPr>
    <w:rPr>
      <w:sz w:val="20"/>
      <w:szCs w:val="20"/>
      <w:lang w:val="en-US" w:eastAsia="en-US" w:bidi="en-US"/>
    </w:rPr>
  </w:style>
  <w:style w:type="paragraph" w:styleId="BodyText2">
    <w:name w:val="Body Text 2"/>
    <w:basedOn w:val="Standard"/>
    <w:link w:val="2"/>
    <w:qFormat/>
    <w:rsid w:val="00fc7127"/>
    <w:pPr>
      <w:jc w:val="both"/>
    </w:pPr>
    <w:rPr>
      <w:lang w:val="en-US" w:eastAsia="en-US" w:bidi="en-US"/>
    </w:rPr>
  </w:style>
  <w:style w:type="paragraph" w:styleId="BodyText3">
    <w:name w:val="Body Text 3"/>
    <w:basedOn w:val="Standard"/>
    <w:link w:val="3"/>
    <w:qFormat/>
    <w:rsid w:val="00fc7127"/>
    <w:pPr>
      <w:jc w:val="both"/>
    </w:pPr>
    <w:rPr>
      <w:sz w:val="20"/>
      <w:lang w:val="en-US" w:eastAsia="en-US" w:bidi="en-US"/>
    </w:rPr>
  </w:style>
  <w:style w:type="paragraph" w:styleId="Style16" w:customStyle="1">
    <w:name w:val="Знак"/>
    <w:basedOn w:val="Normal"/>
    <w:qFormat/>
    <w:rsid w:val="00c77098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rsid w:val="00c20b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Footer">
    <w:name w:val="Footer"/>
    <w:basedOn w:val="Normal"/>
    <w:link w:val="Style11"/>
    <w:uiPriority w:val="99"/>
    <w:unhideWhenUsed/>
    <w:rsid w:val="00935f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2"/>
    <w:uiPriority w:val="99"/>
    <w:semiHidden/>
    <w:unhideWhenUsed/>
    <w:rsid w:val="00124fa1"/>
    <w:pPr>
      <w:spacing w:lineRule="auto" w:line="240" w:before="0" w:after="0"/>
    </w:pPr>
    <w:rPr>
      <w:sz w:val="20"/>
      <w:szCs w:val="20"/>
    </w:rPr>
  </w:style>
  <w:style w:type="paragraph" w:styleId="11" w:customStyle="1">
    <w:name w:val="Основной текст1"/>
    <w:basedOn w:val="Normal"/>
    <w:link w:val="Style13"/>
    <w:qFormat/>
    <w:rsid w:val="00b65a17"/>
    <w:pPr>
      <w:shd w:val="clear" w:color="auto" w:fill="FFFFFF"/>
      <w:spacing w:lineRule="atLeast" w:line="0" w:before="0" w:after="0"/>
      <w:jc w:val="both"/>
    </w:pPr>
    <w:rPr>
      <w:sz w:val="23"/>
      <w:szCs w:val="23"/>
    </w:rPr>
  </w:style>
  <w:style w:type="paragraph" w:styleId="NoSpacing">
    <w:name w:val="No Spacing"/>
    <w:uiPriority w:val="1"/>
    <w:qFormat/>
    <w:rsid w:val="00f754d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1205f2"/>
    <w:pPr>
      <w:spacing w:lineRule="auto" w:line="240" w:beforeAutospacing="1" w:afterAutospacing="1"/>
    </w:pPr>
    <w:rPr>
      <w:rFonts w:ascii="Verdana" w:hAnsi="Verdana" w:eastAsia="Times New Roman" w:cs="Times New Roman"/>
      <w:color w:val="000000"/>
      <w:sz w:val="24"/>
      <w:szCs w:val="24"/>
    </w:rPr>
  </w:style>
  <w:style w:type="paragraph" w:styleId="Style17" w:customStyle="1">
    <w:name w:val="Комментарий"/>
    <w:basedOn w:val="Normal"/>
    <w:next w:val="Normal"/>
    <w:uiPriority w:val="99"/>
    <w:qFormat/>
    <w:rsid w:val="00915065"/>
    <w:pPr>
      <w:widowControl w:val="false"/>
      <w:spacing w:lineRule="auto" w:line="240" w:before="75" w:after="0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Style18" w:customStyle="1">
    <w:name w:val="Информация о версии"/>
    <w:basedOn w:val="Style17"/>
    <w:next w:val="Normal"/>
    <w:uiPriority w:val="99"/>
    <w:qFormat/>
    <w:rsid w:val="00915065"/>
    <w:pPr/>
    <w:rPr>
      <w:i/>
      <w:iCs/>
    </w:rPr>
  </w:style>
  <w:style w:type="paragraph" w:styleId="Style19" w:customStyle="1">
    <w:name w:val="Информация об изменениях"/>
    <w:basedOn w:val="Normal"/>
    <w:next w:val="Normal"/>
    <w:uiPriority w:val="99"/>
    <w:qFormat/>
    <w:rsid w:val="00915065"/>
    <w:pPr>
      <w:widowControl w:val="false"/>
      <w:spacing w:lineRule="auto" w:line="240" w:before="180" w:after="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915065"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21" w:customStyle="1">
    <w:name w:val="Подзаголовок для информации об изменениях"/>
    <w:basedOn w:val="Normal"/>
    <w:next w:val="Normal"/>
    <w:uiPriority w:val="99"/>
    <w:qFormat/>
    <w:rsid w:val="00915065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Style22" w:customStyle="1">
    <w:name w:val="Прижатый влево"/>
    <w:basedOn w:val="Normal"/>
    <w:next w:val="Normal"/>
    <w:uiPriority w:val="99"/>
    <w:qFormat/>
    <w:rsid w:val="00915065"/>
    <w:pPr>
      <w:widowControl w:val="false"/>
      <w:spacing w:lineRule="auto" w:line="240" w:before="0" w:after="0"/>
    </w:pPr>
    <w:rPr>
      <w:rFonts w:ascii="Times New Roman CYR" w:hAnsi="Times New Roman CYR" w:cs="Times New Roman CYR"/>
      <w:sz w:val="24"/>
      <w:szCs w:val="24"/>
    </w:rPr>
  </w:style>
  <w:style w:type="paragraph" w:styleId="ConsPlusNormal1" w:customStyle="1">
    <w:name w:val="ConsPlusNormal"/>
    <w:link w:val="ConsPlusNormal"/>
    <w:qFormat/>
    <w:rsid w:val="00502ed1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header" Target="header12.xml"/><Relationship Id="rId24" Type="http://schemas.openxmlformats.org/officeDocument/2006/relationships/header" Target="header13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F017B-944F-42A5-AD40-7D68CCB1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LibreOffice/7.6.5.2$Linux_X86_64 LibreOffice_project/60$Build-2</Application>
  <AppVersion>15.0000</AppVersion>
  <Pages>8</Pages>
  <Words>1725</Words>
  <Characters>10484</Characters>
  <CharactersWithSpaces>11834</CharactersWithSpaces>
  <Paragraphs>627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2023-02-28T15:47:00Z</dcterms:created>
  <dc:creator>Admin</dc:creator>
  <dc:description/>
  <dc:language>en-US</dc:language>
  <cp:lastModifiedBy/>
  <cp:lastPrinted>2023-04-08T10:38:00Z</cp:lastPrinted>
  <dcterms:modified xsi:type="dcterms:W3CDTF">2024-03-20T01:03:35Z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