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Default="001B208A">
      <w:bookmarkStart w:id="0" w:name="_GoBack"/>
      <w:bookmarkEnd w:id="0"/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F2626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 w:rsidR="005C506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5C506E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BF7292" w:rsidP="00581259">
      <w:pPr>
        <w:ind w:right="51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581259" w:rsidRPr="00581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егламента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 </w:t>
      </w: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F26267" w:rsidP="0058125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581259"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средств инвесторов для развития экономики </w:t>
      </w:r>
      <w:r w:rsid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Канашского муниципального округа </w:t>
      </w:r>
      <w:r w:rsidR="00581259"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Республики, своевременного и качественного исполнения инвесторами обязательств по инвестиционным проектам</w:t>
      </w:r>
      <w:r w:rsid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81259"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Канашского муниципального округа Чувашской Республики постановляет: </w:t>
      </w:r>
      <w:proofErr w:type="gramEnd"/>
    </w:p>
    <w:p w:rsidR="00581259" w:rsidRPr="00581259" w:rsidRDefault="00581259" w:rsidP="00581259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прилагаемый Регламент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Республики.</w:t>
      </w:r>
    </w:p>
    <w:p w:rsidR="00581259" w:rsidRPr="00581259" w:rsidRDefault="00BF7292" w:rsidP="00581259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581259" w:rsidRDefault="00BF7292" w:rsidP="00581259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BF72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607BCF" w:rsidRPr="00607BCF" w:rsidRDefault="00607BCF" w:rsidP="00065ED2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07BCF" w:rsidRPr="00607BCF" w:rsidRDefault="00607BCF" w:rsidP="00065ED2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</w:p>
    <w:p w:rsidR="00607BCF" w:rsidRPr="00607BCF" w:rsidRDefault="00607BCF" w:rsidP="00065ED2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Регламент сопровождения инвестиционных проектов, реализуемых и (или) планиру</w:t>
      </w:r>
      <w:r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емых к реализации на территории</w:t>
      </w:r>
    </w:p>
    <w:p w:rsidR="00581259" w:rsidRPr="00581259" w:rsidRDefault="00581259" w:rsidP="00581259">
      <w:pPr>
        <w:widowControl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  <w:t>Канашского муниципального округа Чувашской Республики</w:t>
      </w:r>
    </w:p>
    <w:p w:rsidR="00581259" w:rsidRPr="00581259" w:rsidRDefault="00581259" w:rsidP="00581259">
      <w:pPr>
        <w:widowControl w:val="0"/>
        <w:autoSpaceDE w:val="0"/>
        <w:autoSpaceDN w:val="0"/>
        <w:spacing w:before="5"/>
        <w:ind w:firstLine="0"/>
        <w:jc w:val="center"/>
        <w:rPr>
          <w:rFonts w:ascii="Times New Roman" w:eastAsia="Calibri" w:hAnsi="Times New Roman" w:cs="Times New Roman"/>
          <w:b/>
          <w:bCs/>
          <w:spacing w:val="-1"/>
          <w:w w:val="105"/>
          <w:sz w:val="24"/>
          <w:szCs w:val="24"/>
        </w:rPr>
      </w:pPr>
    </w:p>
    <w:p w:rsidR="00581259" w:rsidRPr="00581259" w:rsidRDefault="00581259" w:rsidP="00581259">
      <w:pPr>
        <w:widowControl w:val="0"/>
        <w:numPr>
          <w:ilvl w:val="0"/>
          <w:numId w:val="23"/>
        </w:numPr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autoSpaceDE w:val="0"/>
        <w:autoSpaceDN w:val="0"/>
        <w:spacing w:after="160" w:line="259" w:lineRule="auto"/>
        <w:ind w:left="0" w:firstLine="3261"/>
        <w:jc w:val="left"/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  <w:t>Общие положения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Регламент сопровождения инвестиционных проектов по принципу «одного окна», реализуемых и (или) планируемых к реализации на территории 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- Регламент) определяет порядок взаимодействия администрации 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(структурных подразделений администрации 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Республики) (далее – структурные подразделения) и потенциальных инвесторов при сопровождении инвестиционных проектов, реализуемых и (или) планируемых к реали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на территории Канашского</w:t>
      </w:r>
      <w:proofErr w:type="gramEnd"/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</w:t>
      </w:r>
      <w:r w:rsid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ашской Республики, по принципу «одного окна»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снижения административных барьеров при их реализации.</w:t>
      </w:r>
    </w:p>
    <w:p w:rsidR="00581259" w:rsidRPr="00581259" w:rsidRDefault="00581259" w:rsidP="00CE2E9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– субъект инвестиционной деятельности, осуществляющий вложение собственных и привлеченных сре</w:t>
      </w:r>
      <w:proofErr w:type="gramStart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инвестиций в соответствии с законодательством Российской Федерации и Чувашской Республики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обеспечивающий их целевое использование в ходе осуществления инвестиционной деятельности на территории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инвестиционного проекта – физическое или юридическое лицо, предлагающее к реализации инвестиционный проект на территории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инвестиционной деятельности – физические и юридические лица, в том числе иностранные, а также государственные органы, органы местного самоуправления, иностранные государства и международные организации, выступающие в качестве инвесторов, заказчиков, подрядчиков, пользователей объектов капитальных вложений, и другие лица;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проект – 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портал Чувашской Республики – специализированный интернет-сайт об инвестиционной деятельности на территории Чувашской Республики в информационно-коммуникационной сети Интернет: investchr.ru;</w:t>
      </w:r>
    </w:p>
    <w:p w:rsidR="00581259" w:rsidRPr="00581259" w:rsidRDefault="00581259" w:rsidP="00581259">
      <w:pPr>
        <w:tabs>
          <w:tab w:val="left" w:pos="851"/>
          <w:tab w:val="left" w:pos="993"/>
          <w:tab w:val="left" w:pos="1276"/>
          <w:tab w:val="left" w:pos="141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инвестиционных проектов – перечень инвестиционных проектов, планируемых и (или) реализуемых на территории 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CE2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259" w:rsidRPr="00581259" w:rsidRDefault="00581259" w:rsidP="00581259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Default="00581259" w:rsidP="00581259">
      <w:pPr>
        <w:widowControl w:val="0"/>
        <w:numPr>
          <w:ilvl w:val="0"/>
          <w:numId w:val="23"/>
        </w:numPr>
        <w:autoSpaceDE w:val="0"/>
        <w:autoSpaceDN w:val="0"/>
        <w:spacing w:before="4" w:after="160" w:line="259" w:lineRule="auto"/>
        <w:jc w:val="center"/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</w:pPr>
      <w:r w:rsidRPr="00581259">
        <w:rPr>
          <w:rFonts w:ascii="Times New Roman" w:eastAsia="Arial" w:hAnsi="Times New Roman" w:cs="Times New Roman"/>
          <w:b/>
          <w:bCs/>
          <w:spacing w:val="-1"/>
          <w:w w:val="105"/>
          <w:sz w:val="24"/>
          <w:szCs w:val="24"/>
        </w:rPr>
        <w:t>Формы и цели сопровождения инвестиционных проектов</w:t>
      </w:r>
    </w:p>
    <w:p w:rsidR="00581259" w:rsidRPr="006B4078" w:rsidRDefault="006B4078" w:rsidP="006B4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5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259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инвестиционных проектов, реализуемых и (или) планируемых к реализации на территории </w:t>
      </w:r>
      <w:r w:rsidR="00CE2E9A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="00581259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осуществляется в форме консультационного, информационного, а также организационного </w:t>
      </w:r>
      <w:r w:rsidR="00581259" w:rsidRPr="006B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содействия инвестору, направленного на реализацию инвестиционного проекта и достижения инвестором следующих целей: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рассмотрение вопросов, возникающих в ходе реализации проекта;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своевременным получением инвестором необходимых согласований и разрешений; 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создании инфраструктуры бизнеса;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8524C0" w:rsidRDefault="00581259" w:rsidP="008524C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соглашений в инвестиционной сфере в соответствии с законодательством Чувашской Республики.</w:t>
      </w:r>
    </w:p>
    <w:p w:rsidR="008524C0" w:rsidRPr="008524C0" w:rsidRDefault="008524C0" w:rsidP="008524C0">
      <w:pPr>
        <w:pStyle w:val="a7"/>
        <w:numPr>
          <w:ilvl w:val="1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C0">
        <w:rPr>
          <w:rFonts w:ascii="Times New Roman" w:eastAsia="Calibri" w:hAnsi="Times New Roman" w:cs="Times New Roman"/>
          <w:sz w:val="24"/>
          <w:szCs w:val="24"/>
        </w:rPr>
        <w:t>Информационно-консультационная поддержка Инвестору предполагает получение Инвестором рекомендаций и необходимых разъяснений по вопросам предоставления мер муниципальной поддержки инвестиционной деятельности в Канашском муниципальном округе Чувашской Республики, подготовки бесплатных бизнес-планов, финансовых моделей, подбора инвестиционной площадки и другим вопросам, связанным с реализацией инвестиционного проекта, относящимся к компетенции администрации Канашского муниципального округа Чувашской Республики.</w:t>
      </w:r>
    </w:p>
    <w:p w:rsidR="008524C0" w:rsidRPr="008524C0" w:rsidRDefault="008524C0" w:rsidP="008524C0">
      <w:pPr>
        <w:pStyle w:val="a7"/>
        <w:numPr>
          <w:ilvl w:val="1"/>
          <w:numId w:val="23"/>
        </w:numPr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524C0">
        <w:rPr>
          <w:rFonts w:ascii="Times New Roman" w:eastAsia="Calibri" w:hAnsi="Times New Roman" w:cs="Times New Roman"/>
          <w:sz w:val="24"/>
          <w:szCs w:val="24"/>
        </w:rPr>
        <w:t>Организационная поддержка Инвестору предполагает оперативную организацию заседаний общественного совета по улучшению инвестиционного климата, организацию совещаний, переговоров, встреч, консультаций; содействие в получении информационной поддержки по вопросам, входящим в компетенцию региональных и федеральных государственных органов власти, кредитных организаций, фондов и других коммерческих предприятий; участию Инвестора в выставках, ярмарках, семинарах, круглых столах и иных мероприятиях, необходимых для реализации инвестиционного проекта, а также другие организационные мероприятия, направленные на реализацию инвестиционного проекта на территории Канашского муниципального округа Чувашской Республики.</w:t>
      </w:r>
    </w:p>
    <w:p w:rsidR="008524C0" w:rsidRPr="008524C0" w:rsidRDefault="008524C0" w:rsidP="008524C0">
      <w:pPr>
        <w:pStyle w:val="a7"/>
        <w:numPr>
          <w:ilvl w:val="1"/>
          <w:numId w:val="23"/>
        </w:numPr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524C0">
        <w:rPr>
          <w:rFonts w:ascii="Times New Roman" w:eastAsia="Calibri" w:hAnsi="Times New Roman" w:cs="Times New Roman"/>
          <w:sz w:val="24"/>
          <w:szCs w:val="24"/>
        </w:rPr>
        <w:t>Формы сопровождения могут быть применены как совместно, так и раздельно, в зависимости от потребностей Инвестора.</w:t>
      </w:r>
    </w:p>
    <w:p w:rsidR="00581259" w:rsidRPr="00581259" w:rsidRDefault="00581259" w:rsidP="0058125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Регламент сопровождения инвестиционных проектов </w:t>
      </w:r>
    </w:p>
    <w:p w:rsidR="00BC432C" w:rsidRPr="00BC432C" w:rsidRDefault="00581259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proofErr w:type="gramStart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сопровождения инвестиционного проекта по принципу «одного окна» и включения его в реестр инвестиционных проектов </w:t>
      </w:r>
      <w:r w:rsidR="008524C0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является 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администрацию Канашского муниципального округа Чувашской Республики непосредственно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руководителю отраслевого структурного подразделения, инвестиционному уполномоченному, к главе </w:t>
      </w:r>
      <w:r w:rsid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устной или письменной форме с целью получения информации, связанной с осуществлением инвестиционной деятельности, рекомендаций</w:t>
      </w:r>
      <w:proofErr w:type="gramEnd"/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необходимых разъяснений по вопросам включения инвестиционного проекта в Реестр, предоставления всех видов муниципальной поддержки при реализации инвестиционного проекта, а также о порядке сопровождения инвестиционных проектов.</w:t>
      </w:r>
    </w:p>
    <w:p w:rsid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обращение Инвестора не является основанием для обеспечения отраслевым структурными подразделениями процедуры, предусмотренной настоящим Регламентом, для принятия решения о сопровождении инвестиционного проекта.</w:t>
      </w:r>
    </w:p>
    <w:p w:rsidR="00BC432C" w:rsidRPr="00BC432C" w:rsidRDefault="00BC432C" w:rsidP="00BC432C">
      <w:pPr>
        <w:pStyle w:val="a7"/>
        <w:numPr>
          <w:ilvl w:val="0"/>
          <w:numId w:val="23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C432C" w:rsidRDefault="00BC432C" w:rsidP="00BC432C">
      <w:pPr>
        <w:pStyle w:val="a7"/>
        <w:numPr>
          <w:ilvl w:val="1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устного обращения Инвестора отраслевым структурным подразделением обеспечивается содействие в подготовке письменного обращения в случае необходимости обеспечения сопровождения инвестиционного проекта.</w:t>
      </w:r>
    </w:p>
    <w:p w:rsidR="00BC432C" w:rsidRDefault="00BC432C" w:rsidP="00BC432C">
      <w:pPr>
        <w:pStyle w:val="a7"/>
        <w:numPr>
          <w:ilvl w:val="1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Инвестора о сопровождении инвестиционного проекта готовится по форме согласно Приложению 1 к настоящему Регламенту (далее - Обращение) с приложением Резюме, заполненного по форме согласно Приложению 2 к настоящему Регламенту.</w:t>
      </w:r>
    </w:p>
    <w:p w:rsidR="00274A3D" w:rsidRDefault="00274A3D" w:rsidP="00274A3D">
      <w:pPr>
        <w:pStyle w:val="a7"/>
        <w:numPr>
          <w:ilvl w:val="1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несет ответственность за полноту и достоверность представленных данных, расчетов и обоснований.</w:t>
      </w:r>
    </w:p>
    <w:p w:rsidR="00274A3D" w:rsidRDefault="00BC432C" w:rsidP="00BC432C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Отраслевое структурное подразделение в течение трех рабочих дней с момента поступления Обращения определяет область (сферу) муниципального управления, в которой реализуется и (или) планируется к реализации инвестиционный проект, и принимает решение о рассмотрении Обращения либо о его возврате на доработку по основаниям, предусмотренным пунктом 3.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4A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Регламента.</w:t>
      </w:r>
    </w:p>
    <w:p w:rsidR="00E87906" w:rsidRDefault="00E87906" w:rsidP="00BC432C">
      <w:pPr>
        <w:pStyle w:val="a7"/>
        <w:numPr>
          <w:ilvl w:val="1"/>
          <w:numId w:val="2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возвращается в случае:</w:t>
      </w:r>
    </w:p>
    <w:p w:rsidR="00E87906" w:rsidRDefault="00BC432C" w:rsidP="00E87906">
      <w:pPr>
        <w:pStyle w:val="a7"/>
        <w:numPr>
          <w:ilvl w:val="0"/>
          <w:numId w:val="2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представленных документов Приложениям 1, 2 настоящего 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Регламента;</w:t>
      </w:r>
    </w:p>
    <w:p w:rsidR="00E87906" w:rsidRDefault="00BC432C" w:rsidP="00E87906">
      <w:pPr>
        <w:pStyle w:val="a7"/>
        <w:numPr>
          <w:ilvl w:val="0"/>
          <w:numId w:val="2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неполной информации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906" w:rsidRPr="00E87906" w:rsidRDefault="00E87906" w:rsidP="00E87906">
      <w:pPr>
        <w:pStyle w:val="a7"/>
        <w:numPr>
          <w:ilvl w:val="0"/>
          <w:numId w:val="2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находится в стадии банкротства или ликвидации;</w:t>
      </w:r>
    </w:p>
    <w:p w:rsidR="00E87906" w:rsidRPr="00E87906" w:rsidRDefault="00E87906" w:rsidP="00E87906">
      <w:pPr>
        <w:pStyle w:val="a7"/>
        <w:numPr>
          <w:ilvl w:val="0"/>
          <w:numId w:val="2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том, что инвестор при реализации инвестиционного проекта намеревается осуществлять либо осуществляет деятельность, противоречащую законодательству Российской Федерации и Чувашской Республики;</w:t>
      </w:r>
    </w:p>
    <w:p w:rsidR="00E87906" w:rsidRPr="00E87906" w:rsidRDefault="00E87906" w:rsidP="00E87906">
      <w:pPr>
        <w:pStyle w:val="a7"/>
        <w:numPr>
          <w:ilvl w:val="0"/>
          <w:numId w:val="2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признаков ликвидации или банкротства, а также введённых в отношении организации процедура банкротства в установленном законодательством Российской Федерации порядке;</w:t>
      </w:r>
    </w:p>
    <w:p w:rsidR="00E87906" w:rsidRDefault="00E87906" w:rsidP="00E87906">
      <w:pPr>
        <w:pStyle w:val="a7"/>
        <w:numPr>
          <w:ilvl w:val="0"/>
          <w:numId w:val="2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информации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:rsidR="00BC432C" w:rsidRPr="00BC432C" w:rsidRDefault="00BC432C" w:rsidP="00E879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обстоятельств, послуживших основанием для возврата документов, Инвестор вправе повторно обратиться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за сопровождением инвестиционного проекта в соответствии с настоящим Регламентом.</w:t>
      </w:r>
    </w:p>
    <w:p w:rsidR="00BC432C" w:rsidRPr="00E87906" w:rsidRDefault="00BC432C" w:rsidP="00E87906">
      <w:pPr>
        <w:pStyle w:val="a7"/>
        <w:numPr>
          <w:ilvl w:val="1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представленных документов требованиям, установленным пунктом 3.3. настоящего Регламента, отраслевое структурное подразделение принимает решение о рассмотрении Обращения.</w:t>
      </w:r>
    </w:p>
    <w:p w:rsidR="00BC432C" w:rsidRPr="000660C9" w:rsidRDefault="00BC432C" w:rsidP="00E87906">
      <w:pPr>
        <w:pStyle w:val="a7"/>
        <w:numPr>
          <w:ilvl w:val="1"/>
          <w:numId w:val="2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Отраслевое структурное подразделение в течение пятнадцати календарных дней со дня принятия решения о рассмотрении Обращения готовит заключение о целесообразности или нецелесообразности сопровождения инвестиционного проекта на основе критериев, предусмотренных </w:t>
      </w: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4.2. настоящего Регламента, после чего направляет его инвестиционному уполномоченному с приложением Обращения и всего пакета документов.</w:t>
      </w:r>
    </w:p>
    <w:p w:rsidR="00BC432C" w:rsidRPr="000660C9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подготовки заключения о целесообразности или нецелесообразности сопровождения инвестиционного проекта отраслевое структурное подразделение вправе проводить рабочие совещания, заседания Координационного совета по развитию инвестиционной и предпринимательской активности, защите прав предпринимателей Канашского муниципального округа Чувашской Республики, иные совещания с привлечением специалистов администрации Канашского муниципального округа Чувашской Республики.</w:t>
      </w:r>
    </w:p>
    <w:p w:rsidR="00BC432C" w:rsidRPr="00BC432C" w:rsidRDefault="00274A3D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32C"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.9. Инвестиционный уполномоченный в течение пяти рабочих дней с момента поступления заключения о целесообразности или нецелесообразности сопровождения инвестиционного проекта, подготовленного отраслевым структурным подразделением на основании критериев, предусмотренных пунктом 4.2. настоящего Регламента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сопровождении инвестиционного проекта;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сопровождении инвестиционного проекта.</w:t>
      </w:r>
    </w:p>
    <w:p w:rsidR="00BC432C" w:rsidRPr="00BC432C" w:rsidRDefault="00274A3D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.10. Решение о сопровождении или об отказе в сопровождении инвестиционного проекта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906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инвестиционным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оформляется путем проставления соответствующей резолюции на листе согласования указанного заключения, после чего инвестиционный уполномоченный возвращает отраслевому структурному подразделению пакет документов для подписания и направления ответа Инвестору.</w:t>
      </w:r>
    </w:p>
    <w:p w:rsidR="00BC432C" w:rsidRPr="00BC432C" w:rsidRDefault="00274A3D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32C"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Отраслевое структурное подразделение в течение десяти рабочих дней после получения пакета документов с резолюцией инвестиционного уполномоченного информирует Инвестора о принятом инвестиционным уполномоченным решении.</w:t>
      </w:r>
    </w:p>
    <w:p w:rsidR="00E87906" w:rsidRDefault="00E87906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06" w:rsidRDefault="00E87906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инвестиционным уполномоченным решения о сопровождении инвестиционного проекта отраслевое структурное подразделение: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письменном ответе Инвестору указывает следующую информацию: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включения инвестиционного проекта в Реестр;</w:t>
      </w:r>
    </w:p>
    <w:p w:rsidR="00BC432C" w:rsidRPr="00BC432C" w:rsidRDefault="00BC432C" w:rsidP="00BC432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возможных формах муниципальной поддержки инвестиционной деятельности в 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Канашском </w:t>
      </w: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Республики, на которые может претендовать Инвестор, а также о механизме их получения и перечне необходимых для этого документов;</w:t>
      </w:r>
    </w:p>
    <w:p w:rsidR="000660C9" w:rsidRDefault="00BC432C" w:rsidP="000660C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87906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потенциальным инвестором 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</w:t>
      </w:r>
      <w:r w:rsidR="00E87906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дорожную карту по реализации инвестиционного проекта</w:t>
      </w:r>
      <w:r w:rsid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906" w:rsidRPr="00E8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2C" w:rsidRPr="000660C9" w:rsidRDefault="00BC432C" w:rsidP="000660C9">
      <w:pPr>
        <w:pStyle w:val="a7"/>
        <w:numPr>
          <w:ilvl w:val="1"/>
          <w:numId w:val="22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Отраслевое структурное подразделение в течение десяти рабочих дней с даты подписания Распоряжения совместно с Инвестором составляет проект Плана мероприяти</w:t>
      </w:r>
      <w:r w:rsidR="00A00037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форме согласно Приложению 3</w:t>
      </w: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Регламенту.</w:t>
      </w:r>
    </w:p>
    <w:p w:rsidR="00BC432C" w:rsidRPr="000660C9" w:rsidRDefault="00BC432C" w:rsidP="000660C9">
      <w:pPr>
        <w:pStyle w:val="a7"/>
        <w:numPr>
          <w:ilvl w:val="1"/>
          <w:numId w:val="22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сопровождении инвестиционного проекта отраслевое структурное подразделение и (или) ответственные исполнители обеспечивают в установленные сроки реализацию задач и выполнение мероприятий, предусмотренных Планом мероприятий.</w:t>
      </w:r>
    </w:p>
    <w:p w:rsidR="00BC432C" w:rsidRDefault="00BC432C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60C9" w:rsidRPr="000660C9" w:rsidRDefault="000660C9" w:rsidP="00581259">
      <w:pPr>
        <w:numPr>
          <w:ilvl w:val="0"/>
          <w:numId w:val="24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0C9">
        <w:rPr>
          <w:rFonts w:ascii="Times New Roman" w:hAnsi="Times New Roman"/>
          <w:b/>
          <w:sz w:val="24"/>
          <w:szCs w:val="24"/>
        </w:rPr>
        <w:t>Оценка целесообразности сопровождения инвестиционного проекта</w:t>
      </w:r>
    </w:p>
    <w:p w:rsidR="000660C9" w:rsidRPr="000660C9" w:rsidRDefault="000660C9" w:rsidP="000660C9">
      <w:pPr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4.1. Оценка целесообразности или нецелесообразности сопровождения инвестиционного проекта проводится отраслевым структурным подразделением на основе анализа представленных Инвестором документов, предусмотренных пунктом 2.3. настоящего Регламента с учетом критериев, предусмотренных пунктом 3.2. настоящего Регламента.</w:t>
      </w:r>
    </w:p>
    <w:p w:rsidR="000660C9" w:rsidRPr="000660C9" w:rsidRDefault="000660C9" w:rsidP="000660C9">
      <w:pPr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4.2. Сопровождение инвестиционного проекта считается целесообразным при его соответствии следующим критериям: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660C9">
        <w:rPr>
          <w:rFonts w:ascii="Times New Roman" w:hAnsi="Times New Roman"/>
          <w:sz w:val="24"/>
          <w:szCs w:val="24"/>
        </w:rPr>
        <w:t>инвестиционный проект реализуется в сфере, которая относится к вопросам местного значения городского округа в соответствии с Федеральным законом от 6 октября 2003 года № 131-ФЗ «Об общих принципах организации местного самоуправления в Российской Федерации» и иными нормативными правовыми актами Российской Федерации или полномочиям администрации Канашского муниципального округа Чувашской Республики, предусмотренным федеральным и (или) региональным законодательством Российской Федерации;</w:t>
      </w:r>
      <w:proofErr w:type="gramEnd"/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инвестиционный проект относится к приоритетным направлениям инвестиционной политики Канашского муниципального округа Чувашской Республики в соответствии с инвестиционным профилем Канашского муниципального округа Чувашской Республики;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инвестиционный проект предусматривает капитальные вложения;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>инвестиционный проект реализуется на территории Канашского муниципального округа Чувашской Республики;</w:t>
      </w:r>
    </w:p>
    <w:p w:rsidR="000660C9" w:rsidRPr="000660C9" w:rsidRDefault="000660C9" w:rsidP="000660C9">
      <w:pPr>
        <w:pStyle w:val="a7"/>
        <w:numPr>
          <w:ilvl w:val="2"/>
          <w:numId w:val="30"/>
        </w:numPr>
        <w:ind w:left="0" w:firstLine="709"/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 xml:space="preserve">цели, задачи, объемы капитальных вложений проекта </w:t>
      </w:r>
      <w:proofErr w:type="gramStart"/>
      <w:r w:rsidRPr="000660C9">
        <w:rPr>
          <w:rFonts w:ascii="Times New Roman" w:hAnsi="Times New Roman"/>
          <w:sz w:val="24"/>
          <w:szCs w:val="24"/>
        </w:rPr>
        <w:t>соразмерны и соответствуют</w:t>
      </w:r>
      <w:proofErr w:type="gramEnd"/>
      <w:r w:rsidRPr="000660C9">
        <w:rPr>
          <w:rFonts w:ascii="Times New Roman" w:hAnsi="Times New Roman"/>
          <w:sz w:val="24"/>
          <w:szCs w:val="24"/>
        </w:rPr>
        <w:t xml:space="preserve"> реальной действительности.</w:t>
      </w:r>
    </w:p>
    <w:p w:rsidR="000660C9" w:rsidRPr="000660C9" w:rsidRDefault="000660C9" w:rsidP="000660C9">
      <w:pPr>
        <w:rPr>
          <w:rFonts w:ascii="Times New Roman" w:hAnsi="Times New Roman"/>
          <w:sz w:val="24"/>
          <w:szCs w:val="24"/>
        </w:rPr>
      </w:pPr>
      <w:r w:rsidRPr="000660C9">
        <w:rPr>
          <w:rFonts w:ascii="Times New Roman" w:hAnsi="Times New Roman"/>
          <w:sz w:val="24"/>
          <w:szCs w:val="24"/>
        </w:rPr>
        <w:t xml:space="preserve">4.3. В </w:t>
      </w:r>
      <w:proofErr w:type="gramStart"/>
      <w:r w:rsidRPr="000660C9">
        <w:rPr>
          <w:rFonts w:ascii="Times New Roman" w:hAnsi="Times New Roman"/>
          <w:sz w:val="24"/>
          <w:szCs w:val="24"/>
        </w:rPr>
        <w:t>случае</w:t>
      </w:r>
      <w:proofErr w:type="gramEnd"/>
      <w:r w:rsidRPr="000660C9">
        <w:rPr>
          <w:rFonts w:ascii="Times New Roman" w:hAnsi="Times New Roman"/>
          <w:sz w:val="24"/>
          <w:szCs w:val="24"/>
        </w:rPr>
        <w:t xml:space="preserve"> несоответствия инвестиционного проекта одному из критериев, предусмотренных пунктом 4.2. настоящего Регламента, отраслевым структурным подразделением в порядке, предусмотренном настоящим Регламентом, готовится заключение о нецелесообразности сопровождения такового инвестиционного проекта.</w:t>
      </w:r>
    </w:p>
    <w:p w:rsidR="000660C9" w:rsidRPr="002151B9" w:rsidRDefault="000660C9" w:rsidP="000660C9">
      <w:pPr>
        <w:spacing w:after="160" w:line="259" w:lineRule="auto"/>
        <w:ind w:left="72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59" w:rsidRPr="00581259" w:rsidRDefault="00581259" w:rsidP="00581259">
      <w:pPr>
        <w:numPr>
          <w:ilvl w:val="0"/>
          <w:numId w:val="24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реализации инвестиционных проектов</w:t>
      </w:r>
    </w:p>
    <w:p w:rsidR="00581259" w:rsidRPr="00581259" w:rsidRDefault="00581259" w:rsidP="00581259">
      <w:pPr>
        <w:ind w:left="36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59" w:rsidRPr="00581259" w:rsidRDefault="00581259" w:rsidP="005812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0660C9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мониторинга реализации инвестиционных проектов:</w:t>
      </w:r>
    </w:p>
    <w:p w:rsidR="002151B9" w:rsidRPr="002151B9" w:rsidRDefault="00581259" w:rsidP="005812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реестр инвестиционных проектов, находящихся на сопровождении по принципу «одного окна»</w:t>
      </w:r>
      <w:r w:rsidR="005034E1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259" w:rsidRPr="00581259" w:rsidRDefault="00581259" w:rsidP="0058125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мониторинг результатов взаимодействия с инвесторами, в том числе по достигнутым показателям реализации инвестиционных проектов.</w:t>
      </w:r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в адрес </w:t>
      </w:r>
      <w:r w:rsidR="002151B9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реализации инвестиционного проекта по форме согласно приложению № </w:t>
      </w:r>
      <w:r w:rsidR="00A000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Регламенту. </w:t>
      </w:r>
      <w:proofErr w:type="gramEnd"/>
    </w:p>
    <w:p w:rsidR="00581259" w:rsidRPr="00581259" w:rsidRDefault="00581259" w:rsidP="0058125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</w:t>
      </w:r>
      <w:r w:rsidR="002151B9"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81259" w:rsidRPr="00581259" w:rsidRDefault="00581259" w:rsidP="005812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numPr>
          <w:ilvl w:val="0"/>
          <w:numId w:val="24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сопровождения инвестиционного проекта</w:t>
      </w:r>
    </w:p>
    <w:p w:rsidR="00581259" w:rsidRPr="00581259" w:rsidRDefault="00581259" w:rsidP="00065ED2">
      <w:pPr>
        <w:numPr>
          <w:ilvl w:val="1"/>
          <w:numId w:val="24"/>
        </w:numPr>
        <w:tabs>
          <w:tab w:val="left" w:pos="993"/>
        </w:tabs>
        <w:spacing w:after="160"/>
        <w:ind w:left="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инвестиционного проекта прекращается в следующих случаях: </w:t>
      </w:r>
    </w:p>
    <w:p w:rsidR="00581259" w:rsidRPr="00581259" w:rsidRDefault="00581259" w:rsidP="00065ED2">
      <w:pPr>
        <w:tabs>
          <w:tab w:val="left" w:pos="993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инвестора от сопровождения инвестиционного проекта, выраженного в письменной форме;</w:t>
      </w:r>
    </w:p>
    <w:p w:rsidR="00581259" w:rsidRPr="00581259" w:rsidRDefault="00581259" w:rsidP="00065E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капитальных вложений по инвестиционному проекту в полном объеме; </w:t>
      </w:r>
    </w:p>
    <w:p w:rsidR="00581259" w:rsidRPr="00581259" w:rsidRDefault="003C255F" w:rsidP="00065E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1259"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отношении инвестора процедуры банкротства; </w:t>
      </w:r>
    </w:p>
    <w:p w:rsidR="00581259" w:rsidRPr="00581259" w:rsidRDefault="00581259" w:rsidP="00065ED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инвестора в стадии ликвидации; </w:t>
      </w:r>
    </w:p>
    <w:p w:rsidR="00581259" w:rsidRPr="00581259" w:rsidRDefault="00581259" w:rsidP="00065ED2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:rsidR="00581259" w:rsidRDefault="00581259" w:rsidP="00065E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37" w:rsidRDefault="00A00037" w:rsidP="00A0003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37" w:rsidRPr="00A00037" w:rsidRDefault="00A00037" w:rsidP="00A0003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32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Default="002151B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51B9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2151B9" w:rsidRDefault="002151B9" w:rsidP="002151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2151B9" w:rsidRPr="002151B9" w:rsidRDefault="002151B9" w:rsidP="002151B9">
      <w:pPr>
        <w:ind w:left="538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2151B9" w:rsidRPr="002151B9" w:rsidRDefault="002151B9" w:rsidP="002151B9">
      <w:pPr>
        <w:spacing w:line="276" w:lineRule="auto"/>
        <w:ind w:left="5529"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844"/>
        <w:gridCol w:w="532"/>
        <w:gridCol w:w="5137"/>
      </w:tblGrid>
      <w:tr w:rsidR="002151B9" w:rsidRPr="002151B9" w:rsidTr="002151B9">
        <w:trPr>
          <w:trHeight w:val="15"/>
          <w:jc w:val="center"/>
        </w:trPr>
        <w:tc>
          <w:tcPr>
            <w:tcW w:w="4250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370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42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255F" w:rsidRDefault="002151B9" w:rsidP="003C255F">
            <w:pPr>
              <w:ind w:left="165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Канашского </w:t>
            </w:r>
            <w:r w:rsidR="003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2151B9" w:rsidRPr="002151B9" w:rsidRDefault="002151B9" w:rsidP="003C255F">
            <w:pPr>
              <w:ind w:left="165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55F" w:rsidRPr="002151B9" w:rsidRDefault="003C255F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Обращение</w:t>
            </w: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оформляется на фирменном бланке инвестора (при наличии)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48"/>
                <w:szCs w:val="48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полное наименование инвестора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оказать содействие по реализации на территории Канашского муниципального округа Чувашской Республики инвестиционного проекта (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название инвестиционного проекта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информация об инвесторе: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423" w:type="dxa"/>
              <w:tblLook w:val="04A0" w:firstRow="1" w:lastRow="0" w:firstColumn="1" w:lastColumn="0" w:noHBand="0" w:noVBand="1"/>
            </w:tblPr>
            <w:tblGrid>
              <w:gridCol w:w="4464"/>
              <w:gridCol w:w="4959"/>
            </w:tblGrid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Наименование инвестора: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_____________________________</w:t>
                  </w:r>
                </w:p>
                <w:p w:rsidR="002151B9" w:rsidRPr="002151B9" w:rsidRDefault="002151B9" w:rsidP="002151B9">
                  <w:pPr>
                    <w:tabs>
                      <w:tab w:val="left" w:pos="355"/>
                      <w:tab w:val="center" w:pos="2124"/>
                    </w:tabs>
                    <w:textAlignment w:val="baseline"/>
                    <w:rPr>
                      <w:i/>
                      <w:lang w:eastAsia="ru-RU"/>
                    </w:rPr>
                  </w:pPr>
                  <w:r w:rsidRPr="002151B9">
                    <w:rPr>
                      <w:i/>
                      <w:lang w:eastAsia="ru-RU"/>
                    </w:rPr>
                    <w:tab/>
                  </w:r>
                  <w:r w:rsidRPr="002151B9">
                    <w:rPr>
                      <w:i/>
                      <w:lang w:eastAsia="ru-RU"/>
                    </w:rPr>
                    <w:tab/>
                    <w:t>(полное наименование инвестора)</w:t>
                  </w: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Основной вид деятельности инвестора: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Реквизиты инвестора: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_____________________________</w:t>
                  </w:r>
                </w:p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i/>
                      <w:lang w:eastAsia="ru-RU"/>
                    </w:rPr>
                  </w:pPr>
                  <w:r w:rsidRPr="002151B9">
                    <w:rPr>
                      <w:i/>
                      <w:lang w:eastAsia="ru-RU"/>
                    </w:rPr>
                    <w:t>(юридический и фактический адрес, ИНН, ОГРН, КПП, телефон/факс, адрес электронной почты)</w:t>
                  </w: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Ф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амилия, имя, отчество </w:t>
                  </w:r>
                  <w:r w:rsidRPr="002151B9">
                    <w:rPr>
                      <w:sz w:val="24"/>
                      <w:szCs w:val="24"/>
                      <w:lang w:eastAsia="ru-RU"/>
                    </w:rPr>
                    <w:t xml:space="preserve"> и должность руководителя:</w:t>
                  </w: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9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Основная информация о реализуемом и (или) планируемом к реализации инвестиционном проекте: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485" w:type="dxa"/>
              <w:tblLook w:val="04A0" w:firstRow="1" w:lastRow="0" w:firstColumn="1" w:lastColumn="0" w:noHBand="0" w:noVBand="1"/>
            </w:tblPr>
            <w:tblGrid>
              <w:gridCol w:w="4464"/>
              <w:gridCol w:w="5021"/>
            </w:tblGrid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Полное наименование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Отрасль, в которой реализуется инвестиционный проект: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 xml:space="preserve">Краткая характеристика инвестиционного проекта 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i/>
                      <w:sz w:val="24"/>
                      <w:szCs w:val="24"/>
                      <w:lang w:eastAsia="ru-RU"/>
                    </w:rPr>
                    <w:t>(</w:t>
                  </w:r>
                  <w:r w:rsidRPr="002151B9">
                    <w:rPr>
                      <w:i/>
                      <w:lang w:eastAsia="ru-RU"/>
                    </w:rPr>
                    <w:t>содержание, планируемые результаты), муниципальное образование, на территории которого планируется реализация инвестиционного проекта</w:t>
                  </w: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Год начала реализации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Год окончания реализации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Срок окупаемости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Объем инвестиций по инвестиционному проекту (млн. рублей):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Необходимость в специальной профессиональной подготовке специалистов под потребности инвестиционного проекта: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lastRenderedPageBreak/>
                    <w:t>Количество новых рабочих мест/средняя заработная плата (рублей):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Формы муниципальной (государственной) поддержки, о которых необходима информация: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51B9" w:rsidRPr="002151B9" w:rsidTr="002151B9">
              <w:tc>
                <w:tcPr>
                  <w:tcW w:w="4464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2151B9">
                    <w:rPr>
                      <w:sz w:val="24"/>
                      <w:szCs w:val="24"/>
                      <w:lang w:eastAsia="ru-RU"/>
                    </w:rPr>
                    <w:t>Потребность в энергоресурсах и инфраструктуре:</w:t>
                  </w:r>
                </w:p>
              </w:tc>
              <w:tc>
                <w:tcPr>
                  <w:tcW w:w="5021" w:type="dxa"/>
                </w:tcPr>
                <w:p w:rsidR="002151B9" w:rsidRPr="002151B9" w:rsidRDefault="002151B9" w:rsidP="002151B9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Контактные данные представителя инициатора инвестиционного проекта (инвестора), ответственного за взаимодействие с администрацией Канашского муниципального округа Чувашской Республики при рассмотрении и сопровождении инвестиционного проекта:</w:t>
            </w:r>
          </w:p>
          <w:p w:rsid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ФИО, должность, контактный телефон/факс, адрес электронной почты, </w:t>
            </w:r>
            <w:proofErr w:type="gramEnd"/>
          </w:p>
          <w:p w:rsidR="002151B9" w:rsidRPr="002151B9" w:rsidRDefault="002151B9" w:rsidP="002151B9">
            <w:pPr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местонахождения)</w:t>
            </w:r>
          </w:p>
          <w:p w:rsidR="002151B9" w:rsidRPr="002151B9" w:rsidRDefault="002151B9" w:rsidP="002151B9">
            <w:pPr>
              <w:ind w:firstLine="48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Инициатор инвестиционного проекта (инвестор) (заявитель) подтверждает: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вся информация, содержащаяся в обращении и прилагаемых к ней документах, является достоверной;</w:t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резюме.</w:t>
            </w:r>
          </w:p>
          <w:p w:rsidR="002151B9" w:rsidRPr="002151B9" w:rsidRDefault="002151B9" w:rsidP="002151B9">
            <w:pPr>
              <w:ind w:firstLine="5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Перечень прилагаемых к обращению документов с указанием количества страниц: _____________________________________________________________</w:t>
            </w:r>
          </w:p>
          <w:p w:rsidR="002151B9" w:rsidRPr="002151B9" w:rsidRDefault="002151B9" w:rsidP="002151B9">
            <w:pPr>
              <w:ind w:firstLine="48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499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48"/>
                <w:szCs w:val="48"/>
              </w:rPr>
            </w:pPr>
          </w:p>
        </w:tc>
        <w:tc>
          <w:tcPr>
            <w:tcW w:w="3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20"/>
                <w:szCs w:val="20"/>
              </w:rPr>
            </w:pPr>
          </w:p>
        </w:tc>
      </w:tr>
      <w:tr w:rsidR="002151B9" w:rsidRPr="002151B9" w:rsidTr="002151B9">
        <w:trPr>
          <w:jc w:val="center"/>
        </w:trPr>
        <w:tc>
          <w:tcPr>
            <w:tcW w:w="4990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инвестора (заявителя) (подпись)</w:t>
            </w:r>
          </w:p>
        </w:tc>
        <w:tc>
          <w:tcPr>
            <w:tcW w:w="3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spacing w:after="200" w:line="276" w:lineRule="auto"/>
              <w:ind w:firstLine="0"/>
              <w:jc w:val="left"/>
              <w:rPr>
                <w:rFonts w:ascii="TimesET" w:eastAsia="Calibri" w:hAnsi="TimesET" w:cs="Times New Roman"/>
                <w:sz w:val="48"/>
                <w:szCs w:val="48"/>
              </w:rPr>
            </w:pPr>
          </w:p>
        </w:tc>
        <w:tc>
          <w:tcPr>
            <w:tcW w:w="429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2151B9" w:rsidRPr="002151B9" w:rsidTr="002151B9">
        <w:trPr>
          <w:jc w:val="center"/>
        </w:trPr>
        <w:tc>
          <w:tcPr>
            <w:tcW w:w="965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 печати)</w:t>
            </w:r>
          </w:p>
        </w:tc>
      </w:tr>
    </w:tbl>
    <w:p w:rsidR="002151B9" w:rsidRPr="002151B9" w:rsidRDefault="002151B9" w:rsidP="002151B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151B9" w:rsidRPr="002151B9" w:rsidRDefault="002151B9" w:rsidP="002151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Pr="002151B9" w:rsidRDefault="002151B9" w:rsidP="002151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Default="002151B9" w:rsidP="002151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51B9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2151B9" w:rsidRDefault="002151B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037" w:rsidRDefault="00581259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151B9" w:rsidRPr="002151B9" w:rsidRDefault="002151B9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2151B9" w:rsidRPr="00581259" w:rsidRDefault="002151B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B9" w:rsidRPr="002151B9" w:rsidRDefault="002151B9" w:rsidP="002151B9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инвестиционного проекта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90"/>
        <w:gridCol w:w="3925"/>
      </w:tblGrid>
      <w:tr w:rsidR="00A00037" w:rsidRPr="002151B9" w:rsidTr="00A00037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037" w:rsidRPr="002151B9" w:rsidTr="00A00037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1B9" w:rsidRPr="002151B9" w:rsidRDefault="002151B9" w:rsidP="002151B9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лица/индивидуального предпринимателя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ИНН/ОГРН/КПП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должность руководителя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производства, в которой реализуется инвестиционный проект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начала реализации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окончания реализации инвестиционного проекта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 (тыс. руб.) &lt;*&gt;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создаваемых при реализации проекта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проекта &lt;*&gt;</w:t>
            </w: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(при выборе обоих вариантов указать долю </w:t>
            </w:r>
            <w:proofErr w:type="gramStart"/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Pr="002151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%)</w:t>
            </w: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Собственные:</w:t>
            </w:r>
          </w:p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(заемные):</w:t>
            </w: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объекте недвижимого имущества муниципального нежилого фонда (аренда, концессия, покупка и пр.) (адрес, площадь, кадастровый номер)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земельном участке (адрес, площадь, кадастровый номер (при наличии)</w:t>
            </w:r>
            <w:proofErr w:type="gramEnd"/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037" w:rsidRPr="002151B9" w:rsidTr="00A00037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требуемой поддержки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1B9" w:rsidRPr="002151B9" w:rsidRDefault="002151B9" w:rsidP="002151B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1B9" w:rsidRPr="002151B9" w:rsidRDefault="002151B9" w:rsidP="002151B9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Pr="002151B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151B9" w:rsidRPr="002151B9" w:rsidRDefault="002151B9" w:rsidP="002151B9">
      <w:pPr>
        <w:shd w:val="clear" w:color="auto" w:fill="FFFFFF"/>
        <w:ind w:firstLine="48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Times New Roman" w:hAnsi="Times New Roman" w:cs="Times New Roman"/>
          <w:sz w:val="24"/>
          <w:szCs w:val="24"/>
          <w:lang w:eastAsia="ru-RU"/>
        </w:rPr>
        <w:t>* - обязательные для заполнения поля.</w:t>
      </w:r>
    </w:p>
    <w:p w:rsidR="002151B9" w:rsidRPr="00A00037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037" w:rsidRDefault="00A00037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00037" w:rsidRPr="002151B9" w:rsidRDefault="00A00037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2151B9" w:rsidRDefault="002151B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581259" w:rsidRPr="00581259" w:rsidRDefault="00581259" w:rsidP="00581259">
      <w:pPr>
        <w:tabs>
          <w:tab w:val="left" w:pos="2968"/>
        </w:tabs>
        <w:spacing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реализации инвестиционного проекта «__________________»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581259" w:rsidRPr="00581259" w:rsidTr="00E93326">
        <w:tc>
          <w:tcPr>
            <w:tcW w:w="557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7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:rsidR="00581259" w:rsidRPr="00581259" w:rsidRDefault="00581259" w:rsidP="00581259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</w:t>
            </w:r>
          </w:p>
        </w:tc>
      </w:tr>
      <w:tr w:rsidR="00581259" w:rsidRPr="00581259" w:rsidTr="00E93326">
        <w:tc>
          <w:tcPr>
            <w:tcW w:w="55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59" w:rsidRPr="00581259" w:rsidTr="00E93326">
        <w:tc>
          <w:tcPr>
            <w:tcW w:w="55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7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581259" w:rsidRPr="00581259" w:rsidRDefault="00581259" w:rsidP="00581259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Default="00581259" w:rsidP="00A00037">
      <w:pPr>
        <w:spacing w:line="259" w:lineRule="auto"/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A000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00037" w:rsidRPr="002151B9" w:rsidRDefault="00A00037" w:rsidP="00A00037">
      <w:pPr>
        <w:ind w:left="567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B9">
        <w:rPr>
          <w:rFonts w:ascii="Times New Roman" w:eastAsia="Calibri" w:hAnsi="Times New Roman" w:cs="Times New Roman"/>
          <w:sz w:val="24"/>
          <w:szCs w:val="24"/>
        </w:rPr>
        <w:t>к Регламенту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</w:r>
    </w:p>
    <w:p w:rsidR="00581259" w:rsidRPr="00581259" w:rsidRDefault="00581259" w:rsidP="00581259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59" w:rsidRPr="00581259" w:rsidRDefault="00581259" w:rsidP="0058125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581259" w:rsidRPr="00581259" w:rsidRDefault="00581259" w:rsidP="0058125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инвестиционного проекта «___________________»</w:t>
      </w:r>
    </w:p>
    <w:p w:rsidR="00581259" w:rsidRPr="00581259" w:rsidRDefault="00581259" w:rsidP="00581259">
      <w:pPr>
        <w:tabs>
          <w:tab w:val="left" w:pos="1340"/>
        </w:tabs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644"/>
        <w:gridCol w:w="1984"/>
        <w:gridCol w:w="2523"/>
      </w:tblGrid>
      <w:tr w:rsidR="00581259" w:rsidRPr="00581259" w:rsidTr="00A00037">
        <w:trPr>
          <w:trHeight w:val="470"/>
        </w:trPr>
        <w:tc>
          <w:tcPr>
            <w:tcW w:w="562" w:type="dxa"/>
            <w:vMerge w:val="restart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151" w:type="dxa"/>
            <w:gridSpan w:val="3"/>
          </w:tcPr>
          <w:p w:rsidR="00581259" w:rsidRPr="00581259" w:rsidRDefault="00581259" w:rsidP="0058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581259" w:rsidRPr="00581259" w:rsidTr="00A00037">
        <w:trPr>
          <w:trHeight w:val="288"/>
        </w:trPr>
        <w:tc>
          <w:tcPr>
            <w:tcW w:w="562" w:type="dxa"/>
            <w:vMerge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259" w:rsidRPr="00581259" w:rsidRDefault="00581259" w:rsidP="0058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81259" w:rsidRPr="00581259" w:rsidRDefault="00581259" w:rsidP="0058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созданных рабочих мест, ед.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81259" w:rsidRPr="00581259" w:rsidRDefault="00581259" w:rsidP="00A00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налоговых </w:t>
            </w:r>
            <w:r w:rsidR="00A0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отчислений</w:t>
            </w: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всех уровней, млн. рублей</w:t>
            </w:r>
          </w:p>
        </w:tc>
      </w:tr>
      <w:tr w:rsidR="00581259" w:rsidRPr="00581259" w:rsidTr="00A00037">
        <w:tc>
          <w:tcPr>
            <w:tcW w:w="562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581259" w:rsidRPr="00581259" w:rsidRDefault="00581259" w:rsidP="0058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59" w:rsidRPr="00581259" w:rsidRDefault="00581259" w:rsidP="00581259">
      <w:pP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5812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7BCF" w:rsidRPr="00607BCF" w:rsidSect="00EF081B"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45" w:rsidRDefault="00715D45">
      <w:r>
        <w:separator/>
      </w:r>
    </w:p>
  </w:endnote>
  <w:endnote w:type="continuationSeparator" w:id="0">
    <w:p w:rsidR="00715D45" w:rsidRDefault="0071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45" w:rsidRDefault="00715D45">
      <w:r>
        <w:separator/>
      </w:r>
    </w:p>
  </w:footnote>
  <w:footnote w:type="continuationSeparator" w:id="0">
    <w:p w:rsidR="00715D45" w:rsidRDefault="00715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8D5541" w:rsidRDefault="008D5541" w:rsidP="00EF081B">
    <w:pPr>
      <w:pStyle w:val="a3"/>
      <w:jc w:val="right"/>
    </w:pPr>
    <w:r>
      <w:t>ПРОЕКТ</w:t>
    </w: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4D16E8"/>
    <w:multiLevelType w:val="hybridMultilevel"/>
    <w:tmpl w:val="D976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866491"/>
    <w:multiLevelType w:val="hybridMultilevel"/>
    <w:tmpl w:val="7B5CD88E"/>
    <w:lvl w:ilvl="0" w:tplc="A4E8CA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5E158F"/>
    <w:multiLevelType w:val="multilevel"/>
    <w:tmpl w:val="A7586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EE61EC"/>
    <w:multiLevelType w:val="multilevel"/>
    <w:tmpl w:val="AE4AD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2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26018B"/>
    <w:multiLevelType w:val="multilevel"/>
    <w:tmpl w:val="AE4AD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7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2453522"/>
    <w:multiLevelType w:val="multilevel"/>
    <w:tmpl w:val="F4505140"/>
    <w:lvl w:ilvl="0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>
      <w:start w:val="12"/>
      <w:numFmt w:val="decimal"/>
      <w:isLgl/>
      <w:suff w:val="space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67E86B59"/>
    <w:multiLevelType w:val="multilevel"/>
    <w:tmpl w:val="8EA4AE2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0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E014133"/>
    <w:multiLevelType w:val="multilevel"/>
    <w:tmpl w:val="3F365F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7FF53C1D"/>
    <w:multiLevelType w:val="multilevel"/>
    <w:tmpl w:val="F4505140"/>
    <w:lvl w:ilvl="0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>
      <w:start w:val="12"/>
      <w:numFmt w:val="decimal"/>
      <w:isLgl/>
      <w:suff w:val="space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6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7"/>
  </w:num>
  <w:num w:numId="6">
    <w:abstractNumId w:val="9"/>
  </w:num>
  <w:num w:numId="7">
    <w:abstractNumId w:val="21"/>
  </w:num>
  <w:num w:numId="8">
    <w:abstractNumId w:val="12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2"/>
  </w:num>
  <w:num w:numId="15">
    <w:abstractNumId w:val="17"/>
  </w:num>
  <w:num w:numId="16">
    <w:abstractNumId w:val="8"/>
  </w:num>
  <w:num w:numId="17">
    <w:abstractNumId w:val="10"/>
  </w:num>
  <w:num w:numId="1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496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1428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142" w:hanging="14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148" w:hanging="144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48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48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4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08" w:hanging="1800"/>
        </w:pPr>
        <w:rPr>
          <w:rFonts w:hint="default"/>
        </w:rPr>
      </w:lvl>
    </w:lvlOverride>
  </w:num>
  <w:num w:numId="22">
    <w:abstractNumId w:val="23"/>
  </w:num>
  <w:num w:numId="23">
    <w:abstractNumId w:val="16"/>
  </w:num>
  <w:num w:numId="24">
    <w:abstractNumId w:val="22"/>
  </w:num>
  <w:num w:numId="25">
    <w:abstractNumId w:val="19"/>
  </w:num>
  <w:num w:numId="26">
    <w:abstractNumId w:val="1"/>
  </w:num>
  <w:num w:numId="27">
    <w:abstractNumId w:val="3"/>
  </w:num>
  <w:num w:numId="28">
    <w:abstractNumId w:val="11"/>
  </w:num>
  <w:num w:numId="29">
    <w:abstractNumId w:val="18"/>
  </w:num>
  <w:num w:numId="30">
    <w:abstractNumId w:val="22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29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5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065ED2"/>
    <w:rsid w:val="000660C9"/>
    <w:rsid w:val="000F6B14"/>
    <w:rsid w:val="00102282"/>
    <w:rsid w:val="00117977"/>
    <w:rsid w:val="001A329E"/>
    <w:rsid w:val="001B208A"/>
    <w:rsid w:val="001D2721"/>
    <w:rsid w:val="002151B9"/>
    <w:rsid w:val="00215BD0"/>
    <w:rsid w:val="0021715C"/>
    <w:rsid w:val="00225E98"/>
    <w:rsid w:val="00235E40"/>
    <w:rsid w:val="00251B9F"/>
    <w:rsid w:val="00253D8F"/>
    <w:rsid w:val="002661D2"/>
    <w:rsid w:val="00271B4A"/>
    <w:rsid w:val="00274A3D"/>
    <w:rsid w:val="00281512"/>
    <w:rsid w:val="002C1411"/>
    <w:rsid w:val="00307C23"/>
    <w:rsid w:val="0031312F"/>
    <w:rsid w:val="003C255F"/>
    <w:rsid w:val="003D50FE"/>
    <w:rsid w:val="003F70EB"/>
    <w:rsid w:val="003F76E2"/>
    <w:rsid w:val="00483780"/>
    <w:rsid w:val="00490D91"/>
    <w:rsid w:val="0049538F"/>
    <w:rsid w:val="004C1280"/>
    <w:rsid w:val="004F4D08"/>
    <w:rsid w:val="004F7917"/>
    <w:rsid w:val="005034E1"/>
    <w:rsid w:val="005348AC"/>
    <w:rsid w:val="0056146D"/>
    <w:rsid w:val="00581259"/>
    <w:rsid w:val="005C506E"/>
    <w:rsid w:val="005F3146"/>
    <w:rsid w:val="00607BCF"/>
    <w:rsid w:val="00640673"/>
    <w:rsid w:val="0066093E"/>
    <w:rsid w:val="00675CE3"/>
    <w:rsid w:val="006776E9"/>
    <w:rsid w:val="006B0FF9"/>
    <w:rsid w:val="006B4078"/>
    <w:rsid w:val="006E48D4"/>
    <w:rsid w:val="006F46FE"/>
    <w:rsid w:val="00715D45"/>
    <w:rsid w:val="007322EB"/>
    <w:rsid w:val="00732A90"/>
    <w:rsid w:val="007366B4"/>
    <w:rsid w:val="0075246B"/>
    <w:rsid w:val="007754D1"/>
    <w:rsid w:val="007833F0"/>
    <w:rsid w:val="00787505"/>
    <w:rsid w:val="007C0013"/>
    <w:rsid w:val="007E52F5"/>
    <w:rsid w:val="007F39E9"/>
    <w:rsid w:val="007F5343"/>
    <w:rsid w:val="008524C0"/>
    <w:rsid w:val="00861E0A"/>
    <w:rsid w:val="00867CC4"/>
    <w:rsid w:val="008D5541"/>
    <w:rsid w:val="00911443"/>
    <w:rsid w:val="009134F6"/>
    <w:rsid w:val="00945FE7"/>
    <w:rsid w:val="00965BC6"/>
    <w:rsid w:val="00967FCD"/>
    <w:rsid w:val="0098477E"/>
    <w:rsid w:val="00990395"/>
    <w:rsid w:val="009F350C"/>
    <w:rsid w:val="009F515B"/>
    <w:rsid w:val="00A00037"/>
    <w:rsid w:val="00A220F2"/>
    <w:rsid w:val="00A37864"/>
    <w:rsid w:val="00A92281"/>
    <w:rsid w:val="00A9383E"/>
    <w:rsid w:val="00AA4042"/>
    <w:rsid w:val="00AB6BD2"/>
    <w:rsid w:val="00AD3D54"/>
    <w:rsid w:val="00AF76E0"/>
    <w:rsid w:val="00B31884"/>
    <w:rsid w:val="00B7279C"/>
    <w:rsid w:val="00B847B7"/>
    <w:rsid w:val="00BC432C"/>
    <w:rsid w:val="00BF7292"/>
    <w:rsid w:val="00C35091"/>
    <w:rsid w:val="00C52C54"/>
    <w:rsid w:val="00C52C85"/>
    <w:rsid w:val="00C65B10"/>
    <w:rsid w:val="00CD1E4F"/>
    <w:rsid w:val="00CE2E9A"/>
    <w:rsid w:val="00D313AD"/>
    <w:rsid w:val="00D35DE5"/>
    <w:rsid w:val="00D6732E"/>
    <w:rsid w:val="00D97568"/>
    <w:rsid w:val="00DE34CC"/>
    <w:rsid w:val="00DF7882"/>
    <w:rsid w:val="00E87906"/>
    <w:rsid w:val="00EC2E7D"/>
    <w:rsid w:val="00EF081B"/>
    <w:rsid w:val="00F26267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39"/>
    <w:rsid w:val="0058125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2151B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39"/>
    <w:rsid w:val="0058125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2151B9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F691-3783-4138-A31C-6BCA873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22</cp:revision>
  <cp:lastPrinted>2023-10-25T12:07:00Z</cp:lastPrinted>
  <dcterms:created xsi:type="dcterms:W3CDTF">2023-03-29T06:30:00Z</dcterms:created>
  <dcterms:modified xsi:type="dcterms:W3CDTF">2023-10-25T12:12:00Z</dcterms:modified>
</cp:coreProperties>
</file>