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4392"/>
        <w:jc w:val="both"/>
        <w:keepNext w:val="0"/>
        <w:tabs>
          <w:tab w:val="left" w:pos="4782" w:leader="none"/>
          <w:tab w:val="left" w:pos="5322" w:leader="none"/>
        </w:tabs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7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2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>
        <w:rPr>
          <w:b/>
          <w:sz w:val="28"/>
          <w:szCs w:val="28"/>
        </w:rPr>
        <w:t xml:space="preserve">режима </w:t>
      </w:r>
      <w:r>
        <w:rPr>
          <w:b/>
          <w:sz w:val="28"/>
          <w:szCs w:val="28"/>
        </w:rPr>
        <w:t xml:space="preserve">повышенной готовности</w:t>
      </w:r>
      <w:r>
        <w:rPr>
          <w:b/>
          <w:sz w:val="28"/>
          <w:szCs w:val="28"/>
        </w:rPr>
        <w:t xml:space="preserve"> для органов управления и сил территориальной подсистемы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Чувашской Республики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единой государственной системы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предупреждения и ликвидации чрезв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чайных ситуаций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признании утратившим силу Указа Главы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Чувашской Республики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 мая 2024 года № 49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видации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дупреждения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ситуаций»</w:t>
      </w:r>
      <w:r>
        <w:t xml:space="preserve"> </w:t>
      </w:r>
      <w:r>
        <w:rPr>
          <w:sz w:val="28"/>
          <w:szCs w:val="28"/>
        </w:rPr>
        <w:t xml:space="preserve">в связи с устранением обстоятельств, послуживших основанием для введения режима повышенной готовности на территории Чувашской Республики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</w:t>
      </w:r>
      <w:r>
        <w:rPr>
          <w:spacing w:val="-2"/>
          <w:sz w:val="28"/>
          <w:szCs w:val="28"/>
        </w:rPr>
        <w:t xml:space="preserve"> 12</w:t>
      </w:r>
      <w:r>
        <w:rPr>
          <w:spacing w:val="-2"/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г. </w:t>
      </w:r>
      <w:r>
        <w:rPr>
          <w:spacing w:val="-2"/>
          <w:sz w:val="28"/>
          <w:szCs w:val="28"/>
        </w:rPr>
        <w:t xml:space="preserve">режим </w:t>
      </w:r>
      <w:r>
        <w:rPr>
          <w:spacing w:val="-2"/>
          <w:sz w:val="28"/>
          <w:szCs w:val="28"/>
        </w:rPr>
        <w:t xml:space="preserve">повышенной готовности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органов управления и сил территориальной подсист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 Чувашской Республики единой государственной системы предупре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дения и ли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видации чрезвычайных ситуаций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Указ Главы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мая 2024 года</w:t>
      </w:r>
      <w:r>
        <w:rPr>
          <w:sz w:val="28"/>
          <w:szCs w:val="28"/>
        </w:rPr>
        <w:t xml:space="preserve"> № 49 «</w:t>
      </w:r>
      <w:r>
        <w:rPr>
          <w:sz w:val="28"/>
          <w:szCs w:val="28"/>
        </w:rPr>
        <w:t xml:space="preserve">О введении режима повышенной готовности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rPr>
          <w:sz w:val="28"/>
        </w:rPr>
      </w:pPr>
      <w:r>
        <w:rPr>
          <w:sz w:val="28"/>
        </w:rPr>
        <w:tab/>
        <w:t xml:space="preserve">    Глава </w:t>
      </w:r>
      <w:r>
        <w:rPr>
          <w:sz w:val="28"/>
        </w:rPr>
      </w:r>
      <w:r>
        <w:rPr>
          <w:sz w:val="28"/>
        </w:rPr>
      </w:r>
    </w:p>
    <w:p>
      <w:pPr>
        <w:pStyle w:val="882"/>
        <w:rPr>
          <w:sz w:val="28"/>
        </w:rPr>
      </w:pPr>
      <w:r>
        <w:rPr>
          <w:sz w:val="28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  <w:r>
        <w:rPr>
          <w:sz w:val="28"/>
        </w:rPr>
      </w:r>
      <w:r>
        <w:rPr>
          <w:sz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</w:rPr>
      </w:pPr>
      <w:r>
        <w:rPr>
          <w:sz w:val="28"/>
        </w:rPr>
        <w:t xml:space="preserve">г. Чебоксары</w:t>
      </w:r>
      <w:r>
        <w:rPr>
          <w:sz w:val="28"/>
        </w:rPr>
      </w:r>
      <w:r>
        <w:rPr>
          <w:sz w:val="28"/>
        </w:rPr>
      </w:r>
    </w:p>
    <w:p>
      <w:pPr>
        <w:pStyle w:val="88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rStyle w:val="882"/>
          <w:color w:val="000000"/>
          <w:sz w:val="0"/>
          <w:szCs w:val="0"/>
          <w:shd w:val="clear" w:color="000000" w:fill="000000"/>
          <w:lang w:val="en-US" w:eastAsia="en-US" w:bidi="en-US"/>
        </w:rPr>
      </w:pPr>
      <w:r>
        <w:rPr>
          <w:sz w:val="28"/>
        </w:rPr>
        <w:t xml:space="preserve">№</w:t>
      </w:r>
      <w:r>
        <w:rPr>
          <w:rStyle w:val="882"/>
          <w:color w:val="000000"/>
          <w:sz w:val="0"/>
          <w:szCs w:val="0"/>
          <w:shd w:val="clear" w:color="000000" w:fill="000000"/>
          <w:lang w:val="en-US" w:eastAsia="en-US" w:bidi="en-US"/>
        </w:rPr>
        <w:t xml:space="preserve"> 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5312" behindDoc="0" locked="0" layoutInCell="1" allowOverlap="1">
                <wp:simplePos x="0" y="0"/>
                <wp:positionH relativeFrom="column">
                  <wp:posOffset>3217638</wp:posOffset>
                </wp:positionH>
                <wp:positionV relativeFrom="paragraph">
                  <wp:posOffset>1209675</wp:posOffset>
                </wp:positionV>
                <wp:extent cx="2466041" cy="1064508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714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466041" cy="1064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5312;o:allowoverlap:true;o:allowincell:true;mso-position-horizontal-relative:text;margin-left:253.36pt;mso-position-horizontal:absolute;mso-position-vertical-relative:text;margin-top:95.25pt;mso-position-vertical:absolute;width:194.18pt;height:83.82pt;mso-wrap-distance-left:9.07pt;mso-wrap-distance-top:0.00pt;mso-wrap-distance-right:9.07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Style w:val="882"/>
          <w:color w:val="000000"/>
          <w:sz w:val="0"/>
          <w:szCs w:val="0"/>
          <w:shd w:val="clear" w:color="000000" w:fill="000000"/>
          <w:lang w:val="en-US" w:eastAsia="en-US" w:bidi="en-US"/>
        </w:rPr>
      </w:r>
      <w:r>
        <w:rPr>
          <w:rStyle w:val="882"/>
          <w:color w:val="000000"/>
          <w:sz w:val="0"/>
          <w:szCs w:val="0"/>
          <w:shd w:val="clear" w:color="000000" w:fill="000000"/>
          <w:lang w:val="en-US" w:eastAsia="en-US" w:bidi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1</w: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sz w:val="24"/>
      <w:szCs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/>
      <w:outlineLvl w:val="0"/>
    </w:pPr>
    <w:rPr>
      <w:sz w:val="28"/>
      <w:szCs w:val="20"/>
    </w:rPr>
  </w:style>
  <w:style w:type="character" w:styleId="884">
    <w:name w:val="Основной шрифт абзаца"/>
    <w:next w:val="884"/>
    <w:link w:val="882"/>
    <w:semiHidden/>
  </w:style>
  <w:style w:type="table" w:styleId="885">
    <w:name w:val="Обычная таблица"/>
    <w:next w:val="885"/>
    <w:link w:val="882"/>
    <w:semiHidden/>
    <w:tblPr/>
  </w:style>
  <w:style w:type="numbering" w:styleId="886">
    <w:name w:val="Нет списка"/>
    <w:next w:val="886"/>
    <w:link w:val="882"/>
    <w:uiPriority w:val="99"/>
    <w:semiHidden/>
  </w:style>
  <w:style w:type="paragraph" w:styleId="887">
    <w:name w:val="Основной текст с отступом"/>
    <w:basedOn w:val="882"/>
    <w:next w:val="887"/>
    <w:link w:val="902"/>
    <w:uiPriority w:val="99"/>
    <w:pPr>
      <w:ind w:firstLine="720"/>
      <w:jc w:val="both"/>
    </w:pPr>
    <w:rPr>
      <w:sz w:val="26"/>
      <w:lang w:val="en-US" w:eastAsia="en-US"/>
    </w:rPr>
  </w:style>
  <w:style w:type="paragraph" w:styleId="888">
    <w:name w:val="Верхний колонтитул"/>
    <w:basedOn w:val="882"/>
    <w:next w:val="888"/>
    <w:link w:val="8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9">
    <w:name w:val="Номер страницы"/>
    <w:basedOn w:val="884"/>
    <w:next w:val="889"/>
    <w:link w:val="882"/>
  </w:style>
  <w:style w:type="paragraph" w:styleId="890">
    <w:name w:val="Нижний колонтитул"/>
    <w:basedOn w:val="882"/>
    <w:next w:val="890"/>
    <w:link w:val="90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table" w:styleId="891">
    <w:name w:val="Сетка таблицы"/>
    <w:basedOn w:val="885"/>
    <w:next w:val="891"/>
    <w:link w:val="882"/>
    <w:tblPr/>
  </w:style>
  <w:style w:type="paragraph" w:styleId="892">
    <w:name w:val="Основной текст с отступом 3"/>
    <w:basedOn w:val="882"/>
    <w:next w:val="892"/>
    <w:link w:val="882"/>
    <w:pPr>
      <w:ind w:left="283"/>
      <w:spacing w:after="120"/>
    </w:pPr>
    <w:rPr>
      <w:sz w:val="16"/>
      <w:szCs w:val="16"/>
    </w:rPr>
  </w:style>
  <w:style w:type="paragraph" w:styleId="893">
    <w:name w:val="ConsPlusNonformat"/>
    <w:next w:val="893"/>
    <w:link w:val="882"/>
    <w:rPr>
      <w:rFonts w:ascii="Courier New" w:hAnsi="Courier New" w:cs="Courier New"/>
      <w:lang w:val="ru-RU" w:eastAsia="ru-RU" w:bidi="ar-SA"/>
    </w:rPr>
  </w:style>
  <w:style w:type="paragraph" w:styleId="894">
    <w:name w:val="Основной текст с отступом 2"/>
    <w:basedOn w:val="882"/>
    <w:next w:val="894"/>
    <w:link w:val="882"/>
    <w:pPr>
      <w:ind w:left="283"/>
      <w:spacing w:after="120" w:line="480" w:lineRule="auto"/>
    </w:pPr>
  </w:style>
  <w:style w:type="paragraph" w:styleId="895">
    <w:name w:val="Основной текст"/>
    <w:basedOn w:val="882"/>
    <w:next w:val="895"/>
    <w:link w:val="904"/>
    <w:pPr>
      <w:spacing w:after="120"/>
    </w:pPr>
    <w:rPr>
      <w:lang w:val="en-US" w:eastAsia="en-US"/>
    </w:rPr>
  </w:style>
  <w:style w:type="paragraph" w:styleId="896">
    <w:name w:val="Название"/>
    <w:basedOn w:val="882"/>
    <w:next w:val="896"/>
    <w:link w:val="882"/>
    <w:qFormat/>
    <w:pPr>
      <w:jc w:val="center"/>
    </w:pPr>
    <w:rPr>
      <w:b/>
      <w:bCs/>
    </w:rPr>
  </w:style>
  <w:style w:type="paragraph" w:styleId="897">
    <w:name w:val="Текст выноски"/>
    <w:basedOn w:val="882"/>
    <w:next w:val="897"/>
    <w:link w:val="901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98">
    <w:name w:val="Гиперссылка"/>
    <w:next w:val="898"/>
    <w:link w:val="882"/>
    <w:uiPriority w:val="99"/>
    <w:unhideWhenUsed/>
    <w:rPr>
      <w:color w:val="0000ff"/>
      <w:u w:val="single"/>
    </w:rPr>
  </w:style>
  <w:style w:type="character" w:styleId="899">
    <w:name w:val="Верхний колонтитул Знак"/>
    <w:next w:val="899"/>
    <w:link w:val="888"/>
    <w:uiPriority w:val="99"/>
    <w:rPr>
      <w:sz w:val="24"/>
      <w:szCs w:val="24"/>
    </w:rPr>
  </w:style>
  <w:style w:type="character" w:styleId="900">
    <w:name w:val="Нижний колонтитул Знак"/>
    <w:next w:val="900"/>
    <w:link w:val="890"/>
    <w:uiPriority w:val="99"/>
    <w:rPr>
      <w:sz w:val="24"/>
      <w:szCs w:val="24"/>
    </w:rPr>
  </w:style>
  <w:style w:type="character" w:styleId="901">
    <w:name w:val="Текст выноски Знак"/>
    <w:next w:val="901"/>
    <w:link w:val="897"/>
    <w:uiPriority w:val="99"/>
    <w:semiHidden/>
    <w:rPr>
      <w:rFonts w:ascii="Tahoma" w:hAnsi="Tahoma" w:cs="Tahoma"/>
      <w:sz w:val="16"/>
      <w:szCs w:val="16"/>
    </w:rPr>
  </w:style>
  <w:style w:type="character" w:styleId="902">
    <w:name w:val="Основной текст с отступом Знак"/>
    <w:next w:val="902"/>
    <w:link w:val="887"/>
    <w:uiPriority w:val="99"/>
    <w:rPr>
      <w:sz w:val="26"/>
      <w:szCs w:val="24"/>
    </w:rPr>
  </w:style>
  <w:style w:type="paragraph" w:styleId="903">
    <w:name w:val="ConsPlusNormal"/>
    <w:next w:val="903"/>
    <w:link w:val="882"/>
    <w:rPr>
      <w:rFonts w:ascii="Arial" w:hAnsi="Arial" w:cs="Arial"/>
      <w:lang w:val="ru-RU" w:eastAsia="ru-RU" w:bidi="ar-SA"/>
    </w:rPr>
  </w:style>
  <w:style w:type="character" w:styleId="904">
    <w:name w:val="Основной текст Знак"/>
    <w:next w:val="904"/>
    <w:link w:val="895"/>
    <w:rPr>
      <w:sz w:val="24"/>
      <w:szCs w:val="24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agro8</dc:creator>
  <cp:revision>5</cp:revision>
  <dcterms:created xsi:type="dcterms:W3CDTF">2024-01-26T08:40:00Z</dcterms:created>
  <dcterms:modified xsi:type="dcterms:W3CDTF">2024-12-09T14:46:12Z</dcterms:modified>
  <cp:version>983040</cp:version>
</cp:coreProperties>
</file>