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6A7E8B">
        <w:rPr>
          <w:bCs/>
          <w:sz w:val="22"/>
          <w:szCs w:val="20"/>
        </w:rPr>
        <w:t xml:space="preserve">от </w:t>
      </w:r>
      <w:r w:rsidR="006A7E8B">
        <w:rPr>
          <w:bCs/>
          <w:sz w:val="22"/>
          <w:szCs w:val="20"/>
        </w:rPr>
        <w:t>29.10.</w:t>
      </w:r>
      <w:r w:rsidR="000B6A83" w:rsidRPr="006A7E8B">
        <w:rPr>
          <w:bCs/>
          <w:sz w:val="22"/>
          <w:szCs w:val="20"/>
        </w:rPr>
        <w:t>2024</w:t>
      </w:r>
      <w:r w:rsidR="00953800" w:rsidRPr="006A7E8B">
        <w:rPr>
          <w:bCs/>
          <w:sz w:val="22"/>
          <w:szCs w:val="20"/>
        </w:rPr>
        <w:t xml:space="preserve"> </w:t>
      </w:r>
      <w:r w:rsidRPr="006A7E8B">
        <w:rPr>
          <w:bCs/>
          <w:sz w:val="22"/>
          <w:szCs w:val="20"/>
        </w:rPr>
        <w:t>№</w:t>
      </w:r>
      <w:r w:rsidR="003F1D3B" w:rsidRPr="006A7E8B">
        <w:rPr>
          <w:bCs/>
          <w:sz w:val="22"/>
          <w:szCs w:val="20"/>
        </w:rPr>
        <w:t xml:space="preserve"> </w:t>
      </w:r>
      <w:r w:rsidR="006A7E8B">
        <w:rPr>
          <w:bCs/>
          <w:sz w:val="22"/>
          <w:szCs w:val="20"/>
        </w:rPr>
        <w:t>1375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C8598B">
        <w:t>одаже в собственность земельного участка, расположенного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9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B7201D" w:rsidRDefault="00187012" w:rsidP="00187012">
      <w:pPr>
        <w:suppressAutoHyphens/>
        <w:ind w:firstLine="709"/>
        <w:jc w:val="center"/>
        <w:textAlignment w:val="baseline"/>
        <w:rPr>
          <w:lang w:eastAsia="ar-SA"/>
        </w:rPr>
      </w:pPr>
      <w:r w:rsidRPr="004E2AAA">
        <w:rPr>
          <w:lang w:eastAsia="ar-SA"/>
        </w:rPr>
        <w:br w:type="page"/>
      </w:r>
    </w:p>
    <w:p w:rsidR="00187012" w:rsidRPr="004E2AAA" w:rsidRDefault="00680D2D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C8598B">
        <w:rPr>
          <w:b/>
        </w:rPr>
        <w:t>одаже в собственность земельного</w:t>
      </w:r>
      <w:r w:rsidR="00FC0183" w:rsidRPr="004E2AAA">
        <w:rPr>
          <w:b/>
        </w:rPr>
        <w:t xml:space="preserve"> участк</w:t>
      </w:r>
      <w:r w:rsidR="00C8598B">
        <w:rPr>
          <w:b/>
        </w:rPr>
        <w:t>а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1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C8598B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6A7E8B">
        <w:t xml:space="preserve">1. </w:t>
      </w:r>
      <w:r w:rsidR="00C8598B" w:rsidRPr="006A7E8B">
        <w:t>Решение о проведен</w:t>
      </w:r>
      <w:proofErr w:type="gramStart"/>
      <w:r w:rsidR="00C8598B" w:rsidRPr="006A7E8B">
        <w:t>ии ау</w:t>
      </w:r>
      <w:proofErr w:type="gramEnd"/>
      <w:r w:rsidR="00C8598B" w:rsidRPr="006A7E8B">
        <w:t xml:space="preserve">кциона принято постановлением администрации Цивильского муниципального округа Чувашской Республики от </w:t>
      </w:r>
      <w:r w:rsidR="006A7E8B">
        <w:t>29.10.2024 № 1375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:rsidR="004A2E70" w:rsidRPr="00191ADA" w:rsidRDefault="003A258D" w:rsidP="003A258D">
      <w:pPr>
        <w:ind w:firstLine="567"/>
        <w:jc w:val="both"/>
        <w:rPr>
          <w:b/>
        </w:rPr>
      </w:pPr>
      <w:r>
        <w:rPr>
          <w:b/>
        </w:rPr>
        <w:t>ЛОТ № 1</w:t>
      </w:r>
      <w:r w:rsidR="004A2E70" w:rsidRPr="00191ADA">
        <w:rPr>
          <w:b/>
        </w:rPr>
        <w:t xml:space="preserve"> </w:t>
      </w:r>
    </w:p>
    <w:p w:rsidR="003E7FF9" w:rsidRDefault="003E7FF9" w:rsidP="003E7FF9">
      <w:pPr>
        <w:pStyle w:val="a8"/>
        <w:ind w:firstLine="567"/>
        <w:jc w:val="both"/>
      </w:pPr>
      <w:r>
        <w:t xml:space="preserve">Земельный участок из земель сельскохозяйственного назначения с кадастровым номером </w:t>
      </w:r>
      <w:r w:rsidRPr="003E7FF9">
        <w:t xml:space="preserve">21:20:040801:1228, площадью 7399 </w:t>
      </w:r>
      <w:proofErr w:type="spellStart"/>
      <w:r w:rsidRPr="003E7FF9">
        <w:t>кв</w:t>
      </w:r>
      <w:proofErr w:type="gramStart"/>
      <w:r w:rsidRPr="003E7FF9">
        <w:t>.м</w:t>
      </w:r>
      <w:proofErr w:type="spellEnd"/>
      <w:proofErr w:type="gramEnd"/>
      <w:r w:rsidRPr="003E7FF9">
        <w:t xml:space="preserve">, местоположением: Чувашская Республика-Чувашия, Цивильский муниципальный округ, д </w:t>
      </w:r>
      <w:proofErr w:type="spellStart"/>
      <w:r w:rsidRPr="003E7FF9">
        <w:t>Липсеры</w:t>
      </w:r>
      <w:proofErr w:type="spellEnd"/>
      <w:r w:rsidRPr="003E7FF9">
        <w:t>, вид разрешенного использования – «Обеспечение сельскохозяйственного производства»</w:t>
      </w:r>
      <w:r>
        <w:t xml:space="preserve">. </w:t>
      </w:r>
    </w:p>
    <w:p w:rsidR="003E7FF9" w:rsidRDefault="003E7FF9" w:rsidP="003E7FF9">
      <w:pPr>
        <w:pStyle w:val="a8"/>
        <w:ind w:firstLine="567"/>
        <w:jc w:val="both"/>
      </w:pPr>
      <w:r>
        <w:t xml:space="preserve">Начальный размер стоимости земельного участка 70 660 руб. 00 коп. </w:t>
      </w:r>
    </w:p>
    <w:p w:rsidR="003E7FF9" w:rsidRDefault="003E7FF9" w:rsidP="003E7FF9">
      <w:pPr>
        <w:pStyle w:val="a8"/>
        <w:ind w:firstLine="567"/>
        <w:jc w:val="both"/>
      </w:pPr>
      <w:r>
        <w:t>Шаг аукциона 2 119 руб. 80 коп.</w:t>
      </w:r>
    </w:p>
    <w:p w:rsidR="003E7FF9" w:rsidRDefault="003E7FF9" w:rsidP="003E7FF9">
      <w:pPr>
        <w:pStyle w:val="a8"/>
        <w:ind w:firstLine="567"/>
        <w:jc w:val="both"/>
      </w:pPr>
      <w:r>
        <w:t>Сумма задатка участника аукциона 70 660 руб. 00 коп.</w:t>
      </w:r>
    </w:p>
    <w:p w:rsidR="003C6928" w:rsidRPr="00CE7250" w:rsidRDefault="00CE7250" w:rsidP="00CE7250">
      <w:pPr>
        <w:pStyle w:val="a8"/>
        <w:ind w:firstLine="567"/>
        <w:jc w:val="both"/>
      </w:pPr>
      <w:r w:rsidRPr="00CE7250">
        <w:t>Земельный участок подлежит снятию с государственного кадастрового учета по истечении пяти лет</w:t>
      </w:r>
      <w:r>
        <w:t xml:space="preserve">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4 -Сведения о частях земельного участка, отсутствуют.</w:t>
      </w:r>
    </w:p>
    <w:p w:rsidR="00D23A16" w:rsidRDefault="00D23A16" w:rsidP="00F53917">
      <w:pPr>
        <w:pStyle w:val="a8"/>
        <w:jc w:val="both"/>
      </w:pPr>
      <w:r>
        <w:t>Технические условия подключения (технологического присоединения):</w:t>
      </w:r>
    </w:p>
    <w:p w:rsidR="00D23A16" w:rsidRDefault="00D23A16" w:rsidP="00F53917">
      <w:pPr>
        <w:pStyle w:val="a8"/>
        <w:jc w:val="both"/>
      </w:pPr>
      <w:r>
        <w:t xml:space="preserve">Электроснабжение: техническая возможность для осуществления технологического присоединения объекта к электрическим сетям имеется. </w:t>
      </w:r>
      <w:proofErr w:type="gramStart"/>
      <w:r w:rsidRPr="00D23A16">
        <w:t xml:space="preserve">В соответствии с «Правилами технологического присоединения </w:t>
      </w:r>
      <w:proofErr w:type="spellStart"/>
      <w:r w:rsidRPr="00D23A16">
        <w:t>энергопринимающих</w:t>
      </w:r>
      <w:proofErr w:type="spellEnd"/>
      <w:r w:rsidRPr="00D23A16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 декабря 2004 года № 861 (с изменениями и дополнениями), обладателю участка для получения технических условий необходимо пройти процедуру присоединения путём подачи заявки установленной формы.</w:t>
      </w:r>
      <w:proofErr w:type="gramEnd"/>
    </w:p>
    <w:p w:rsidR="00D23A16" w:rsidRDefault="00D23A16" w:rsidP="00F53917">
      <w:pPr>
        <w:pStyle w:val="a8"/>
        <w:jc w:val="both"/>
      </w:pPr>
      <w:r>
        <w:t xml:space="preserve">Водоснабжение: </w:t>
      </w:r>
      <w:r w:rsidRPr="00D23A16">
        <w:t xml:space="preserve">возможно осуществить путем подключения к </w:t>
      </w:r>
      <w:r>
        <w:t>водопроводной</w:t>
      </w:r>
      <w:r w:rsidRPr="00D23A16">
        <w:t xml:space="preserve"> сети </w:t>
      </w:r>
      <w:r>
        <w:t xml:space="preserve">от существующего колодца, расположенного в поле, примерно 100 м. по направлению на юго-запад от </w:t>
      </w:r>
      <w:proofErr w:type="spellStart"/>
      <w:r>
        <w:t>водобашни</w:t>
      </w:r>
      <w:proofErr w:type="spellEnd"/>
      <w:r>
        <w:t xml:space="preserve"> в д. </w:t>
      </w:r>
      <w:proofErr w:type="spellStart"/>
      <w:r>
        <w:t>Липсеры</w:t>
      </w:r>
      <w:proofErr w:type="spellEnd"/>
      <w:r>
        <w:t>, от трубы 110 мм.</w:t>
      </w:r>
      <w:r w:rsidRPr="00D23A16">
        <w:t xml:space="preserve"> </w:t>
      </w:r>
    </w:p>
    <w:p w:rsidR="00D23A16" w:rsidRDefault="00D23A16" w:rsidP="00F53917">
      <w:pPr>
        <w:pStyle w:val="a8"/>
        <w:jc w:val="both"/>
      </w:pPr>
      <w:r>
        <w:t xml:space="preserve">Водоотведение: в связи с отсутствием централизованной системы </w:t>
      </w:r>
      <w:proofErr w:type="gramStart"/>
      <w:r>
        <w:t>водоотведения</w:t>
      </w:r>
      <w:proofErr w:type="gramEnd"/>
      <w:r>
        <w:t xml:space="preserve"> возможно осуществить путем устройства выгребного септика.</w:t>
      </w:r>
    </w:p>
    <w:p w:rsidR="00D23A16" w:rsidRDefault="00D23A16" w:rsidP="00F53917">
      <w:pPr>
        <w:pStyle w:val="a8"/>
        <w:jc w:val="both"/>
      </w:pPr>
      <w:r>
        <w:t>Работы выполнять согласно СНиП и СанПиН.</w:t>
      </w:r>
    </w:p>
    <w:p w:rsidR="00D23A16" w:rsidRDefault="00D23A16" w:rsidP="00F53917">
      <w:pPr>
        <w:pStyle w:val="a8"/>
        <w:jc w:val="both"/>
      </w:pPr>
      <w:proofErr w:type="gramStart"/>
      <w:r>
        <w:t xml:space="preserve">Газоснабжение: </w:t>
      </w:r>
      <w:r w:rsidR="00766874" w:rsidRPr="00766874">
        <w:t xml:space="preserve">подключение объекта возможно от существующего </w:t>
      </w:r>
      <w:r w:rsidR="00766874">
        <w:t>подземного газопровода</w:t>
      </w:r>
      <w:r w:rsidR="00766874" w:rsidRPr="00766874">
        <w:t xml:space="preserve"> высокого давления проложенной к котельной офиса производственного здания, расположенной по адресу:</w:t>
      </w:r>
      <w:proofErr w:type="gramEnd"/>
      <w:r w:rsidR="00766874" w:rsidRPr="00766874">
        <w:t xml:space="preserve"> Чувашская Республика, Цивильский муниципальный округ, д. </w:t>
      </w:r>
      <w:proofErr w:type="spellStart"/>
      <w:r w:rsidR="00766874" w:rsidRPr="00766874">
        <w:t>Липсеры</w:t>
      </w:r>
      <w:proofErr w:type="spellEnd"/>
      <w:r w:rsidR="00766874" w:rsidRPr="00766874">
        <w:t xml:space="preserve">, ул. </w:t>
      </w:r>
      <w:proofErr w:type="spellStart"/>
      <w:r w:rsidR="00766874" w:rsidRPr="00766874">
        <w:t>Липсерская</w:t>
      </w:r>
      <w:proofErr w:type="spellEnd"/>
      <w:r w:rsidR="00766874" w:rsidRPr="00766874">
        <w:t xml:space="preserve">, </w:t>
      </w:r>
      <w:r w:rsidR="00766874">
        <w:br/>
      </w:r>
      <w:r w:rsidR="00766874" w:rsidRPr="00766874">
        <w:t>д. 66с</w:t>
      </w:r>
      <w:r w:rsidR="00766874">
        <w:t xml:space="preserve">. </w:t>
      </w:r>
      <w:r w:rsidR="00766874" w:rsidRPr="00766874">
        <w:t>Расстояние до данного объекта приблизительно – 30</w:t>
      </w:r>
      <w:r w:rsidR="00766874">
        <w:t>0</w:t>
      </w:r>
      <w:r w:rsidR="00766874" w:rsidRPr="00766874">
        <w:t xml:space="preserve"> м.</w:t>
      </w:r>
    </w:p>
    <w:p w:rsidR="003C6928" w:rsidRPr="00CE7250" w:rsidRDefault="00CE7250" w:rsidP="00F53917">
      <w:pPr>
        <w:pStyle w:val="a8"/>
        <w:jc w:val="both"/>
      </w:pPr>
      <w:r w:rsidRPr="00CE7250">
        <w:t xml:space="preserve">Предельная этажность зданий, строений, сооружений - </w:t>
      </w:r>
      <w:r>
        <w:t>2</w:t>
      </w:r>
      <w:r w:rsidRPr="00CE7250">
        <w:t>, макси</w:t>
      </w:r>
      <w:r>
        <w:t>мальный процент застройки - 6</w:t>
      </w:r>
      <w:r w:rsidRPr="00CE7250">
        <w:t xml:space="preserve">0, минимальные отступы от границ земельных участков - </w:t>
      </w:r>
      <w:r>
        <w:t>1</w:t>
      </w:r>
      <w:r w:rsidRPr="00CE7250">
        <w:t xml:space="preserve"> м.</w:t>
      </w:r>
    </w:p>
    <w:p w:rsidR="003C6928" w:rsidRPr="00CE7250" w:rsidRDefault="003C6928" w:rsidP="003A258D">
      <w:pPr>
        <w:pStyle w:val="a8"/>
        <w:ind w:firstLine="567"/>
        <w:jc w:val="both"/>
      </w:pPr>
    </w:p>
    <w:p w:rsidR="00B7201D" w:rsidRDefault="00B7201D" w:rsidP="00BA35B3">
      <w:pPr>
        <w:pStyle w:val="a8"/>
        <w:ind w:firstLine="567"/>
        <w:jc w:val="center"/>
        <w:rPr>
          <w:b/>
        </w:rPr>
      </w:pPr>
      <w:bookmarkStart w:id="1" w:name="_GoBack"/>
      <w:bookmarkEnd w:id="1"/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510A7A" w:rsidRDefault="00187012" w:rsidP="00187012">
      <w:pPr>
        <w:pStyle w:val="a8"/>
        <w:ind w:firstLine="567"/>
        <w:jc w:val="both"/>
      </w:pPr>
      <w:r w:rsidRPr="00510A7A">
        <w:lastRenderedPageBreak/>
        <w:t xml:space="preserve">1. </w:t>
      </w:r>
      <w:r w:rsidRPr="00510A7A">
        <w:rPr>
          <w:b/>
          <w:bCs/>
        </w:rPr>
        <w:t xml:space="preserve">Начало </w:t>
      </w:r>
      <w:r w:rsidR="00BA35B3" w:rsidRPr="00510A7A">
        <w:rPr>
          <w:b/>
          <w:bCs/>
        </w:rPr>
        <w:t>приема заявок</w:t>
      </w:r>
      <w:r w:rsidR="00857652" w:rsidRPr="00510A7A">
        <w:rPr>
          <w:b/>
          <w:bCs/>
        </w:rPr>
        <w:t xml:space="preserve"> </w:t>
      </w:r>
      <w:r w:rsidR="00857652" w:rsidRPr="00510A7A">
        <w:t>на участие в аукционе</w:t>
      </w:r>
      <w:r w:rsidR="00BA35B3" w:rsidRPr="00510A7A">
        <w:t xml:space="preserve">: </w:t>
      </w:r>
      <w:r w:rsidR="00510A7A">
        <w:rPr>
          <w:b/>
        </w:rPr>
        <w:t>05 ноября</w:t>
      </w:r>
      <w:r w:rsidR="00BA35B3" w:rsidRPr="00510A7A">
        <w:rPr>
          <w:b/>
          <w:bCs/>
        </w:rPr>
        <w:t xml:space="preserve"> 202</w:t>
      </w:r>
      <w:r w:rsidR="00905FC6" w:rsidRPr="00510A7A">
        <w:rPr>
          <w:b/>
          <w:bCs/>
        </w:rPr>
        <w:t>4</w:t>
      </w:r>
      <w:r w:rsidR="00BA35B3" w:rsidRPr="00510A7A">
        <w:rPr>
          <w:b/>
          <w:bCs/>
        </w:rPr>
        <w:t xml:space="preserve"> года с </w:t>
      </w:r>
      <w:r w:rsidR="00510A7A">
        <w:rPr>
          <w:b/>
          <w:bCs/>
        </w:rPr>
        <w:t>0</w:t>
      </w:r>
      <w:r w:rsidR="00BA35B3" w:rsidRPr="00510A7A">
        <w:rPr>
          <w:b/>
          <w:bCs/>
        </w:rPr>
        <w:t>8</w:t>
      </w:r>
      <w:r w:rsidR="00601DF6" w:rsidRPr="00510A7A">
        <w:rPr>
          <w:b/>
          <w:bCs/>
        </w:rPr>
        <w:t xml:space="preserve">:00 </w:t>
      </w:r>
      <w:r w:rsidR="00BA35B3" w:rsidRPr="00510A7A">
        <w:rPr>
          <w:b/>
          <w:bCs/>
        </w:rPr>
        <w:t>час</w:t>
      </w:r>
      <w:r w:rsidR="00601DF6" w:rsidRPr="00510A7A">
        <w:rPr>
          <w:b/>
          <w:bCs/>
        </w:rPr>
        <w:t>ов.</w:t>
      </w:r>
    </w:p>
    <w:p w:rsidR="00187012" w:rsidRPr="00510A7A" w:rsidRDefault="00187012" w:rsidP="00187012">
      <w:pPr>
        <w:pStyle w:val="a8"/>
        <w:ind w:firstLine="567"/>
        <w:jc w:val="both"/>
      </w:pPr>
      <w:r w:rsidRPr="00510A7A">
        <w:t xml:space="preserve">2. </w:t>
      </w:r>
      <w:r w:rsidRPr="00510A7A">
        <w:rPr>
          <w:b/>
          <w:bCs/>
        </w:rPr>
        <w:t xml:space="preserve">Окончание </w:t>
      </w:r>
      <w:r w:rsidR="00601DF6" w:rsidRPr="00510A7A">
        <w:rPr>
          <w:b/>
          <w:bCs/>
        </w:rPr>
        <w:t>приема</w:t>
      </w:r>
      <w:r w:rsidRPr="00510A7A">
        <w:rPr>
          <w:b/>
          <w:bCs/>
        </w:rPr>
        <w:t xml:space="preserve"> заявок</w:t>
      </w:r>
      <w:r w:rsidRPr="00510A7A">
        <w:t xml:space="preserve"> на </w:t>
      </w:r>
      <w:r w:rsidR="00601DF6" w:rsidRPr="00510A7A">
        <w:t xml:space="preserve">участие в аукционе: </w:t>
      </w:r>
      <w:r w:rsidR="00510A7A">
        <w:rPr>
          <w:b/>
        </w:rPr>
        <w:t>06 декабря</w:t>
      </w:r>
      <w:r w:rsidR="00BE7841" w:rsidRPr="00510A7A">
        <w:rPr>
          <w:b/>
          <w:bCs/>
        </w:rPr>
        <w:t xml:space="preserve"> 2024</w:t>
      </w:r>
      <w:r w:rsidR="00601DF6" w:rsidRPr="00510A7A">
        <w:rPr>
          <w:b/>
          <w:bCs/>
        </w:rPr>
        <w:t xml:space="preserve"> года в 17:00 часов</w:t>
      </w:r>
      <w:r w:rsidRPr="00510A7A">
        <w:rPr>
          <w:b/>
          <w:bCs/>
        </w:rPr>
        <w:t>.</w:t>
      </w:r>
    </w:p>
    <w:p w:rsidR="00721428" w:rsidRPr="00510A7A" w:rsidRDefault="00187012" w:rsidP="00187012">
      <w:pPr>
        <w:pStyle w:val="a8"/>
        <w:ind w:firstLine="567"/>
        <w:jc w:val="both"/>
      </w:pPr>
      <w:r w:rsidRPr="00510A7A">
        <w:t xml:space="preserve">3. </w:t>
      </w:r>
      <w:r w:rsidRPr="00510A7A">
        <w:rPr>
          <w:b/>
          <w:bCs/>
        </w:rPr>
        <w:t xml:space="preserve">Дата </w:t>
      </w:r>
      <w:r w:rsidR="00601DF6" w:rsidRPr="00510A7A">
        <w:rPr>
          <w:b/>
          <w:bCs/>
        </w:rPr>
        <w:t>определения участников аукциона</w:t>
      </w:r>
      <w:r w:rsidR="00601DF6" w:rsidRPr="00510A7A">
        <w:t xml:space="preserve"> (</w:t>
      </w:r>
      <w:r w:rsidR="00721428" w:rsidRPr="00510A7A">
        <w:t>рассмотрения заявок</w:t>
      </w:r>
      <w:r w:rsidR="00601DF6" w:rsidRPr="00510A7A">
        <w:t xml:space="preserve">): </w:t>
      </w:r>
      <w:r w:rsidR="00510A7A">
        <w:rPr>
          <w:b/>
        </w:rPr>
        <w:t>09 декабря</w:t>
      </w:r>
      <w:r w:rsidR="00CF7912" w:rsidRPr="00510A7A">
        <w:rPr>
          <w:b/>
          <w:bCs/>
        </w:rPr>
        <w:t xml:space="preserve"> </w:t>
      </w:r>
      <w:r w:rsidR="00BE7841" w:rsidRPr="00510A7A">
        <w:rPr>
          <w:b/>
          <w:bCs/>
        </w:rPr>
        <w:t>2024</w:t>
      </w:r>
      <w:r w:rsidR="00601DF6" w:rsidRPr="00510A7A">
        <w:rPr>
          <w:b/>
          <w:bCs/>
        </w:rPr>
        <w:t xml:space="preserve"> года</w:t>
      </w:r>
      <w:r w:rsidR="00721428" w:rsidRPr="00510A7A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510A7A">
        <w:t xml:space="preserve">4. </w:t>
      </w:r>
      <w:r w:rsidRPr="00510A7A">
        <w:rPr>
          <w:b/>
          <w:bCs/>
        </w:rPr>
        <w:t>Проведение аукциона</w:t>
      </w:r>
      <w:r w:rsidRPr="00510A7A">
        <w:t xml:space="preserve"> (дата, время начала приема предложений по цене от участников аукциона) – </w:t>
      </w:r>
      <w:r w:rsidR="00510A7A">
        <w:rPr>
          <w:b/>
        </w:rPr>
        <w:t>11 декабря</w:t>
      </w:r>
      <w:r w:rsidR="00FC65F1" w:rsidRPr="00510A7A">
        <w:rPr>
          <w:b/>
          <w:bCs/>
        </w:rPr>
        <w:t xml:space="preserve"> </w:t>
      </w:r>
      <w:r w:rsidR="00BE7841" w:rsidRPr="00510A7A">
        <w:rPr>
          <w:b/>
          <w:bCs/>
        </w:rPr>
        <w:t>2024</w:t>
      </w:r>
      <w:r w:rsidR="00601DF6" w:rsidRPr="00510A7A">
        <w:rPr>
          <w:b/>
          <w:bCs/>
        </w:rPr>
        <w:t xml:space="preserve"> года в 09:00 часов</w:t>
      </w:r>
      <w:r w:rsidRPr="00510A7A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2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</w:t>
      </w:r>
      <w:r>
        <w:lastRenderedPageBreak/>
        <w:t>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015460" w:rsidRDefault="00015460" w:rsidP="001E1E0E">
      <w:pPr>
        <w:pStyle w:val="a8"/>
        <w:ind w:firstLine="709"/>
        <w:jc w:val="center"/>
        <w:rPr>
          <w:b/>
        </w:rPr>
      </w:pPr>
    </w:p>
    <w:p w:rsidR="00015460" w:rsidRDefault="00015460" w:rsidP="001E1E0E">
      <w:pPr>
        <w:pStyle w:val="a8"/>
        <w:ind w:firstLine="709"/>
        <w:jc w:val="center"/>
        <w:rPr>
          <w:b/>
        </w:rPr>
      </w:pPr>
    </w:p>
    <w:p w:rsidR="00015460" w:rsidRDefault="00015460" w:rsidP="001E1E0E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7"/>
          </w:rPr>
          <w:t>www.torgi.gov.ru</w:t>
        </w:r>
      </w:hyperlink>
      <w:r>
        <w:t xml:space="preserve">, на официальном сайте </w:t>
      </w:r>
      <w:r>
        <w:lastRenderedPageBreak/>
        <w:t xml:space="preserve">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 xml:space="preserve">О внесении изменений в </w:t>
      </w:r>
      <w:r w:rsidRPr="00B47D66">
        <w:lastRenderedPageBreak/>
        <w:t>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jc w:val="center"/>
        <w:rPr>
          <w:b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ИНН</w:t>
      </w:r>
      <w:proofErr w:type="gramStart"/>
      <w:r w:rsidRPr="00C265FE">
        <w:t xml:space="preserve">: ______________________;         </w:t>
      </w:r>
      <w:proofErr w:type="gramEnd"/>
      <w:r w:rsidRPr="00C265FE">
        <w:t>Тел.:_______________________</w:t>
      </w:r>
    </w:p>
    <w:p w:rsidR="00C265FE" w:rsidRPr="00C265FE" w:rsidRDefault="00C265FE" w:rsidP="00C265FE"/>
    <w:p w:rsidR="00C265FE" w:rsidRPr="00C265FE" w:rsidRDefault="00C265FE" w:rsidP="00C265FE">
      <w:pPr>
        <w:ind w:firstLine="709"/>
        <w:jc w:val="both"/>
      </w:pPr>
      <w:r w:rsidRPr="00C265FE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 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5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:rsidR="00C265FE" w:rsidRPr="00C265FE" w:rsidRDefault="00C265FE" w:rsidP="00C265FE">
      <w:pPr>
        <w:ind w:firstLine="567"/>
        <w:jc w:val="both"/>
      </w:pPr>
      <w:proofErr w:type="gramStart"/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ind w:firstLine="708"/>
        <w:jc w:val="both"/>
      </w:pPr>
      <w:r w:rsidRPr="00C265FE">
        <w:lastRenderedPageBreak/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ind w:firstLine="709"/>
        <w:jc w:val="both"/>
      </w:pPr>
      <w:r w:rsidRPr="00C265FE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C265FE">
        <w:t>не внесения</w:t>
      </w:r>
      <w:proofErr w:type="gramEnd"/>
      <w:r w:rsidRPr="00C265FE">
        <w:t xml:space="preserve"> в срок установленной суммы платежа, сумма внесенного мною задатка остаётся в распоряжении продавца.</w:t>
      </w:r>
    </w:p>
    <w:p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spacing w:after="200" w:line="276" w:lineRule="auto"/>
      </w:pPr>
    </w:p>
    <w:p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lastRenderedPageBreak/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proofErr w:type="gramStart"/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9.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C265FE">
        <w:t>не внесения</w:t>
      </w:r>
      <w:proofErr w:type="gramEnd"/>
      <w:r w:rsidRPr="00C265FE">
        <w:t xml:space="preserve"> в срок установленной суммы платежа, сумма внесенного мною задатка остаётся в распоряжении продавца.</w:t>
      </w:r>
    </w:p>
    <w:p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C265FE" w:rsidRDefault="00C265FE" w:rsidP="00C265FE">
      <w:pPr>
        <w:keepNext/>
        <w:tabs>
          <w:tab w:val="left" w:pos="4536"/>
        </w:tabs>
        <w:jc w:val="both"/>
        <w:outlineLvl w:val="1"/>
        <w:rPr>
          <w:sz w:val="20"/>
          <w:szCs w:val="20"/>
        </w:rPr>
      </w:pPr>
    </w:p>
    <w:p w:rsidR="00174DAB" w:rsidRDefault="00174DAB" w:rsidP="00C265FE">
      <w:pPr>
        <w:keepNext/>
        <w:tabs>
          <w:tab w:val="left" w:pos="4536"/>
        </w:tabs>
        <w:jc w:val="both"/>
        <w:outlineLvl w:val="1"/>
        <w:rPr>
          <w:sz w:val="20"/>
          <w:szCs w:val="20"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E458C" w:rsidRPr="007D4E77" w:rsidRDefault="004E458C" w:rsidP="004E458C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4E458C" w:rsidRPr="007D4E77" w:rsidRDefault="004E458C" w:rsidP="004E458C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4E458C" w:rsidRPr="007D4E77" w:rsidRDefault="004E458C" w:rsidP="004E458C">
      <w:pPr>
        <w:rPr>
          <w:lang w:eastAsia="en-US"/>
        </w:rPr>
      </w:pPr>
    </w:p>
    <w:p w:rsidR="004E458C" w:rsidRPr="007D4E77" w:rsidRDefault="004E458C" w:rsidP="004E458C">
      <w:pPr>
        <w:ind w:firstLine="709"/>
        <w:jc w:val="both"/>
        <w:rPr>
          <w:lang w:eastAsia="en-US"/>
        </w:rPr>
      </w:pPr>
    </w:p>
    <w:p w:rsidR="004E458C" w:rsidRPr="007D4E77" w:rsidRDefault="004E458C" w:rsidP="004E458C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4E458C" w:rsidRPr="007D4E77" w:rsidRDefault="004E458C" w:rsidP="004E458C">
      <w:pPr>
        <w:jc w:val="both"/>
        <w:rPr>
          <w:lang w:eastAsia="en-US"/>
        </w:rPr>
      </w:pPr>
    </w:p>
    <w:p w:rsidR="004E458C" w:rsidRPr="007D4E77" w:rsidRDefault="004E458C" w:rsidP="004E458C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4E458C" w:rsidRPr="007D4E77" w:rsidRDefault="004E458C" w:rsidP="004E458C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4E458C" w:rsidRPr="007D4E77" w:rsidRDefault="004E458C" w:rsidP="004E458C">
      <w:pPr>
        <w:ind w:firstLine="709"/>
        <w:jc w:val="both"/>
        <w:rPr>
          <w:lang w:eastAsia="en-US"/>
        </w:rPr>
      </w:pPr>
    </w:p>
    <w:p w:rsidR="004E458C" w:rsidRPr="007D4E77" w:rsidRDefault="004E458C" w:rsidP="00174DAB">
      <w:pPr>
        <w:ind w:left="709"/>
        <w:jc w:val="center"/>
        <w:rPr>
          <w:lang w:eastAsia="en-US"/>
        </w:rPr>
      </w:pPr>
      <w:r w:rsidRPr="007D4E77">
        <w:rPr>
          <w:b/>
        </w:rPr>
        <w:t>1. Предмет договора</w:t>
      </w:r>
    </w:p>
    <w:p w:rsidR="004E458C" w:rsidRDefault="004E458C" w:rsidP="004E458C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4E458C" w:rsidRPr="007D4E77" w:rsidRDefault="004E458C" w:rsidP="004E458C">
      <w:pPr>
        <w:tabs>
          <w:tab w:val="left" w:pos="5103"/>
        </w:tabs>
        <w:ind w:firstLine="709"/>
        <w:jc w:val="both"/>
        <w:rPr>
          <w:b/>
        </w:rPr>
      </w:pPr>
    </w:p>
    <w:p w:rsidR="004E458C" w:rsidRPr="007D4E77" w:rsidRDefault="004E458C" w:rsidP="00174DAB">
      <w:pPr>
        <w:ind w:firstLine="709"/>
        <w:jc w:val="center"/>
        <w:rPr>
          <w:lang w:eastAsia="en-US"/>
        </w:rPr>
      </w:pPr>
      <w:r w:rsidRPr="007D4E77">
        <w:rPr>
          <w:b/>
        </w:rPr>
        <w:t>2. Цена договора</w:t>
      </w:r>
    </w:p>
    <w:p w:rsidR="004E458C" w:rsidRPr="007D4E77" w:rsidRDefault="004E458C" w:rsidP="004E458C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E458C" w:rsidRDefault="004E458C" w:rsidP="004E458C">
      <w:pPr>
        <w:ind w:firstLine="709"/>
        <w:jc w:val="both"/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174DAB" w:rsidRPr="007D4E77" w:rsidRDefault="00174DAB" w:rsidP="004E458C">
      <w:pPr>
        <w:ind w:firstLine="709"/>
        <w:jc w:val="both"/>
        <w:rPr>
          <w:lang w:eastAsia="en-US"/>
        </w:rPr>
      </w:pPr>
    </w:p>
    <w:p w:rsidR="004E458C" w:rsidRPr="007D4E77" w:rsidRDefault="004E458C" w:rsidP="00174DAB">
      <w:pPr>
        <w:ind w:firstLine="709"/>
        <w:jc w:val="center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4E458C" w:rsidRPr="007D4E77" w:rsidRDefault="004E458C" w:rsidP="004E458C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4E458C" w:rsidRPr="007D4E77" w:rsidRDefault="004E458C" w:rsidP="004E458C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E458C" w:rsidRPr="007D4E77" w:rsidRDefault="004E458C" w:rsidP="004E458C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lastRenderedPageBreak/>
        <w:t>3.2. Покупатель обязуется:</w:t>
      </w:r>
    </w:p>
    <w:p w:rsidR="004E458C" w:rsidRPr="007D4E77" w:rsidRDefault="004E458C" w:rsidP="004E458C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4E458C" w:rsidRPr="007D4E77" w:rsidRDefault="004E458C" w:rsidP="004E458C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E458C" w:rsidRPr="007D4E77" w:rsidRDefault="004E458C" w:rsidP="004E458C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E458C" w:rsidRPr="007D4E77" w:rsidRDefault="004E458C" w:rsidP="004E458C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E458C" w:rsidRPr="007D4E77" w:rsidRDefault="004E458C" w:rsidP="004E458C">
      <w:pPr>
        <w:jc w:val="both"/>
        <w:rPr>
          <w:lang w:eastAsia="en-US"/>
        </w:rPr>
      </w:pPr>
    </w:p>
    <w:p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4E458C" w:rsidRPr="007D4E77" w:rsidRDefault="004E458C" w:rsidP="004E458C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458C" w:rsidRPr="007D4E77" w:rsidRDefault="004E458C" w:rsidP="004E458C">
      <w:pPr>
        <w:jc w:val="center"/>
        <w:rPr>
          <w:b/>
        </w:rPr>
      </w:pPr>
    </w:p>
    <w:p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E458C" w:rsidRPr="007D4E77" w:rsidRDefault="004E458C" w:rsidP="004E458C">
      <w:pPr>
        <w:jc w:val="both"/>
        <w:rPr>
          <w:lang w:eastAsia="en-US"/>
        </w:rPr>
      </w:pPr>
    </w:p>
    <w:p w:rsidR="004E458C" w:rsidRPr="007D4E77" w:rsidRDefault="004E458C" w:rsidP="004E458C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4E458C" w:rsidRPr="007D4E77" w:rsidRDefault="004E458C" w:rsidP="004E458C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458C" w:rsidRPr="007D4E77" w:rsidRDefault="004E458C" w:rsidP="004E458C">
      <w:pPr>
        <w:ind w:firstLine="709"/>
        <w:jc w:val="both"/>
        <w:rPr>
          <w:b/>
        </w:rPr>
      </w:pPr>
    </w:p>
    <w:p w:rsidR="004E458C" w:rsidRPr="007D4E77" w:rsidRDefault="004E458C" w:rsidP="004E458C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E458C" w:rsidRPr="007D4E77" w:rsidRDefault="004E458C" w:rsidP="004E458C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4E458C" w:rsidRPr="007D4E77" w:rsidRDefault="004E458C" w:rsidP="004E458C">
      <w:pPr>
        <w:tabs>
          <w:tab w:val="left" w:pos="6804"/>
        </w:tabs>
        <w:jc w:val="center"/>
        <w:rPr>
          <w:b/>
          <w:lang w:eastAsia="en-US"/>
        </w:rPr>
      </w:pPr>
    </w:p>
    <w:p w:rsidR="004E458C" w:rsidRPr="007D4E77" w:rsidRDefault="004E458C" w:rsidP="004E458C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4E458C" w:rsidRPr="007D4E77" w:rsidRDefault="004E458C" w:rsidP="004E458C">
      <w:pPr>
        <w:rPr>
          <w:b/>
        </w:rPr>
      </w:pPr>
      <w:r w:rsidRPr="007D4E77">
        <w:rPr>
          <w:b/>
        </w:rPr>
        <w:lastRenderedPageBreak/>
        <w:t>Продавец: Администрация Цивильского муниципального округа Чувашской Республики</w:t>
      </w:r>
    </w:p>
    <w:p w:rsidR="004E458C" w:rsidRPr="007D4E77" w:rsidRDefault="004E458C" w:rsidP="004E458C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4E458C" w:rsidRPr="007D4E77" w:rsidRDefault="004E458C" w:rsidP="004E458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458C" w:rsidRPr="007D4E77" w:rsidRDefault="004E458C" w:rsidP="004E458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458C" w:rsidRPr="007D4E77" w:rsidRDefault="004E458C" w:rsidP="004E458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E458C" w:rsidRPr="007D4E77" w:rsidRDefault="004E458C" w:rsidP="004E458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4E458C" w:rsidRPr="007D4E77" w:rsidRDefault="004E458C" w:rsidP="004E458C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53917">
      <w:footerReference w:type="default" r:id="rId16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08" w:rsidRDefault="000A6308" w:rsidP="00BA35B3">
      <w:r>
        <w:separator/>
      </w:r>
    </w:p>
  </w:endnote>
  <w:endnote w:type="continuationSeparator" w:id="0">
    <w:p w:rsidR="000A6308" w:rsidRDefault="000A6308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08" w:rsidRDefault="000A6308" w:rsidP="00BA35B3">
      <w:r>
        <w:separator/>
      </w:r>
    </w:p>
  </w:footnote>
  <w:footnote w:type="continuationSeparator" w:id="0">
    <w:p w:rsidR="000A6308" w:rsidRDefault="000A6308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4874"/>
    <w:rsid w:val="00025F91"/>
    <w:rsid w:val="00036F86"/>
    <w:rsid w:val="0003716C"/>
    <w:rsid w:val="0006079F"/>
    <w:rsid w:val="000610DB"/>
    <w:rsid w:val="00082128"/>
    <w:rsid w:val="00084419"/>
    <w:rsid w:val="00091E79"/>
    <w:rsid w:val="000A6308"/>
    <w:rsid w:val="000B2865"/>
    <w:rsid w:val="000B6A83"/>
    <w:rsid w:val="000D2AFD"/>
    <w:rsid w:val="000D42FF"/>
    <w:rsid w:val="000D44C2"/>
    <w:rsid w:val="000D5A1C"/>
    <w:rsid w:val="000F3A8F"/>
    <w:rsid w:val="00104BED"/>
    <w:rsid w:val="00126167"/>
    <w:rsid w:val="00134E87"/>
    <w:rsid w:val="001602CD"/>
    <w:rsid w:val="00174DAB"/>
    <w:rsid w:val="00180732"/>
    <w:rsid w:val="00187012"/>
    <w:rsid w:val="00191ADA"/>
    <w:rsid w:val="001A7DE4"/>
    <w:rsid w:val="001B1ACE"/>
    <w:rsid w:val="001B3A37"/>
    <w:rsid w:val="001B68A4"/>
    <w:rsid w:val="001C2059"/>
    <w:rsid w:val="001D1691"/>
    <w:rsid w:val="001D47EC"/>
    <w:rsid w:val="001E1E0E"/>
    <w:rsid w:val="001E5160"/>
    <w:rsid w:val="001F2074"/>
    <w:rsid w:val="002032E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B495D"/>
    <w:rsid w:val="002E0AE9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660A"/>
    <w:rsid w:val="0034410B"/>
    <w:rsid w:val="003567F5"/>
    <w:rsid w:val="003648BF"/>
    <w:rsid w:val="00367461"/>
    <w:rsid w:val="0037281A"/>
    <w:rsid w:val="00380567"/>
    <w:rsid w:val="00380CF3"/>
    <w:rsid w:val="00394181"/>
    <w:rsid w:val="003A258D"/>
    <w:rsid w:val="003A711B"/>
    <w:rsid w:val="003C32A0"/>
    <w:rsid w:val="003C6190"/>
    <w:rsid w:val="003C6928"/>
    <w:rsid w:val="003D1896"/>
    <w:rsid w:val="003E449C"/>
    <w:rsid w:val="003E58CD"/>
    <w:rsid w:val="003E7FF9"/>
    <w:rsid w:val="003F1D3B"/>
    <w:rsid w:val="003F455F"/>
    <w:rsid w:val="00410505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76CC"/>
    <w:rsid w:val="00470D05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FF6"/>
    <w:rsid w:val="004E458C"/>
    <w:rsid w:val="004E6CA7"/>
    <w:rsid w:val="005018CE"/>
    <w:rsid w:val="00506998"/>
    <w:rsid w:val="0051089A"/>
    <w:rsid w:val="00510A7A"/>
    <w:rsid w:val="0052264E"/>
    <w:rsid w:val="00527B68"/>
    <w:rsid w:val="00530789"/>
    <w:rsid w:val="005313E9"/>
    <w:rsid w:val="00531CF1"/>
    <w:rsid w:val="00543CF6"/>
    <w:rsid w:val="00546329"/>
    <w:rsid w:val="005525E4"/>
    <w:rsid w:val="005549B5"/>
    <w:rsid w:val="00560F74"/>
    <w:rsid w:val="00570D6D"/>
    <w:rsid w:val="005731AE"/>
    <w:rsid w:val="00576657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F4E76"/>
    <w:rsid w:val="005F52F2"/>
    <w:rsid w:val="00601DF6"/>
    <w:rsid w:val="00607EAF"/>
    <w:rsid w:val="006160BF"/>
    <w:rsid w:val="0063685F"/>
    <w:rsid w:val="00636E4C"/>
    <w:rsid w:val="00652B52"/>
    <w:rsid w:val="00677DCE"/>
    <w:rsid w:val="00680D2D"/>
    <w:rsid w:val="00683384"/>
    <w:rsid w:val="006A7E8B"/>
    <w:rsid w:val="006B2BBD"/>
    <w:rsid w:val="006C79C8"/>
    <w:rsid w:val="006E5137"/>
    <w:rsid w:val="006E7A2A"/>
    <w:rsid w:val="006F6396"/>
    <w:rsid w:val="0071336D"/>
    <w:rsid w:val="00714CB6"/>
    <w:rsid w:val="00721428"/>
    <w:rsid w:val="00743E29"/>
    <w:rsid w:val="00760859"/>
    <w:rsid w:val="00766874"/>
    <w:rsid w:val="00774422"/>
    <w:rsid w:val="0078268E"/>
    <w:rsid w:val="007957A2"/>
    <w:rsid w:val="007A3B0C"/>
    <w:rsid w:val="007B00BD"/>
    <w:rsid w:val="007C5EA7"/>
    <w:rsid w:val="007C7400"/>
    <w:rsid w:val="007D1B69"/>
    <w:rsid w:val="007D2485"/>
    <w:rsid w:val="007E3C58"/>
    <w:rsid w:val="007F1445"/>
    <w:rsid w:val="007F54D6"/>
    <w:rsid w:val="00800D78"/>
    <w:rsid w:val="00807D5D"/>
    <w:rsid w:val="00813482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2117"/>
    <w:rsid w:val="008F6C77"/>
    <w:rsid w:val="0090297D"/>
    <w:rsid w:val="00903F70"/>
    <w:rsid w:val="00905FC6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856DD"/>
    <w:rsid w:val="009958B1"/>
    <w:rsid w:val="009E51C4"/>
    <w:rsid w:val="009E67C7"/>
    <w:rsid w:val="00A326B6"/>
    <w:rsid w:val="00A42891"/>
    <w:rsid w:val="00A443DA"/>
    <w:rsid w:val="00A51640"/>
    <w:rsid w:val="00A51C7D"/>
    <w:rsid w:val="00A721B5"/>
    <w:rsid w:val="00AB08F4"/>
    <w:rsid w:val="00AB53CF"/>
    <w:rsid w:val="00AB6D54"/>
    <w:rsid w:val="00AE117F"/>
    <w:rsid w:val="00AE53BE"/>
    <w:rsid w:val="00AF55FC"/>
    <w:rsid w:val="00B0560D"/>
    <w:rsid w:val="00B10ABE"/>
    <w:rsid w:val="00B279B6"/>
    <w:rsid w:val="00B33604"/>
    <w:rsid w:val="00B35276"/>
    <w:rsid w:val="00B36F33"/>
    <w:rsid w:val="00B62450"/>
    <w:rsid w:val="00B6572D"/>
    <w:rsid w:val="00B65AF7"/>
    <w:rsid w:val="00B70DFD"/>
    <w:rsid w:val="00B7201D"/>
    <w:rsid w:val="00B7251D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E5BCF"/>
    <w:rsid w:val="00BE6A7E"/>
    <w:rsid w:val="00BE7841"/>
    <w:rsid w:val="00BF65B8"/>
    <w:rsid w:val="00BF7871"/>
    <w:rsid w:val="00C01FD9"/>
    <w:rsid w:val="00C021B3"/>
    <w:rsid w:val="00C1448A"/>
    <w:rsid w:val="00C265FE"/>
    <w:rsid w:val="00C40680"/>
    <w:rsid w:val="00C46490"/>
    <w:rsid w:val="00C5247C"/>
    <w:rsid w:val="00C6625D"/>
    <w:rsid w:val="00C7482C"/>
    <w:rsid w:val="00C8327D"/>
    <w:rsid w:val="00C8598B"/>
    <w:rsid w:val="00C943B2"/>
    <w:rsid w:val="00CA63C7"/>
    <w:rsid w:val="00CB2999"/>
    <w:rsid w:val="00CB77C9"/>
    <w:rsid w:val="00CC3D73"/>
    <w:rsid w:val="00CE4BB2"/>
    <w:rsid w:val="00CE620C"/>
    <w:rsid w:val="00CE641B"/>
    <w:rsid w:val="00CE6AF0"/>
    <w:rsid w:val="00CE7250"/>
    <w:rsid w:val="00CE7F85"/>
    <w:rsid w:val="00CF0FAC"/>
    <w:rsid w:val="00CF42FF"/>
    <w:rsid w:val="00CF7912"/>
    <w:rsid w:val="00D23A16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C3AA3"/>
    <w:rsid w:val="00DD4C2B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44A4B"/>
    <w:rsid w:val="00E528E7"/>
    <w:rsid w:val="00E7288E"/>
    <w:rsid w:val="00E93B4D"/>
    <w:rsid w:val="00EA1535"/>
    <w:rsid w:val="00EC4033"/>
    <w:rsid w:val="00F03713"/>
    <w:rsid w:val="00F06DA6"/>
    <w:rsid w:val="00F11669"/>
    <w:rsid w:val="00F16598"/>
    <w:rsid w:val="00F25B6F"/>
    <w:rsid w:val="00F40789"/>
    <w:rsid w:val="00F450D4"/>
    <w:rsid w:val="00F53917"/>
    <w:rsid w:val="00F53A24"/>
    <w:rsid w:val="00F67236"/>
    <w:rsid w:val="00F6777B"/>
    <w:rsid w:val="00F67845"/>
    <w:rsid w:val="00F81537"/>
    <w:rsid w:val="00F81C76"/>
    <w:rsid w:val="00FA020B"/>
    <w:rsid w:val="00FA56D5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8DF5-96A9-49A1-9A22-31AE5129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16</Pages>
  <Words>7007</Words>
  <Characters>39946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172</cp:revision>
  <cp:lastPrinted>2024-10-29T07:18:00Z</cp:lastPrinted>
  <dcterms:created xsi:type="dcterms:W3CDTF">2023-06-14T08:11:00Z</dcterms:created>
  <dcterms:modified xsi:type="dcterms:W3CDTF">2024-10-29T07:19:00Z</dcterms:modified>
</cp:coreProperties>
</file>