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 июня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86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 ОРГАНИЗАЦИИ РАБОТЫ</w:t>
      </w:r>
    </w:p>
    <w:p>
      <w:pPr>
        <w:pStyle w:val="2"/>
        <w:jc w:val="center"/>
      </w:pPr>
      <w:r>
        <w:rPr>
          <w:sz w:val="20"/>
        </w:rPr>
        <w:t xml:space="preserve">ПО ПРОФИЛАКТИКЕ КОРРУПЦИОННЫХ И ИНЫХ ПРАВОНАРУШЕНИЙ</w:t>
      </w:r>
    </w:p>
    <w:p>
      <w:pPr>
        <w:pStyle w:val="2"/>
        <w:jc w:val="center"/>
      </w:pPr>
      <w:r>
        <w:rPr>
          <w:sz w:val="20"/>
        </w:rPr>
        <w:t xml:space="preserve">В ЧУВАШСКОЙ РЕСПУБЛИКЕ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04.03.2019 </w:t>
            </w:r>
            <w:hyperlink w:history="0" r:id="rId6" w:tooltip="Указ Главы ЧР от 04.03.2019 N 24 &quot;О внесении изменений в Указ Президента Чувашской Республики от 5 ноября 2009 г. N 78 и отдельн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24</w:t>
              </w:r>
            </w:hyperlink>
            <w:r>
              <w:rPr>
                <w:sz w:val="20"/>
                <w:color w:val="392c69"/>
              </w:rPr>
              <w:t xml:space="preserve">, от 24.03.2020 </w:t>
            </w:r>
            <w:hyperlink w:history="0" r:id="rId7" w:tooltip="Указ Главы ЧР от 24.03.2020 N 81 (ред. от 18.07.2020) &quot;О признании утратившими силу некоторых актов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29.04.2020 </w:t>
            </w:r>
            <w:hyperlink w:history="0" r:id="rId8" w:tooltip="Указ Главы ЧР от 29.04.2020 N 12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127</w:t>
              </w:r>
            </w:hyperlink>
            <w:r>
              <w:rPr>
                <w:sz w:val="20"/>
                <w:color w:val="392c69"/>
              </w:rPr>
              <w:t xml:space="preserve">, от 26.08.2021 </w:t>
            </w:r>
            <w:hyperlink w:history="0" r:id="rId9" w:tooltip="Указ Главы ЧР от 26.08.2021 N 126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126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деятельности по противодействию коррупции в Чувашской Республике, руководствуясь </w:t>
      </w:r>
      <w:hyperlink w:history="0" r:id="rId10" w:tooltip="Конституция Чувашской Республики (принята ГС ЧР 30.11.2000) (ред. от 25.05.2023) {КонсультантПлюс}">
        <w:r>
          <w:rPr>
            <w:sz w:val="20"/>
            <w:color w:val="0000ff"/>
          </w:rPr>
          <w:t xml:space="preserve">статьей 73</w:t>
        </w:r>
      </w:hyperlink>
      <w:r>
        <w:rPr>
          <w:sz w:val="20"/>
        </w:rPr>
        <w:t xml:space="preserve"> Конституции Чувашской Республики,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целях обеспечения гарантии независимости органа Чувашской Республики по профилактике коррупционных и иных правонарушений от лиц, в отношении которых данный орган уполномочен проводить проверки соблюдения требований законодательства Российской Федерации и законодательства Чувашской Республики о противодействии коррупции, назначение на должности государственной гражданской службы Чувашской Республики в Управлении Главы Чувашской Республики по вопросам противодействия коррупции и освобождение от них осуществляются Главой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04.03.2019 </w:t>
      </w:r>
      <w:hyperlink w:history="0" r:id="rId11" w:tooltip="Указ Главы ЧР от 04.03.2019 N 24 &quot;О внесении изменений в Указ Президента Чувашской Республики от 5 ноября 2009 г. N 78 и отдельные указы Главы Чувашской Республики&quot; {КонсультантПлюс}">
        <w:r>
          <w:rPr>
            <w:sz w:val="20"/>
            <w:color w:val="0000ff"/>
          </w:rPr>
          <w:t xml:space="preserve">N 24</w:t>
        </w:r>
      </w:hyperlink>
      <w:r>
        <w:rPr>
          <w:sz w:val="20"/>
        </w:rPr>
        <w:t xml:space="preserve">, от 29.04.2020 </w:t>
      </w:r>
      <w:hyperlink w:history="0" r:id="rId12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26.08.2021 </w:t>
      </w:r>
      <w:hyperlink w:history="0" r:id="rId13" w:tooltip="Указ Главы ЧР от 26.08.2021 N 126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4" w:tooltip="Указ Главы ЧР от 26.08.2021 N 126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26.08.2021 N 126.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обеспечить внесение в должностные инструкции муниципальных служащих, замещающих в органах местного самоуправления должности муниципальной службы высшей группы, дополнений, предусматривающих персональную ответственность за непринятие мер по устранению причин коррупции в курируемых (возглавляемых) ими подразделениях.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15" w:tooltip="Указ Главы ЧР от 24.03.2020 N 81 (ред. от 18.07.2020) &quot;О признании утратившими силу некоторых актов Главы Чувашской Республик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24.03.2020 N 81.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22 июня 2016 года</w:t>
      </w:r>
    </w:p>
    <w:p>
      <w:pPr>
        <w:pStyle w:val="0"/>
        <w:spacing w:before="200" w:line-rule="auto"/>
      </w:pPr>
      <w:r>
        <w:rPr>
          <w:sz w:val="20"/>
        </w:rPr>
        <w:t xml:space="preserve">N 86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22.06.2016 N 86</w:t>
            <w:br/>
            <w:t>(ред. от 26.08.2021)</w:t>
            <w:br/>
            <w:t>"О некоторых вопросах организации работы по профилактике коррупцио...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Главы ЧР от 22.06.2016 N 86 (ред. от 26.08.2021) "О некоторых вопросах организации работы по профилактике коррупцио...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861A94BAE29DF9E79D6F6C32B98C06E7BAA8B06A9886AF6364EB4CBEFDE88E9553B4082CBEE1A33E2624E28DF871D2D5E89FD7DED43247F5D2FED6F4vA3DL" TargetMode = "External"/>
	<Relationship Id="rId7" Type="http://schemas.openxmlformats.org/officeDocument/2006/relationships/hyperlink" Target="consultantplus://offline/ref=861A94BAE29DF9E79D6F6C32B98C06E7BAA8B06A9885A56265EB4CBEFDE88E9553B4082CBEE1A33E2624E28EFE71D2D5E89FD7DED43247F5D2FED6F4vA3DL" TargetMode = "External"/>
	<Relationship Id="rId8" Type="http://schemas.openxmlformats.org/officeDocument/2006/relationships/hyperlink" Target="consultantplus://offline/ref=861A94BAE29DF9E79D6F6C32B98C06E7BAA8B06A9885A86568EE4CBEFDE88E9553B4082CBEE1A33E2624E28CFE71D2D5E89FD7DED43247F5D2FED6F4vA3DL" TargetMode = "External"/>
	<Relationship Id="rId9" Type="http://schemas.openxmlformats.org/officeDocument/2006/relationships/hyperlink" Target="consultantplus://offline/ref=861A94BAE29DF9E79D6F6C32B98C06E7BAA8B06A9883AC6464EE4CBEFDE88E9553B4082CBEE1A33E2624E28EF871D2D5E89FD7DED43247F5D2FED6F4vA3DL" TargetMode = "External"/>
	<Relationship Id="rId10" Type="http://schemas.openxmlformats.org/officeDocument/2006/relationships/hyperlink" Target="consultantplus://offline/ref=861A94BAE29DF9E79D6F6C32B98C06E7BAA8B06A9881AE6363E84CBEFDE88E9553B4082CBEE1A33E2624E18FFF71D2D5E89FD7DED43247F5D2FED6F4vA3DL" TargetMode = "External"/>
	<Relationship Id="rId11" Type="http://schemas.openxmlformats.org/officeDocument/2006/relationships/hyperlink" Target="consultantplus://offline/ref=861A94BAE29DF9E79D6F6C32B98C06E7BAA8B06A9886AF6364EB4CBEFDE88E9553B4082CBEE1A33E2624E28DF771D2D5E89FD7DED43247F5D2FED6F4vA3DL" TargetMode = "External"/>
	<Relationship Id="rId12" Type="http://schemas.openxmlformats.org/officeDocument/2006/relationships/hyperlink" Target="consultantplus://offline/ref=861A94BAE29DF9E79D6F6C32B98C06E7BAA8B06A9885A86568EE4CBEFDE88E9553B4082CBEE1A33E2624E28CFD71D2D5E89FD7DED43247F5D2FED6F4vA3DL" TargetMode = "External"/>
	<Relationship Id="rId13" Type="http://schemas.openxmlformats.org/officeDocument/2006/relationships/hyperlink" Target="consultantplus://offline/ref=861A94BAE29DF9E79D6F6C32B98C06E7BAA8B06A9883AC6464EE4CBEFDE88E9553B4082CBEE1A33E2624E28EF771D2D5E89FD7DED43247F5D2FED6F4vA3DL" TargetMode = "External"/>
	<Relationship Id="rId14" Type="http://schemas.openxmlformats.org/officeDocument/2006/relationships/hyperlink" Target="consultantplus://offline/ref=861A94BAE29DF9E79D6F6C32B98C06E7BAA8B06A9883AC6464EE4CBEFDE88E9553B4082CBEE1A33E2624E28EF671D2D5E89FD7DED43247F5D2FED6F4vA3DL" TargetMode = "External"/>
	<Relationship Id="rId15" Type="http://schemas.openxmlformats.org/officeDocument/2006/relationships/hyperlink" Target="consultantplus://offline/ref=861A94BAE29DF9E79D6F6C32B98C06E7BAA8B06A9885A56265EB4CBEFDE88E9553B4082CBEE1A33E2624E28EFE71D2D5E89FD7DED43247F5D2FED6F4vA3D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22.06.2016 N 86
(ред. от 26.08.2021)
"О некоторых вопросах организации работы по профилактике коррупционных и иных правонарушений в Чувашской Республике"</dc:title>
  <dcterms:created xsi:type="dcterms:W3CDTF">2024-03-14T11:55:47Z</dcterms:created>
</cp:coreProperties>
</file>