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01"/>
        <w:tblW w:w="9497" w:type="dxa"/>
        <w:tblLayout w:type="fixed"/>
        <w:tblLook w:val="01E0" w:firstRow="1" w:lastRow="1" w:firstColumn="1" w:lastColumn="1" w:noHBand="0" w:noVBand="0"/>
      </w:tblPr>
      <w:tblGrid>
        <w:gridCol w:w="4253"/>
        <w:gridCol w:w="888"/>
        <w:gridCol w:w="4356"/>
      </w:tblGrid>
      <w:tr w:rsidR="00ED3D3B" w:rsidRPr="00ED3D3B" w:rsidTr="00974EA0">
        <w:trPr>
          <w:trHeight w:val="719"/>
        </w:trPr>
        <w:tc>
          <w:tcPr>
            <w:tcW w:w="4253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888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360" w:lineRule="atLeast"/>
              <w:jc w:val="center"/>
              <w:textAlignment w:val="baseline"/>
              <w:rPr>
                <w:rFonts w:ascii="TimesET" w:hAnsi="TimesET"/>
                <w:lang w:eastAsia="ru-RU"/>
              </w:rPr>
            </w:pPr>
            <w:r w:rsidRPr="00ED3D3B">
              <w:rPr>
                <w:rFonts w:ascii="TimesET" w:hAnsi="TimesET"/>
                <w:noProof/>
                <w:lang w:eastAsia="ru-RU"/>
              </w:rPr>
              <w:drawing>
                <wp:inline distT="0" distB="0" distL="0" distR="0" wp14:anchorId="374B15DB" wp14:editId="56923C49">
                  <wp:extent cx="476250" cy="459241"/>
                  <wp:effectExtent l="0" t="0" r="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57" cy="46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uto"/>
              <w:ind w:right="175"/>
              <w:jc w:val="right"/>
              <w:textAlignment w:val="baseline"/>
              <w:rPr>
                <w:rFonts w:ascii="TimesET" w:hAnsi="TimesET"/>
                <w:lang w:eastAsia="ru-RU"/>
              </w:rPr>
            </w:pPr>
          </w:p>
        </w:tc>
      </w:tr>
      <w:tr w:rsidR="00ED3D3B" w:rsidRPr="00ED3D3B" w:rsidTr="00974EA0">
        <w:trPr>
          <w:trHeight w:val="719"/>
        </w:trPr>
        <w:tc>
          <w:tcPr>
            <w:tcW w:w="4253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uto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  <w:r w:rsidRPr="00ED3D3B">
              <w:rPr>
                <w:b/>
                <w:sz w:val="16"/>
                <w:szCs w:val="16"/>
                <w:lang w:eastAsia="ru-RU"/>
              </w:rPr>
              <w:t>ЧĂВАШ РЕСПУБЛИКИН  КУЛЬТУРА, НАЦИОНАЛЬНОÇСЕН ĚÇĚ</w:t>
            </w:r>
            <w:proofErr w:type="gramStart"/>
            <w:r w:rsidRPr="00ED3D3B">
              <w:rPr>
                <w:b/>
                <w:sz w:val="16"/>
                <w:szCs w:val="16"/>
                <w:lang w:eastAsia="ru-RU"/>
              </w:rPr>
              <w:t>СЕН</w:t>
            </w:r>
            <w:proofErr w:type="gramEnd"/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uto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  <w:r w:rsidRPr="00ED3D3B">
              <w:rPr>
                <w:b/>
                <w:sz w:val="16"/>
                <w:szCs w:val="16"/>
                <w:lang w:eastAsia="ru-RU"/>
              </w:rPr>
              <w:t>ТАТА АРХИВ ĚÇĚН МИНИСТЕРСТВИ</w:t>
            </w:r>
          </w:p>
        </w:tc>
        <w:tc>
          <w:tcPr>
            <w:tcW w:w="888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ascii="TimesET" w:hAnsi="TimesET"/>
                <w:noProof/>
                <w:lang w:eastAsia="ru-RU"/>
              </w:rPr>
            </w:pPr>
          </w:p>
        </w:tc>
        <w:tc>
          <w:tcPr>
            <w:tcW w:w="4356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uto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  <w:r w:rsidRPr="00ED3D3B">
              <w:rPr>
                <w:b/>
                <w:sz w:val="16"/>
                <w:szCs w:val="16"/>
                <w:lang w:eastAsia="ru-RU"/>
              </w:rPr>
              <w:t>МИНИСТЕРСТВО КУЛЬТУРЫ,</w:t>
            </w:r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uto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  <w:r w:rsidRPr="00ED3D3B">
              <w:rPr>
                <w:b/>
                <w:sz w:val="16"/>
                <w:szCs w:val="16"/>
                <w:lang w:eastAsia="ru-RU"/>
              </w:rPr>
              <w:t>ПО ДЕЛАМ НАЦИОНАЛЬНОСТЕЙ И</w:t>
            </w:r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uto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  <w:r w:rsidRPr="00ED3D3B">
              <w:rPr>
                <w:b/>
                <w:sz w:val="16"/>
                <w:szCs w:val="16"/>
                <w:lang w:eastAsia="ru-RU"/>
              </w:rPr>
              <w:t>АРХИВНОГО ДЕЛА ЧУВАШСКОЙ РЕСПУБЛИКИ</w:t>
            </w:r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uto"/>
              <w:jc w:val="right"/>
              <w:textAlignment w:val="baseline"/>
              <w:rPr>
                <w:b/>
                <w:lang w:eastAsia="ru-RU"/>
              </w:rPr>
            </w:pPr>
          </w:p>
        </w:tc>
      </w:tr>
      <w:tr w:rsidR="00ED3D3B" w:rsidRPr="00ED3D3B" w:rsidTr="00974EA0">
        <w:trPr>
          <w:trHeight w:val="832"/>
        </w:trPr>
        <w:tc>
          <w:tcPr>
            <w:tcW w:w="4253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tLeast"/>
              <w:jc w:val="center"/>
              <w:textAlignment w:val="baseline"/>
              <w:outlineLvl w:val="0"/>
              <w:rPr>
                <w:b/>
                <w:bCs/>
                <w:kern w:val="36"/>
                <w:sz w:val="20"/>
                <w:szCs w:val="20"/>
                <w:lang w:eastAsia="ru-RU"/>
              </w:rPr>
            </w:pPr>
            <w:r w:rsidRPr="00ED3D3B">
              <w:rPr>
                <w:b/>
                <w:bCs/>
                <w:kern w:val="36"/>
                <w:sz w:val="20"/>
                <w:szCs w:val="20"/>
                <w:lang w:eastAsia="ru-RU"/>
              </w:rPr>
              <w:t>ПРОТОКОЛ</w:t>
            </w:r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tLeast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D3D3B">
              <w:rPr>
                <w:sz w:val="20"/>
                <w:szCs w:val="20"/>
                <w:lang w:eastAsia="ru-RU"/>
              </w:rPr>
              <w:t>31.05.2024 № 7</w:t>
            </w:r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tLeast"/>
              <w:jc w:val="center"/>
              <w:textAlignment w:val="baseline"/>
              <w:rPr>
                <w:b/>
                <w:lang w:eastAsia="ru-RU"/>
              </w:rPr>
            </w:pPr>
            <w:proofErr w:type="spellStart"/>
            <w:r w:rsidRPr="00ED3D3B">
              <w:rPr>
                <w:sz w:val="20"/>
                <w:szCs w:val="20"/>
                <w:lang w:eastAsia="ru-RU"/>
              </w:rPr>
              <w:t>Шупашкар</w:t>
            </w:r>
            <w:proofErr w:type="spellEnd"/>
            <w:r w:rsidRPr="00ED3D3B">
              <w:rPr>
                <w:sz w:val="20"/>
                <w:szCs w:val="20"/>
                <w:lang w:eastAsia="ru-RU"/>
              </w:rPr>
              <w:t xml:space="preserve"> хули</w:t>
            </w:r>
          </w:p>
        </w:tc>
        <w:tc>
          <w:tcPr>
            <w:tcW w:w="888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360" w:lineRule="atLeast"/>
              <w:jc w:val="right"/>
              <w:textAlignment w:val="baseline"/>
              <w:rPr>
                <w:rFonts w:ascii="TimesET" w:hAnsi="TimesET"/>
                <w:noProof/>
                <w:lang w:eastAsia="ru-RU"/>
              </w:rPr>
            </w:pPr>
          </w:p>
        </w:tc>
        <w:tc>
          <w:tcPr>
            <w:tcW w:w="4356" w:type="dxa"/>
            <w:shd w:val="clear" w:color="auto" w:fill="auto"/>
          </w:tcPr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tLeast"/>
              <w:jc w:val="center"/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ED3D3B">
              <w:rPr>
                <w:b/>
                <w:sz w:val="20"/>
                <w:szCs w:val="20"/>
                <w:lang w:eastAsia="ru-RU"/>
              </w:rPr>
              <w:t xml:space="preserve">ПРОТОКОЛ </w:t>
            </w:r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tLeast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D3D3B">
              <w:rPr>
                <w:sz w:val="20"/>
                <w:szCs w:val="20"/>
                <w:lang w:eastAsia="ru-RU"/>
              </w:rPr>
              <w:t>31.05.2024  №  7</w:t>
            </w:r>
          </w:p>
          <w:p w:rsidR="00ED3D3B" w:rsidRPr="00ED3D3B" w:rsidRDefault="00ED3D3B" w:rsidP="00ED3D3B">
            <w:pPr>
              <w:widowControl w:val="0"/>
              <w:shd w:val="clear" w:color="auto" w:fill="FFFFFF"/>
              <w:suppressAutoHyphens w:val="0"/>
              <w:adjustRightInd w:val="0"/>
              <w:spacing w:line="240" w:lineRule="atLeast"/>
              <w:jc w:val="center"/>
              <w:textAlignment w:val="baseline"/>
              <w:rPr>
                <w:lang w:eastAsia="ru-RU"/>
              </w:rPr>
            </w:pPr>
            <w:r w:rsidRPr="00ED3D3B">
              <w:rPr>
                <w:sz w:val="20"/>
                <w:szCs w:val="20"/>
                <w:lang w:eastAsia="ru-RU"/>
              </w:rPr>
              <w:t>г. Чебоксары</w:t>
            </w:r>
          </w:p>
        </w:tc>
      </w:tr>
    </w:tbl>
    <w:p w:rsidR="00785340" w:rsidRDefault="00785340" w:rsidP="00ED3D3B">
      <w:pPr>
        <w:widowControl w:val="0"/>
        <w:suppressAutoHyphens w:val="0"/>
        <w:adjustRightInd w:val="0"/>
        <w:spacing w:line="360" w:lineRule="atLeast"/>
        <w:jc w:val="center"/>
        <w:textAlignment w:val="baseline"/>
        <w:rPr>
          <w:b/>
          <w:sz w:val="26"/>
          <w:szCs w:val="26"/>
          <w:lang w:eastAsia="ru-RU"/>
        </w:rPr>
      </w:pPr>
    </w:p>
    <w:p w:rsidR="001C6F3F" w:rsidRDefault="00ED3D3B" w:rsidP="00ED3D3B">
      <w:pPr>
        <w:widowControl w:val="0"/>
        <w:suppressAutoHyphens w:val="0"/>
        <w:adjustRightInd w:val="0"/>
        <w:spacing w:line="360" w:lineRule="atLeast"/>
        <w:jc w:val="center"/>
        <w:textAlignment w:val="baseline"/>
        <w:rPr>
          <w:b/>
          <w:sz w:val="26"/>
          <w:szCs w:val="26"/>
          <w:lang w:eastAsia="ru-RU"/>
        </w:rPr>
      </w:pPr>
      <w:bookmarkStart w:id="0" w:name="_GoBack"/>
      <w:bookmarkEnd w:id="0"/>
      <w:r w:rsidRPr="00ED3D3B">
        <w:rPr>
          <w:b/>
          <w:sz w:val="26"/>
          <w:szCs w:val="26"/>
          <w:lang w:eastAsia="ru-RU"/>
        </w:rPr>
        <w:t xml:space="preserve">заседания </w:t>
      </w:r>
    </w:p>
    <w:p w:rsidR="00ED3D3B" w:rsidRPr="00ED3D3B" w:rsidRDefault="00ED3D3B" w:rsidP="00ED3D3B">
      <w:pPr>
        <w:widowControl w:val="0"/>
        <w:suppressAutoHyphens w:val="0"/>
        <w:adjustRightInd w:val="0"/>
        <w:spacing w:line="360" w:lineRule="atLeast"/>
        <w:jc w:val="center"/>
        <w:textAlignment w:val="baseline"/>
        <w:rPr>
          <w:b/>
          <w:sz w:val="26"/>
          <w:szCs w:val="26"/>
          <w:lang w:eastAsia="ru-RU"/>
        </w:rPr>
      </w:pPr>
      <w:r w:rsidRPr="00ED3D3B">
        <w:rPr>
          <w:b/>
          <w:sz w:val="26"/>
          <w:szCs w:val="26"/>
          <w:lang w:eastAsia="ru-RU"/>
        </w:rPr>
        <w:t xml:space="preserve">Общественного совета при Министерстве культуры, по делам национальностей и архивного дела Чувашской Республики 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6450B">
        <w:rPr>
          <w:sz w:val="26"/>
          <w:szCs w:val="26"/>
        </w:rPr>
        <w:t>31</w:t>
      </w:r>
      <w:r w:rsidR="002A6A86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 202</w:t>
      </w:r>
      <w:r w:rsidR="007C67A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ED3D3B" w:rsidRDefault="00ED3D3B" w:rsidP="00A1069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Общественного совета </w:t>
      </w:r>
      <w:r w:rsidR="001C6F3F">
        <w:rPr>
          <w:sz w:val="26"/>
          <w:szCs w:val="26"/>
        </w:rPr>
        <w:t xml:space="preserve">при Минкультуры Чувашии </w:t>
      </w:r>
      <w:r>
        <w:rPr>
          <w:sz w:val="26"/>
          <w:szCs w:val="26"/>
        </w:rPr>
        <w:t>– Н.В. Смирнова</w:t>
      </w:r>
    </w:p>
    <w:p w:rsidR="007D61BE" w:rsidRDefault="007D61BE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</w:t>
      </w:r>
      <w:r w:rsidR="001C6F3F">
        <w:rPr>
          <w:sz w:val="26"/>
          <w:szCs w:val="26"/>
        </w:rPr>
        <w:t xml:space="preserve"> при Минкультуры Чувашии</w:t>
      </w:r>
      <w:r>
        <w:rPr>
          <w:sz w:val="26"/>
          <w:szCs w:val="26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8E5742" w:rsidRDefault="00A10693" w:rsidP="008E5742">
            <w:pPr>
              <w:ind w:left="-108"/>
              <w:jc w:val="both"/>
              <w:rPr>
                <w:sz w:val="26"/>
                <w:szCs w:val="26"/>
              </w:rPr>
            </w:pPr>
            <w:r w:rsidRPr="008E5742">
              <w:rPr>
                <w:sz w:val="26"/>
                <w:szCs w:val="26"/>
              </w:rPr>
              <w:t xml:space="preserve">Бондарев В.С., Демидова С.В., </w:t>
            </w:r>
            <w:r w:rsidR="008E5742" w:rsidRPr="008E5742">
              <w:rPr>
                <w:sz w:val="26"/>
                <w:szCs w:val="26"/>
              </w:rPr>
              <w:t xml:space="preserve">А.А. Ефимов, В.Т. Ильина, Ф.Н. Козлов, </w:t>
            </w:r>
            <w:r w:rsidR="008E5742" w:rsidRPr="008E5742">
              <w:rPr>
                <w:sz w:val="26"/>
                <w:szCs w:val="26"/>
              </w:rPr>
              <w:br/>
              <w:t xml:space="preserve">А.А. Спирина, О.Л. Федорова, </w:t>
            </w:r>
            <w:r w:rsidRPr="008E5742">
              <w:rPr>
                <w:sz w:val="26"/>
                <w:szCs w:val="26"/>
              </w:rPr>
              <w:t>Яковлева З.А.</w:t>
            </w:r>
          </w:p>
          <w:p w:rsidR="007D61BE" w:rsidRDefault="007D61BE" w:rsidP="008E5742">
            <w:pPr>
              <w:ind w:left="-108"/>
              <w:jc w:val="both"/>
              <w:rPr>
                <w:sz w:val="26"/>
                <w:szCs w:val="26"/>
              </w:rPr>
            </w:pPr>
          </w:p>
          <w:p w:rsidR="007D61BE" w:rsidRPr="008E5742" w:rsidRDefault="007D61BE" w:rsidP="008E574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Приглашенные: Министр культуры, по делам национальностей и архивного дела Чувашской Республики С.А. </w:t>
            </w:r>
            <w:proofErr w:type="spellStart"/>
            <w:r>
              <w:rPr>
                <w:sz w:val="26"/>
                <w:szCs w:val="26"/>
              </w:rPr>
              <w:t>Каликова</w:t>
            </w:r>
            <w:proofErr w:type="spellEnd"/>
            <w:r w:rsidR="00785340">
              <w:rPr>
                <w:sz w:val="26"/>
                <w:szCs w:val="26"/>
              </w:rPr>
              <w:t xml:space="preserve">, заместитель министра культуры, по делам </w:t>
            </w:r>
            <w:proofErr w:type="spellStart"/>
            <w:r w:rsidR="00785340">
              <w:rPr>
                <w:sz w:val="26"/>
                <w:szCs w:val="26"/>
              </w:rPr>
              <w:t>национальсностей</w:t>
            </w:r>
            <w:proofErr w:type="spellEnd"/>
            <w:r w:rsidR="00785340">
              <w:rPr>
                <w:sz w:val="26"/>
                <w:szCs w:val="26"/>
              </w:rPr>
              <w:t xml:space="preserve"> и архивного дела Чувашской Республики Г.Л. Богуславский, заведующий сектором правового обеспечения отдела организационной работы </w:t>
            </w:r>
            <w:r w:rsidR="00785340">
              <w:rPr>
                <w:sz w:val="26"/>
                <w:szCs w:val="26"/>
              </w:rPr>
              <w:br/>
              <w:t>Н.В. Михалукова</w:t>
            </w:r>
          </w:p>
          <w:p w:rsidR="003B4223" w:rsidRDefault="008E5742" w:rsidP="008E574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5742">
              <w:rPr>
                <w:sz w:val="26"/>
                <w:szCs w:val="26"/>
              </w:rPr>
              <w:tab/>
            </w: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AD1A1B" w:rsidRDefault="00AD1A1B" w:rsidP="00AD1A1B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</w:t>
            </w:r>
            <w:r w:rsidRPr="00AD1A1B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AD1A1B">
              <w:rPr>
                <w:bCs/>
                <w:sz w:val="26"/>
                <w:szCs w:val="26"/>
              </w:rPr>
              <w:t>Открытие заседания Общественного совета при Минкультуры Чувашии. Приветственное слово министра культуры, по делам национальностей и архивного дела Чувашской Республики С.А. Каликовой.</w:t>
            </w:r>
          </w:p>
          <w:p w:rsidR="00AD1A1B" w:rsidRDefault="00AD1A1B" w:rsidP="00AD1A1B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</w:t>
            </w:r>
            <w:r w:rsidRPr="00AD1A1B">
              <w:rPr>
                <w:bCs/>
                <w:sz w:val="26"/>
                <w:szCs w:val="26"/>
              </w:rPr>
              <w:t>2. Информирование о проделанной работе Общественного совета при Минкультуры Чувашии за 1 квартал 2024 года.</w:t>
            </w:r>
          </w:p>
          <w:p w:rsidR="00AD1A1B" w:rsidRPr="00AD1A1B" w:rsidRDefault="00AD1A1B" w:rsidP="00AD1A1B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3. Рассмотрение </w:t>
            </w:r>
            <w:proofErr w:type="gramStart"/>
            <w:r>
              <w:rPr>
                <w:bCs/>
                <w:sz w:val="26"/>
                <w:szCs w:val="26"/>
              </w:rPr>
              <w:t>проектов постановлени</w:t>
            </w:r>
            <w:r w:rsidR="007D61BE">
              <w:rPr>
                <w:bCs/>
                <w:sz w:val="26"/>
                <w:szCs w:val="26"/>
              </w:rPr>
              <w:t>й</w:t>
            </w:r>
            <w:r>
              <w:rPr>
                <w:bCs/>
                <w:sz w:val="26"/>
                <w:szCs w:val="26"/>
              </w:rPr>
              <w:t xml:space="preserve"> Кабинета Министров Чувашской Республики</w:t>
            </w:r>
            <w:proofErr w:type="gramEnd"/>
            <w:r>
              <w:rPr>
                <w:bCs/>
                <w:sz w:val="26"/>
                <w:szCs w:val="26"/>
              </w:rPr>
              <w:t>:</w:t>
            </w:r>
          </w:p>
          <w:p w:rsidR="00A20A5E" w:rsidRPr="00813BA2" w:rsidRDefault="008F22FD" w:rsidP="008F22FD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AD1A1B">
              <w:rPr>
                <w:bCs/>
                <w:sz w:val="26"/>
                <w:szCs w:val="26"/>
              </w:rPr>
              <w:t xml:space="preserve">         </w:t>
            </w:r>
            <w:r>
              <w:rPr>
                <w:bCs/>
                <w:sz w:val="26"/>
                <w:szCs w:val="26"/>
              </w:rPr>
              <w:t>«</w:t>
            </w:r>
            <w:r w:rsidRPr="008F22FD">
              <w:rPr>
                <w:sz w:val="26"/>
                <w:szCs w:val="26"/>
              </w:rPr>
              <w:t xml:space="preserve">О </w:t>
            </w:r>
            <w:r w:rsidR="0026450B">
              <w:rPr>
                <w:sz w:val="26"/>
                <w:szCs w:val="26"/>
              </w:rPr>
              <w:t>внесении изменений в постановление Кабинета Министров Чувашской Республики от 13 мая 2015 г. № 186</w:t>
            </w:r>
            <w:r>
              <w:rPr>
                <w:sz w:val="26"/>
                <w:szCs w:val="26"/>
              </w:rPr>
              <w:t>».</w:t>
            </w:r>
          </w:p>
          <w:p w:rsidR="00813BA2" w:rsidRDefault="00B6601E" w:rsidP="008F22FD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 w:rsidRPr="00B6601E">
              <w:rPr>
                <w:sz w:val="26"/>
                <w:szCs w:val="26"/>
              </w:rPr>
              <w:t xml:space="preserve"> </w:t>
            </w:r>
            <w:r w:rsidR="00AD1A1B">
              <w:rPr>
                <w:sz w:val="26"/>
                <w:szCs w:val="26"/>
              </w:rPr>
              <w:t xml:space="preserve">         </w:t>
            </w:r>
            <w:r w:rsidRPr="00B6601E">
              <w:rPr>
                <w:sz w:val="26"/>
                <w:szCs w:val="26"/>
              </w:rPr>
              <w:t>«</w:t>
            </w:r>
            <w:r w:rsidR="0026450B">
              <w:rPr>
                <w:bCs/>
                <w:sz w:val="26"/>
                <w:szCs w:val="26"/>
              </w:rPr>
              <w:t>О внесении изменений в постановление Кабинета Министров  Чувашской Республики</w:t>
            </w:r>
            <w:r w:rsidR="005C3342">
              <w:rPr>
                <w:bCs/>
                <w:sz w:val="26"/>
                <w:szCs w:val="26"/>
              </w:rPr>
              <w:t xml:space="preserve"> от 30 мая 2013 г. № 199».</w:t>
            </w:r>
            <w:r w:rsidR="0026450B">
              <w:rPr>
                <w:bCs/>
                <w:sz w:val="26"/>
                <w:szCs w:val="26"/>
              </w:rPr>
              <w:t xml:space="preserve"> </w:t>
            </w:r>
          </w:p>
          <w:p w:rsidR="000D2224" w:rsidRDefault="00AD1A1B" w:rsidP="008F22FD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4. Разное.</w:t>
            </w:r>
            <w:r w:rsidR="000D2224">
              <w:rPr>
                <w:bCs/>
                <w:sz w:val="26"/>
                <w:szCs w:val="26"/>
              </w:rPr>
              <w:t xml:space="preserve"> </w:t>
            </w:r>
          </w:p>
          <w:p w:rsidR="00AD1A1B" w:rsidRDefault="000D2224" w:rsidP="008F22FD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5. Показ мультимедийной выставки по поэме К. Иванова «</w:t>
            </w:r>
            <w:proofErr w:type="spellStart"/>
            <w:r>
              <w:rPr>
                <w:bCs/>
                <w:sz w:val="26"/>
                <w:szCs w:val="26"/>
              </w:rPr>
              <w:t>Нарспи</w:t>
            </w:r>
            <w:proofErr w:type="spellEnd"/>
            <w:r>
              <w:rPr>
                <w:bCs/>
                <w:sz w:val="26"/>
                <w:szCs w:val="26"/>
              </w:rPr>
              <w:t>».</w:t>
            </w:r>
          </w:p>
          <w:p w:rsidR="00B6601E" w:rsidRPr="008F22FD" w:rsidRDefault="00B6601E" w:rsidP="00B94BB6">
            <w:pPr>
              <w:pStyle w:val="a4"/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CD1EAE" w:rsidRDefault="00CD1EAE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</w:p>
          <w:p w:rsidR="00AD1A1B" w:rsidRDefault="00AD1A1B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к сведению информацию о деятельности Общественного совета при Минкультуры Чувашии за 1 квартал 2024 года.</w:t>
            </w:r>
          </w:p>
          <w:p w:rsidR="00AD4AAE" w:rsidRDefault="00AD4A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одобрить проект</w:t>
            </w:r>
            <w:r w:rsidR="002B7B65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постановлени</w:t>
            </w:r>
            <w:r w:rsidR="002B7B65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Кабинета Министров Чувашской Республики</w:t>
            </w:r>
            <w:r w:rsidR="002B7B65">
              <w:rPr>
                <w:bCs/>
                <w:sz w:val="26"/>
                <w:szCs w:val="26"/>
              </w:rPr>
              <w:t>:</w:t>
            </w:r>
          </w:p>
          <w:p w:rsidR="0026450B" w:rsidRDefault="0026450B" w:rsidP="00813BA2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6450B">
              <w:rPr>
                <w:bCs/>
                <w:sz w:val="26"/>
                <w:szCs w:val="26"/>
              </w:rPr>
              <w:t>«О внесении изменений в постановление Кабинета Министров Чувашской Республики от 13 мая 2015 г. № 186».</w:t>
            </w:r>
          </w:p>
          <w:p w:rsidR="0026450B" w:rsidRDefault="0026450B" w:rsidP="00813BA2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6450B">
              <w:rPr>
                <w:bCs/>
                <w:sz w:val="26"/>
                <w:szCs w:val="26"/>
              </w:rPr>
              <w:lastRenderedPageBreak/>
              <w:t>«О внесении изменений в постановление Кабинета Министров  Чувашской Республики</w:t>
            </w:r>
            <w:r w:rsidR="005C3342">
              <w:rPr>
                <w:bCs/>
                <w:sz w:val="26"/>
                <w:szCs w:val="26"/>
              </w:rPr>
              <w:t xml:space="preserve"> от 30 мая 2013 г. № 199»</w:t>
            </w:r>
          </w:p>
          <w:p w:rsidR="007118FA" w:rsidRPr="004419D0" w:rsidRDefault="00983C0D" w:rsidP="004419D0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983C0D">
              <w:rPr>
                <w:sz w:val="26"/>
                <w:szCs w:val="26"/>
              </w:rPr>
              <w:t xml:space="preserve">Решение принято единогласно. </w:t>
            </w:r>
          </w:p>
          <w:p w:rsidR="00B94BB6" w:rsidRDefault="00B94BB6" w:rsidP="007118FA">
            <w:pPr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0D2224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22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A32EC1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A32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Н.В. Смирнова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  <w:tr w:rsidR="00263A4D" w:rsidTr="00A10693">
        <w:tc>
          <w:tcPr>
            <w:tcW w:w="9639" w:type="dxa"/>
            <w:shd w:val="clear" w:color="auto" w:fill="auto"/>
          </w:tcPr>
          <w:p w:rsidR="00263A4D" w:rsidRPr="007C67A8" w:rsidRDefault="00263A4D" w:rsidP="00CD1EAE"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9D0F70" w:rsidRDefault="009D0F70" w:rsidP="004419D0">
      <w:pPr>
        <w:rPr>
          <w:sz w:val="26"/>
          <w:szCs w:val="26"/>
        </w:rPr>
      </w:pPr>
    </w:p>
    <w:sectPr w:rsidR="009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A17"/>
    <w:multiLevelType w:val="hybridMultilevel"/>
    <w:tmpl w:val="9ADC6C1E"/>
    <w:lvl w:ilvl="0" w:tplc="47DC4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2575A"/>
    <w:rsid w:val="000305C6"/>
    <w:rsid w:val="0003710A"/>
    <w:rsid w:val="00052A69"/>
    <w:rsid w:val="0005463B"/>
    <w:rsid w:val="000D1DB7"/>
    <w:rsid w:val="000D2224"/>
    <w:rsid w:val="000D3935"/>
    <w:rsid w:val="000D4705"/>
    <w:rsid w:val="000D4F50"/>
    <w:rsid w:val="0011427D"/>
    <w:rsid w:val="00121839"/>
    <w:rsid w:val="0014275D"/>
    <w:rsid w:val="00155939"/>
    <w:rsid w:val="001A615C"/>
    <w:rsid w:val="001C0231"/>
    <w:rsid w:val="001C6F3F"/>
    <w:rsid w:val="001F2C8B"/>
    <w:rsid w:val="002217F4"/>
    <w:rsid w:val="00222339"/>
    <w:rsid w:val="00241D05"/>
    <w:rsid w:val="00263A4D"/>
    <w:rsid w:val="0026450B"/>
    <w:rsid w:val="00282414"/>
    <w:rsid w:val="002A6A86"/>
    <w:rsid w:val="002B7B65"/>
    <w:rsid w:val="002F506C"/>
    <w:rsid w:val="00336A64"/>
    <w:rsid w:val="003428E0"/>
    <w:rsid w:val="003B4223"/>
    <w:rsid w:val="0040774B"/>
    <w:rsid w:val="0043348A"/>
    <w:rsid w:val="00440A78"/>
    <w:rsid w:val="004419D0"/>
    <w:rsid w:val="00452412"/>
    <w:rsid w:val="00466D1B"/>
    <w:rsid w:val="004911D8"/>
    <w:rsid w:val="004B2CDC"/>
    <w:rsid w:val="00500B66"/>
    <w:rsid w:val="005C3342"/>
    <w:rsid w:val="005D0A7B"/>
    <w:rsid w:val="00657A34"/>
    <w:rsid w:val="0066636D"/>
    <w:rsid w:val="006B08D8"/>
    <w:rsid w:val="006B4D5B"/>
    <w:rsid w:val="006C62B0"/>
    <w:rsid w:val="006E5A43"/>
    <w:rsid w:val="006E741C"/>
    <w:rsid w:val="006F75FF"/>
    <w:rsid w:val="007115CF"/>
    <w:rsid w:val="007118FA"/>
    <w:rsid w:val="00785340"/>
    <w:rsid w:val="00793230"/>
    <w:rsid w:val="007A05CA"/>
    <w:rsid w:val="007C1082"/>
    <w:rsid w:val="007C1DF5"/>
    <w:rsid w:val="007C67A8"/>
    <w:rsid w:val="007D61BE"/>
    <w:rsid w:val="00813BA2"/>
    <w:rsid w:val="00830959"/>
    <w:rsid w:val="008A0AEC"/>
    <w:rsid w:val="008A3BB5"/>
    <w:rsid w:val="008C654E"/>
    <w:rsid w:val="008E5742"/>
    <w:rsid w:val="008F22FD"/>
    <w:rsid w:val="009279B4"/>
    <w:rsid w:val="00945583"/>
    <w:rsid w:val="00983C0D"/>
    <w:rsid w:val="009A35EC"/>
    <w:rsid w:val="009D0F70"/>
    <w:rsid w:val="009D3AA0"/>
    <w:rsid w:val="00A10693"/>
    <w:rsid w:val="00A20A5E"/>
    <w:rsid w:val="00A22A82"/>
    <w:rsid w:val="00A25C17"/>
    <w:rsid w:val="00A32EC1"/>
    <w:rsid w:val="00A54F0E"/>
    <w:rsid w:val="00A570CD"/>
    <w:rsid w:val="00AA14AA"/>
    <w:rsid w:val="00AB32C7"/>
    <w:rsid w:val="00AD1A1B"/>
    <w:rsid w:val="00AD4AAE"/>
    <w:rsid w:val="00AF7AFF"/>
    <w:rsid w:val="00B44162"/>
    <w:rsid w:val="00B6601E"/>
    <w:rsid w:val="00B72334"/>
    <w:rsid w:val="00B94BB6"/>
    <w:rsid w:val="00B974AD"/>
    <w:rsid w:val="00BC1825"/>
    <w:rsid w:val="00BE79C6"/>
    <w:rsid w:val="00C018C7"/>
    <w:rsid w:val="00C12342"/>
    <w:rsid w:val="00C13DB7"/>
    <w:rsid w:val="00C21444"/>
    <w:rsid w:val="00C3618F"/>
    <w:rsid w:val="00CD1EAE"/>
    <w:rsid w:val="00D42FAA"/>
    <w:rsid w:val="00D46217"/>
    <w:rsid w:val="00D75AF2"/>
    <w:rsid w:val="00D777FA"/>
    <w:rsid w:val="00D80108"/>
    <w:rsid w:val="00D875AF"/>
    <w:rsid w:val="00D934C9"/>
    <w:rsid w:val="00E05ED9"/>
    <w:rsid w:val="00E44C2D"/>
    <w:rsid w:val="00E4626D"/>
    <w:rsid w:val="00E71458"/>
    <w:rsid w:val="00EB3D27"/>
    <w:rsid w:val="00ED2792"/>
    <w:rsid w:val="00ED3D3B"/>
    <w:rsid w:val="00EE57D4"/>
    <w:rsid w:val="00EF310E"/>
    <w:rsid w:val="00EF412F"/>
    <w:rsid w:val="00EF5B5D"/>
    <w:rsid w:val="00F17F96"/>
    <w:rsid w:val="00F360CF"/>
    <w:rsid w:val="00F56A37"/>
    <w:rsid w:val="00F6285C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336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A64"/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3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336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A64"/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E695-2EBA-4D45-997A-62F00FC0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lastModifiedBy>Минкультуры ЧР Карягина Анна Алексеевна</cp:lastModifiedBy>
  <cp:revision>34</cp:revision>
  <cp:lastPrinted>2024-05-28T08:46:00Z</cp:lastPrinted>
  <dcterms:created xsi:type="dcterms:W3CDTF">2024-04-27T05:59:00Z</dcterms:created>
  <dcterms:modified xsi:type="dcterms:W3CDTF">2024-06-03T11:05:00Z</dcterms:modified>
</cp:coreProperties>
</file>