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 образования и молодежной политики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администрации Красноармейского муниципального округа                           Чувашской Республики</w:t>
      </w: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ходе реализации муниципальной программы 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Красноармейского муниципального округа Чувашской Республики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«Развитие образования»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2022 год </w:t>
      </w: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7554DE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7554DE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главы администрации </w:t>
      </w:r>
    </w:p>
    <w:p w:rsidR="009B2551" w:rsidRDefault="007554DE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Красноармейского муниципального округа –</w:t>
      </w:r>
    </w:p>
    <w:p w:rsidR="009B2551" w:rsidRDefault="007554DE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отдела образования и</w:t>
      </w:r>
    </w:p>
    <w:p w:rsidR="009B2551" w:rsidRDefault="007554DE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молодежной политики                    </w:t>
      </w:r>
    </w:p>
    <w:p w:rsidR="009B2551" w:rsidRDefault="007554DE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Григорьева С.А.</w:t>
      </w:r>
    </w:p>
    <w:p w:rsidR="009B2551" w:rsidRDefault="009B255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B2551" w:rsidRDefault="007554DE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тел.2-13-48 факс 2-13-48</w:t>
      </w:r>
    </w:p>
    <w:p w:rsidR="009B2551" w:rsidRDefault="009B2551">
      <w:pPr>
        <w:spacing w:after="0" w:line="240" w:lineRule="auto"/>
        <w:ind w:left="5103"/>
        <w:jc w:val="both"/>
        <w:rPr>
          <w:b/>
        </w:rPr>
      </w:pPr>
    </w:p>
    <w:p w:rsidR="009B2551" w:rsidRDefault="007554DE">
      <w:pPr>
        <w:spacing w:after="0" w:line="240" w:lineRule="auto"/>
        <w:ind w:left="5103"/>
        <w:jc w:val="both"/>
      </w:pPr>
      <w:hyperlink r:id="rId6">
        <w:r>
          <w:rPr>
            <w:rStyle w:val="ListLabel1"/>
            <w:rFonts w:eastAsiaTheme="minorHAnsi"/>
          </w:rPr>
          <w:t>krarm</w:t>
        </w:r>
        <w:r w:rsidRPr="007554DE">
          <w:rPr>
            <w:rStyle w:val="ListLabel1"/>
            <w:rFonts w:eastAsiaTheme="minorHAnsi"/>
            <w:lang w:val="ru-RU"/>
          </w:rPr>
          <w:t>_</w:t>
        </w:r>
        <w:r>
          <w:rPr>
            <w:rStyle w:val="ListLabel1"/>
            <w:rFonts w:eastAsiaTheme="minorHAnsi"/>
          </w:rPr>
          <w:t>obrazov</w:t>
        </w:r>
        <w:r w:rsidRPr="007554DE">
          <w:rPr>
            <w:rStyle w:val="ListLabel1"/>
            <w:rFonts w:eastAsiaTheme="minorHAnsi"/>
            <w:lang w:val="ru-RU"/>
          </w:rPr>
          <w:t>@</w:t>
        </w:r>
        <w:r>
          <w:rPr>
            <w:rStyle w:val="ListLabel1"/>
            <w:rFonts w:eastAsiaTheme="minorHAnsi"/>
          </w:rPr>
          <w:t>cap</w:t>
        </w:r>
        <w:r w:rsidRPr="007554DE">
          <w:rPr>
            <w:rStyle w:val="ListLabel1"/>
            <w:rFonts w:eastAsiaTheme="minorHAnsi"/>
            <w:lang w:val="ru-RU"/>
          </w:rPr>
          <w:t>.</w:t>
        </w:r>
        <w:proofErr w:type="spellStart"/>
        <w:r>
          <w:rPr>
            <w:rStyle w:val="ListLabel1"/>
            <w:rFonts w:eastAsiaTheme="minorHAnsi"/>
          </w:rPr>
          <w:t>ru</w:t>
        </w:r>
        <w:proofErr w:type="spellEnd"/>
      </w:hyperlink>
    </w:p>
    <w:p w:rsidR="009B2551" w:rsidRDefault="009B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B2551" w:rsidRDefault="009B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B2551" w:rsidRDefault="009B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B2551" w:rsidRDefault="009B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9899" w:type="dxa"/>
        <w:jc w:val="center"/>
        <w:tblLook w:val="0000" w:firstRow="0" w:lastRow="0" w:firstColumn="0" w:lastColumn="0" w:noHBand="0" w:noVBand="0"/>
      </w:tblPr>
      <w:tblGrid>
        <w:gridCol w:w="2951"/>
        <w:gridCol w:w="6948"/>
      </w:tblGrid>
      <w:tr w:rsidR="009B2551">
        <w:trPr>
          <w:jc w:val="center"/>
        </w:trPr>
        <w:tc>
          <w:tcPr>
            <w:tcW w:w="2951" w:type="dxa"/>
            <w:shd w:val="clear" w:color="auto" w:fill="auto"/>
          </w:tcPr>
          <w:p w:rsidR="009B2551" w:rsidRDefault="009B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shd w:val="clear" w:color="auto" w:fill="auto"/>
          </w:tcPr>
          <w:p w:rsidR="009B2551" w:rsidRDefault="009B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7554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Годовой отчет о ходе реализации муниципальной программы 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Красноармейского муниципального округа Чувашской Республики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«Развитие образования»</w:t>
      </w:r>
    </w:p>
    <w:p w:rsidR="009B2551" w:rsidRDefault="00755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2022 год</w:t>
      </w:r>
    </w:p>
    <w:p w:rsidR="009B2551" w:rsidRDefault="009B2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Красноармейского муниципального округа Чувашской Республики «Развитие образования» утверждена постановлением администрации Красноармейского муниципального округа от 03.03.2022 № 157 (с изменениями, внесенными постановлением администрации Красноармейского муниципального округа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01.09.2022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870, от 01.11.2022 № 1058, от 18.01.2023 № 61).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подпрограммы: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«Муниципальная поддержка развития образования»;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«Молодежь»;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обучения»; 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и допризывная подготовка молодежи Красноармейского муниципального округа»;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«Региональный проект по модернизации школьных систем образования» муниципальной программы «Развитие образования»;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 «Развитие образования»</w:t>
      </w:r>
    </w:p>
    <w:p w:rsidR="007554DE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54DE" w:rsidRPr="007554DE" w:rsidRDefault="007554DE" w:rsidP="007554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4DE">
        <w:rPr>
          <w:rFonts w:ascii="Times New Roman" w:hAnsi="Times New Roman" w:cs="Times New Roman"/>
          <w:sz w:val="24"/>
          <w:szCs w:val="24"/>
        </w:rPr>
        <w:t>Общий объем бюджетных средств на реализацию муниципальной программы в 2022 году предусмотрен в сумме 291647 тыс. руб., освоено на 274365,2 тыс. руб. или 94,1 %.</w:t>
      </w:r>
    </w:p>
    <w:p w:rsidR="009B2551" w:rsidRPr="000A6703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мероприятий </w:t>
      </w:r>
      <w:r>
        <w:rPr>
          <w:rFonts w:ascii="Times New Roman" w:hAnsi="Times New Roman" w:cs="Times New Roman"/>
          <w:b/>
          <w:sz w:val="24"/>
          <w:szCs w:val="24"/>
        </w:rPr>
        <w:t>подпрограммы «Муниципальная поддержка развития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Pr="000A6703">
        <w:rPr>
          <w:rFonts w:ascii="Times New Roman" w:hAnsi="Times New Roman" w:cs="Times New Roman"/>
          <w:sz w:val="24"/>
          <w:szCs w:val="24"/>
        </w:rPr>
        <w:t xml:space="preserve">финансирование на </w:t>
      </w:r>
      <w:r w:rsidR="000A6703" w:rsidRPr="000A6703">
        <w:rPr>
          <w:rFonts w:ascii="Times New Roman" w:hAnsi="Times New Roman" w:cs="Times New Roman"/>
          <w:sz w:val="24"/>
          <w:szCs w:val="24"/>
        </w:rPr>
        <w:t>220223,2 тыс. руб., освоено на 217232,2 тыс. руб. или 98,6 %.</w:t>
      </w:r>
      <w:r w:rsidR="000A6703" w:rsidRPr="000A6703">
        <w:rPr>
          <w:rFonts w:ascii="Times New Roman" w:hAnsi="Times New Roman" w:cs="Times New Roman"/>
          <w:sz w:val="24"/>
          <w:szCs w:val="24"/>
        </w:rPr>
        <w:t xml:space="preserve"> </w:t>
      </w:r>
      <w:r w:rsidRPr="000A6703">
        <w:rPr>
          <w:rFonts w:ascii="Times New Roman" w:hAnsi="Times New Roman" w:cs="Times New Roman"/>
          <w:sz w:val="24"/>
          <w:szCs w:val="24"/>
        </w:rPr>
        <w:t>Средства направлены на: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деятельности организаций в сфере образования; 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получения дошкольного образования, начального общего, основного общего, среднего общего образования;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ежемесячного денежного вознаграждения за выполнение функций классного руководителя;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проектов и мероприятий по инновационному развитию системы образования;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стипендии, гранты, премии и денежные поощрения;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поддержки;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реализацию мероприятий регионального проекта «Успех каждого ребенка».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мероприятий </w:t>
      </w:r>
      <w:r>
        <w:rPr>
          <w:rFonts w:ascii="Times New Roman" w:hAnsi="Times New Roman" w:cs="Times New Roman"/>
          <w:b/>
          <w:sz w:val="24"/>
          <w:szCs w:val="24"/>
        </w:rPr>
        <w:t>подпрограммы «Молодежь»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финансирование на 1128,2 тыс. руб., освоено на 1128,2 тыс. руб. или 100 %. Средства направлены на: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вовлечению молодежи в социальную практику;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отдыха детей.</w:t>
      </w:r>
    </w:p>
    <w:p w:rsidR="007554DE" w:rsidRPr="000A6703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703">
        <w:rPr>
          <w:rFonts w:ascii="Times New Roman" w:hAnsi="Times New Roman" w:cs="Times New Roman"/>
          <w:sz w:val="24"/>
          <w:szCs w:val="24"/>
        </w:rPr>
        <w:t xml:space="preserve">На выполнение мероприятий </w:t>
      </w:r>
      <w:r w:rsidRPr="000A6703">
        <w:rPr>
          <w:rFonts w:ascii="Times New Roman" w:hAnsi="Times New Roman" w:cs="Times New Roman"/>
          <w:b/>
          <w:sz w:val="24"/>
          <w:szCs w:val="24"/>
        </w:rPr>
        <w:t xml:space="preserve">подпрограммы «Создание новых мест в общеобразовательных организациях в соответствии с прогнозируемой потребностью и современными условиями </w:t>
      </w:r>
      <w:proofErr w:type="gramStart"/>
      <w:r w:rsidRPr="000A6703">
        <w:rPr>
          <w:rFonts w:ascii="Times New Roman" w:hAnsi="Times New Roman" w:cs="Times New Roman"/>
          <w:b/>
          <w:sz w:val="24"/>
          <w:szCs w:val="24"/>
        </w:rPr>
        <w:t>обучения»</w:t>
      </w:r>
      <w:r w:rsidRPr="000A6703">
        <w:rPr>
          <w:rFonts w:ascii="Times New Roman" w:hAnsi="Times New Roman" w:cs="Times New Roman"/>
          <w:sz w:val="24"/>
          <w:szCs w:val="24"/>
        </w:rPr>
        <w:t xml:space="preserve">  предусмотрено</w:t>
      </w:r>
      <w:proofErr w:type="gramEnd"/>
      <w:r w:rsidRPr="000A6703">
        <w:rPr>
          <w:rFonts w:ascii="Times New Roman" w:hAnsi="Times New Roman" w:cs="Times New Roman"/>
          <w:sz w:val="24"/>
          <w:szCs w:val="24"/>
        </w:rPr>
        <w:t xml:space="preserve"> финансирование на 53164,1 тыс. руб., освоено на 52568,1 тыс. руб. или 98,8 %.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«Патриотическое воспитание и допризывная подготовка молодежи Красноармейского муниципального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sz w:val="24"/>
          <w:szCs w:val="24"/>
        </w:rPr>
        <w:t xml:space="preserve">  предусмотрено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финансирование на 465,8 тыс. руб., освоено на 465,8 тыс. руб. или 100 %. 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«Региональный проект по модернизации школьных систем образования» муниципальной программы «Развитие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 предусмотрено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финансирование на 13694,8 тыс. руб., освоено на 0 тыс. руб. или 0 %. </w:t>
      </w:r>
      <w:r>
        <w:rPr>
          <w:rFonts w:ascii="Times New Roman" w:hAnsi="Times New Roman" w:cs="Times New Roman"/>
          <w:sz w:val="24"/>
          <w:szCs w:val="24"/>
          <w:highlight w:val="lightGray"/>
        </w:rPr>
        <w:t>Наблюдается нулевой процент исполнения в связи с тем, что в конце   декабре 2022 года поступили субсидии на модернизацию территорий общеобразовательных организаций.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обеспечение реализации муниципальной программы «Развитие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финансирование на 2970,9 тыс. руб., освоено на 2970,9 тыс. руб. или 100 %.</w:t>
      </w:r>
    </w:p>
    <w:p w:rsidR="009B2551" w:rsidRDefault="009B2551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9B2551" w:rsidRDefault="007554DE">
      <w:pPr>
        <w:pStyle w:val="msonormalmrcssattr"/>
        <w:jc w:val="center"/>
        <w:rPr>
          <w:b/>
          <w:bCs/>
        </w:rPr>
      </w:pPr>
      <w:r>
        <w:rPr>
          <w:b/>
          <w:bCs/>
        </w:rPr>
        <w:t>Дошкольное образование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 xml:space="preserve">Система дошкольного образования представлена 4 дошкольными образовательными организациями и 8 дошкольными группами при 8 общеобразовательных организациях. Для детей, имеющих нарушения в речевом развитии, действует детский сад комбинированного вида «Чебурашка». 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 xml:space="preserve">Численность детей в возрасте 1 - 6 лет, получающих дошкольную образовательную услугу и (или) услугу по их содержанию в муниципальных образовательных учреждениях – 408 ребенка. 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 xml:space="preserve">В очереди на получение места в дошкольные образовательные организации зарегистрировано в электронной очереди от 0 до 1,5 лет – 39 человек. 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>В области дошкольного образования решена задача по достижению 100-процентной доступности дошкольного образования для детей в возрасте от 1,5 до 7 лет.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  <w:rPr>
          <w:highlight w:val="white"/>
        </w:rPr>
      </w:pPr>
      <w:r>
        <w:rPr>
          <w:shd w:val="clear" w:color="auto" w:fill="FFFFFF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составила 0%.</w:t>
      </w:r>
    </w:p>
    <w:p w:rsidR="009B2551" w:rsidRDefault="007554DE">
      <w:pPr>
        <w:pStyle w:val="a9"/>
        <w:shd w:val="clear" w:color="auto" w:fill="FFFFFF"/>
        <w:spacing w:beforeAutospacing="0" w:after="0" w:afterAutospacing="0"/>
        <w:ind w:firstLine="709"/>
        <w:jc w:val="both"/>
      </w:pPr>
      <w:r>
        <w:t>Детские сады 100% оснащены кухонной мебелью, холодильным и тепловым оборудованием.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в рамках государственной программы Чувашской Республики «Развитие образования» (проведение капитального ремонта муниципальных образовательных организаций) </w:t>
      </w:r>
      <w:r>
        <w:rPr>
          <w:u w:val="single"/>
        </w:rPr>
        <w:t>в МБДОУ «Детский сад «</w:t>
      </w:r>
      <w:proofErr w:type="spellStart"/>
      <w:r>
        <w:rPr>
          <w:u w:val="single"/>
        </w:rPr>
        <w:t>Сеспель</w:t>
      </w:r>
      <w:proofErr w:type="spellEnd"/>
      <w:r>
        <w:rPr>
          <w:u w:val="single"/>
        </w:rPr>
        <w:t>» в</w:t>
      </w:r>
      <w:r>
        <w:t xml:space="preserve"> 2022 году поведен капитальный ремонт «Благоустройство территории» на общую сумму 17 100,00 рублей.</w:t>
      </w:r>
    </w:p>
    <w:p w:rsidR="009B2551" w:rsidRDefault="007554DE">
      <w:pPr>
        <w:pStyle w:val="msonormalmrcssattr"/>
        <w:ind w:firstLine="709"/>
        <w:jc w:val="center"/>
        <w:rPr>
          <w:b/>
          <w:bCs/>
        </w:rPr>
      </w:pPr>
      <w:r>
        <w:rPr>
          <w:b/>
          <w:bCs/>
        </w:rPr>
        <w:t>Общее и дополнительное образование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В системе общего образования 10 общеобразовательных учреждений, из них: 7 </w:t>
      </w:r>
      <w:proofErr w:type="gramStart"/>
      <w:r>
        <w:rPr>
          <w:bCs/>
        </w:rPr>
        <w:t xml:space="preserve">средние,   </w:t>
      </w:r>
      <w:proofErr w:type="gramEnd"/>
      <w:r>
        <w:rPr>
          <w:bCs/>
        </w:rPr>
        <w:t xml:space="preserve">           3 основные школы. В них в 2022-2023 учебном году обучается 1298 учеников (из них, в 9-х классах -147, 11-х классах - 33).</w:t>
      </w:r>
    </w:p>
    <w:p w:rsidR="009B2551" w:rsidRDefault="007554D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образовательного стандарта по обязательным предметам в рамках ЕГЭ по итогам 2021-2022 учебного года</w:t>
      </w:r>
    </w:p>
    <w:tbl>
      <w:tblPr>
        <w:tblStyle w:val="af"/>
        <w:tblW w:w="9422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2198"/>
        <w:gridCol w:w="2268"/>
        <w:gridCol w:w="2126"/>
      </w:tblGrid>
      <w:tr w:rsidR="009B2551">
        <w:trPr>
          <w:jc w:val="center"/>
        </w:trPr>
        <w:tc>
          <w:tcPr>
            <w:tcW w:w="846" w:type="dxa"/>
            <w:shd w:val="clear" w:color="auto" w:fill="auto"/>
          </w:tcPr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B2551" w:rsidRDefault="009B2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51" w:rsidRDefault="009B2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успешно сдавших русский язык ЕГЭ (выше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«порога»)</w:t>
            </w:r>
          </w:p>
        </w:tc>
        <w:tc>
          <w:tcPr>
            <w:tcW w:w="2198" w:type="dxa"/>
            <w:shd w:val="clear" w:color="auto" w:fill="auto"/>
          </w:tcPr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сдавших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по математике профиль (выше «порога»)</w:t>
            </w:r>
          </w:p>
        </w:tc>
        <w:tc>
          <w:tcPr>
            <w:tcW w:w="2268" w:type="dxa"/>
            <w:shd w:val="clear" w:color="auto" w:fill="auto"/>
          </w:tcPr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сдавших ЕГЭ по математике базовая  (выше «порога»)</w:t>
            </w:r>
          </w:p>
        </w:tc>
        <w:tc>
          <w:tcPr>
            <w:tcW w:w="2126" w:type="dxa"/>
            <w:shd w:val="clear" w:color="auto" w:fill="auto"/>
          </w:tcPr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сдавших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предмета ЕГЭ (выше «порога»)</w:t>
            </w:r>
          </w:p>
        </w:tc>
      </w:tr>
      <w:tr w:rsidR="009B2551">
        <w:trPr>
          <w:jc w:val="center"/>
        </w:trPr>
        <w:tc>
          <w:tcPr>
            <w:tcW w:w="846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98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97,37%</w:t>
            </w:r>
          </w:p>
        </w:tc>
        <w:tc>
          <w:tcPr>
            <w:tcW w:w="2126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97,37</w:t>
            </w:r>
          </w:p>
        </w:tc>
      </w:tr>
    </w:tbl>
    <w:p w:rsidR="009B2551" w:rsidRDefault="009B2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755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числа выпускников общеобразовательных школ, проходивших аттестацию в форме ЕГЭ, не получил аттестат 1 ученик (1,72 %).</w:t>
      </w:r>
    </w:p>
    <w:p w:rsidR="009B2551" w:rsidRDefault="007554D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медалистов в 11 классе</w:t>
      </w:r>
    </w:p>
    <w:tbl>
      <w:tblPr>
        <w:tblStyle w:val="af"/>
        <w:tblW w:w="6941" w:type="dxa"/>
        <w:jc w:val="center"/>
        <w:tblLook w:val="04A0" w:firstRow="1" w:lastRow="0" w:firstColumn="1" w:lastColumn="0" w:noHBand="0" w:noVBand="1"/>
      </w:tblPr>
      <w:tblGrid>
        <w:gridCol w:w="3965"/>
        <w:gridCol w:w="2976"/>
      </w:tblGrid>
      <w:tr w:rsidR="009B2551">
        <w:trPr>
          <w:jc w:val="center"/>
        </w:trPr>
        <w:tc>
          <w:tcPr>
            <w:tcW w:w="396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медалистов</w:t>
            </w:r>
          </w:p>
        </w:tc>
      </w:tr>
      <w:tr w:rsidR="009B2551">
        <w:trPr>
          <w:jc w:val="center"/>
        </w:trPr>
        <w:tc>
          <w:tcPr>
            <w:tcW w:w="396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 СОШ</w:t>
            </w:r>
          </w:p>
        </w:tc>
        <w:tc>
          <w:tcPr>
            <w:tcW w:w="2976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551">
        <w:trPr>
          <w:jc w:val="center"/>
        </w:trPr>
        <w:tc>
          <w:tcPr>
            <w:tcW w:w="396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6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551">
        <w:trPr>
          <w:jc w:val="center"/>
        </w:trPr>
        <w:tc>
          <w:tcPr>
            <w:tcW w:w="396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6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2551" w:rsidRDefault="009B2551">
      <w:pPr>
        <w:pStyle w:val="msonormalmrcssattr"/>
        <w:spacing w:beforeAutospacing="0" w:after="0" w:afterAutospacing="0"/>
        <w:ind w:firstLine="709"/>
        <w:jc w:val="both"/>
        <w:rPr>
          <w:bCs/>
        </w:rPr>
      </w:pPr>
    </w:p>
    <w:p w:rsidR="009B2551" w:rsidRDefault="007554D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образовательного стандарта в рамках ОГЭ</w:t>
      </w:r>
    </w:p>
    <w:tbl>
      <w:tblPr>
        <w:tblStyle w:val="af"/>
        <w:tblW w:w="9464" w:type="dxa"/>
        <w:jc w:val="center"/>
        <w:tblLook w:val="04A0" w:firstRow="1" w:lastRow="0" w:firstColumn="1" w:lastColumn="0" w:noHBand="0" w:noVBand="1"/>
      </w:tblPr>
      <w:tblGrid>
        <w:gridCol w:w="705"/>
        <w:gridCol w:w="2835"/>
        <w:gridCol w:w="2693"/>
        <w:gridCol w:w="3231"/>
      </w:tblGrid>
      <w:tr w:rsidR="009B2551">
        <w:trPr>
          <w:jc w:val="center"/>
        </w:trPr>
        <w:tc>
          <w:tcPr>
            <w:tcW w:w="70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сдавших</w:t>
            </w:r>
          </w:p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(выше «2»)</w:t>
            </w:r>
          </w:p>
        </w:tc>
        <w:tc>
          <w:tcPr>
            <w:tcW w:w="2693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сдавших</w:t>
            </w:r>
          </w:p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математику (выше «2»)</w:t>
            </w:r>
          </w:p>
        </w:tc>
        <w:tc>
          <w:tcPr>
            <w:tcW w:w="3231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успешно сдавших все экзамены в форме ОГЭ (выше «2»)</w:t>
            </w:r>
          </w:p>
        </w:tc>
      </w:tr>
      <w:tr w:rsidR="009B2551">
        <w:trPr>
          <w:jc w:val="center"/>
        </w:trPr>
        <w:tc>
          <w:tcPr>
            <w:tcW w:w="70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98,46</w:t>
            </w:r>
          </w:p>
        </w:tc>
        <w:tc>
          <w:tcPr>
            <w:tcW w:w="2693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87,69</w:t>
            </w:r>
          </w:p>
        </w:tc>
        <w:tc>
          <w:tcPr>
            <w:tcW w:w="3231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76,92 (до пересдачи, 30 уч.)</w:t>
            </w:r>
          </w:p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(после передачи, 13 уч.)</w:t>
            </w:r>
          </w:p>
        </w:tc>
      </w:tr>
    </w:tbl>
    <w:p w:rsidR="009B2551" w:rsidRDefault="009B2551">
      <w:pPr>
        <w:pStyle w:val="msonormalmrcssattr"/>
        <w:spacing w:beforeAutospacing="0" w:after="0" w:afterAutospacing="0"/>
        <w:ind w:firstLine="709"/>
        <w:jc w:val="both"/>
        <w:rPr>
          <w:bCs/>
        </w:rPr>
      </w:pPr>
    </w:p>
    <w:p w:rsidR="009B2551" w:rsidRDefault="00755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школах района созданы все условия для организации горячего питания. Горячим питанием охвачено 100% учащихся.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Предельная стоимость питания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муниципальных бюджетных общеобразовательных учреждений Красноармейского муниципального округа составляет: комплексный завтрак – 44 руб. 00 коп.; комплексный обед – 65 руб. 00 коп.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Всем школам предоставляются средства из бюджета муниципалитета на льготное питание детям из малообеспеченных и многодетных семей (13руб./день). </w:t>
      </w:r>
      <w:r>
        <w:rPr>
          <w:rFonts w:ascii="Times New Roman" w:hAnsi="Times New Roman" w:cs="Times New Roman"/>
          <w:sz w:val="24"/>
          <w:szCs w:val="24"/>
        </w:rPr>
        <w:t>В школах организовано бесплатное горячее питание для обучающихся начальных классов.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100% обучающихся с ОВЗ охвачены бесплатным двухразовым питанием. Дети с ОВЗ, которые не посещают образовательную организацию и получают образование на дому, обеспечиваются набором продуктов питания.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100% общеобразовательных учреждений оснащены необходимым технологическим и холодильным оборудованием.  </w:t>
      </w:r>
    </w:p>
    <w:p w:rsidR="009B2551" w:rsidRDefault="0075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Комиссией по делам несовершеннолетних ведется работа с социально опасными семьями. На 31.12.2022 года на учете состояло 11 неблагополучных семей, в них воспитывается 50 детей (в 2021 – 25 семей, 60 детей). В 2022 году на учете КДН состоят 4 несовершеннолетних. </w:t>
      </w:r>
    </w:p>
    <w:p w:rsidR="009B2551" w:rsidRDefault="007554D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районе сформирована система поддержки талантливых детей и молодежи.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Достойные представители молодежи выдвигаются на стимулирование на различных уровнях. Специальная стипендия Главы Чувашской Республики за особую творческую устремленность по итогам 2022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года  присуждена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4 обучающимся.</w:t>
      </w:r>
    </w:p>
    <w:p w:rsidR="009B2551" w:rsidRDefault="007554D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«Капитальный ремонт зданий государственных общеобразовательных организаций, имеющих износ 50% и выше» подпрограммы 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 на 2016-2025 годы (приоритетный проект «Создание современной образовательной среды для школьников»):</w:t>
      </w:r>
    </w:p>
    <w:p w:rsidR="009B2551" w:rsidRDefault="007554D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2022 году произведено «Благоустройство территории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Траковская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на 25 096,690 руб., также проведены работы по замене систем связи, сигнализации и других систем слаботочных токов, общестроительные работы на 6 051,061 руб.</w:t>
      </w:r>
    </w:p>
    <w:p w:rsidR="009B2551" w:rsidRDefault="00755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«МБОУ «Красноармейская СОШ» </w:t>
      </w:r>
      <w:r>
        <w:rPr>
          <w:rFonts w:ascii="Times New Roman" w:hAnsi="Times New Roman" w:cs="Times New Roman"/>
          <w:sz w:val="24"/>
          <w:szCs w:val="24"/>
        </w:rPr>
        <w:t xml:space="preserve">в 2022 году проведен капитальный ремонт внутренних помещений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внутренних  инженерных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31 916,616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>В рамках федерального проекта «Современная школа» национального проекта» Образование» в 2022 году на базе МБОУ «</w:t>
      </w:r>
      <w:proofErr w:type="spellStart"/>
      <w:r>
        <w:t>Алманчинская</w:t>
      </w:r>
      <w:proofErr w:type="spellEnd"/>
      <w:r>
        <w:t xml:space="preserve"> СОШ» и МБОУ «</w:t>
      </w:r>
      <w:proofErr w:type="spellStart"/>
      <w:r>
        <w:t>Большешатьминская</w:t>
      </w:r>
      <w:proofErr w:type="spellEnd"/>
      <w:r>
        <w:t xml:space="preserve"> СОШ» состоялось </w:t>
      </w:r>
      <w:proofErr w:type="gramStart"/>
      <w:r>
        <w:t>открытие  центров</w:t>
      </w:r>
      <w:proofErr w:type="gramEnd"/>
      <w:r>
        <w:t xml:space="preserve"> образования цифрового и гуманитарного профилей «Точка роста». Центры созданы как структурное подразделение общеобразовательного учреждения и направлены на формирование современных компетенций и навыков у учащихся. </w:t>
      </w:r>
    </w:p>
    <w:p w:rsidR="009B2551" w:rsidRDefault="009B2551">
      <w:pPr>
        <w:pStyle w:val="msonormalmrcssattr"/>
        <w:spacing w:beforeAutospacing="0" w:after="0" w:afterAutospacing="0"/>
        <w:ind w:firstLine="709"/>
        <w:jc w:val="both"/>
      </w:pPr>
    </w:p>
    <w:p w:rsidR="009B2551" w:rsidRDefault="007554DE">
      <w:pPr>
        <w:pStyle w:val="msonormalmrcssattr"/>
        <w:spacing w:beforeAutospacing="0" w:after="0" w:afterAutospacing="0"/>
        <w:ind w:firstLine="709"/>
        <w:jc w:val="center"/>
        <w:rPr>
          <w:b/>
        </w:rPr>
      </w:pPr>
      <w:r>
        <w:rPr>
          <w:b/>
        </w:rPr>
        <w:t>Дополнительное образование</w:t>
      </w:r>
    </w:p>
    <w:p w:rsidR="009B2551" w:rsidRDefault="009B2551">
      <w:pPr>
        <w:pStyle w:val="msonormalmrcssattr"/>
        <w:spacing w:beforeAutospacing="0" w:after="0" w:afterAutospacing="0"/>
        <w:ind w:firstLine="709"/>
        <w:jc w:val="center"/>
        <w:rPr>
          <w:b/>
        </w:rPr>
      </w:pP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>В районе функционируют 3 организации дополнительного образования, которые работают по 32 направлениям. В учреждениях дополнительного образования детей созданы все необходимые условия для дополнительного образования детей.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>В 2022-2023 учебном году охват детей в возрасте от 5 до 18 лет дополнительным образованием в нашем округе составил 72% от общей численности детей соответствующего возраста (1557 обучающихся).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>С 1 сентября 2022 года на базе МБУДО «Дом детского творчества, МБОУ «Красноармейская СОШ» и МБОУ «</w:t>
      </w:r>
      <w:proofErr w:type="spellStart"/>
      <w:r>
        <w:t>Убеевская</w:t>
      </w:r>
      <w:proofErr w:type="spellEnd"/>
      <w:r>
        <w:t xml:space="preserve"> СОШ» созданы новые места дополнительного образования детей на 45 мест. </w:t>
      </w:r>
    </w:p>
    <w:p w:rsidR="009B2551" w:rsidRDefault="007554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Проведён анализ имеющихся условий, ресурсов, выделены основные проблемы создания современной инфраструктуры на муниципальном уровне на 2023 год.</w:t>
      </w:r>
    </w:p>
    <w:p w:rsidR="009B2551" w:rsidRDefault="007554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Одна из главных задач – строительство плавательного бассейна и газовой котельной при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СОШ».</w:t>
      </w:r>
    </w:p>
    <w:p w:rsidR="009B2551" w:rsidRDefault="009B25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551" w:rsidRDefault="009B25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B2551">
          <w:pgSz w:w="11906" w:h="16838"/>
          <w:pgMar w:top="567" w:right="851" w:bottom="709" w:left="851" w:header="0" w:footer="0" w:gutter="0"/>
          <w:cols w:space="720"/>
          <w:formProt w:val="0"/>
          <w:docGrid w:linePitch="360" w:charSpace="4096"/>
        </w:sect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x-none"/>
        </w:rPr>
        <w:t>Сведения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x-none"/>
        </w:rPr>
        <w:t>о целевых индикаторах и показателях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x-none"/>
        </w:rPr>
        <w:t>муниципальной программы Красноармейского муниципального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x-none"/>
        </w:rPr>
        <w:t xml:space="preserve">Чувашской Республики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x-none"/>
        </w:rPr>
        <w:t>Развитие образования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  <w:lang w:val="x-none"/>
        </w:rPr>
        <w:t>,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x-none"/>
        </w:rPr>
        <w:t>подпрограмм муниципальной программы и их значениях</w:t>
      </w: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28832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6"/>
        <w:gridCol w:w="14"/>
        <w:gridCol w:w="107"/>
        <w:gridCol w:w="4322"/>
        <w:gridCol w:w="1361"/>
        <w:gridCol w:w="29"/>
        <w:gridCol w:w="19"/>
        <w:gridCol w:w="1658"/>
        <w:gridCol w:w="43"/>
        <w:gridCol w:w="44"/>
        <w:gridCol w:w="1631"/>
        <w:gridCol w:w="1256"/>
        <w:gridCol w:w="1082"/>
        <w:gridCol w:w="9"/>
        <w:gridCol w:w="1913"/>
        <w:gridCol w:w="2086"/>
        <w:gridCol w:w="1803"/>
        <w:gridCol w:w="1803"/>
        <w:gridCol w:w="1803"/>
        <w:gridCol w:w="1803"/>
        <w:gridCol w:w="1803"/>
        <w:gridCol w:w="1803"/>
        <w:gridCol w:w="1884"/>
      </w:tblGrid>
      <w:tr w:rsidR="009B2551">
        <w:trPr>
          <w:trHeight w:val="1506"/>
        </w:trPr>
        <w:tc>
          <w:tcPr>
            <w:tcW w:w="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текущий год (план)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301"/>
        </w:trPr>
        <w:tc>
          <w:tcPr>
            <w:tcW w:w="5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1463"/>
        </w:trPr>
        <w:tc>
          <w:tcPr>
            <w:tcW w:w="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150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Муниципальная программа «Развитие образования»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37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37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Удовлетворенность населения качеством начального общего, основного общего, среднего общего образования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                 от числа опрошенных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85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85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77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77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78,5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150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Подпрограмма «Муниципальная поддержка развития образования»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1.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5.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общем образовании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Доля образовательных организаций, реализующих адаптированные образовательные про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Удельный вес численности учителей общеобразовательных организаций в возрасте до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35 лет в общей численности учителей общеобразовательных организаций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16,7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11.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Количество детей в возрасте от 5 до 18 лет, обучающихся по дополнительным общеобразовательным программам, соответствующим приоритетным направлениям технологического развития Российской Федерации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человек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12.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49"/>
        </w:trPr>
        <w:tc>
          <w:tcPr>
            <w:tcW w:w="150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«Молодежь»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человек в возрасте до 35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добровольческих (волонтерских) объединений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единиц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bookmarkStart w:id="0" w:name="sub_1404"/>
            <w:r>
              <w:rPr>
                <w:rFonts w:ascii="Times New Roman" w:hAnsi="Times New Roman"/>
                <w:szCs w:val="22"/>
              </w:rPr>
              <w:t>Доля молодежи в возрасте от 14 до 35 лет, охваченной деятельностью молодежных общественных объединений, в общей ее численности</w:t>
            </w:r>
            <w:bookmarkEnd w:id="0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Доля несовершеннолетних, охваченных различными формами организованного отдыха и оздоровления, в общей их численности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единиц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>
              <w:rPr>
                <w:rFonts w:ascii="Times New Roman" w:hAnsi="Times New Roman"/>
                <w:szCs w:val="22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Cs w:val="22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представителей Красноармейского муниципального округа, принявших участие в Форуме молодых деятелей культуры и искусств "Таврида"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человек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выполнено в связи отсутствием заявок на участие в Форуме. 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150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«Патриотическое воспитание и допризывная подготовка молодежи Красноармейского муниципального округа»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98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40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40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62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62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военно-патриотических клубов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>
              <w:rPr>
                <w:rFonts w:ascii="Times New Roman" w:hAnsi="Times New Roman"/>
                <w:szCs w:val="22"/>
              </w:rPr>
              <w:t>Юнармия</w:t>
            </w:r>
            <w:proofErr w:type="spellEnd"/>
            <w:r>
              <w:rPr>
                <w:rFonts w:ascii="Times New Roman" w:hAnsi="Times New Roman"/>
                <w:szCs w:val="22"/>
              </w:rPr>
              <w:t>"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250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250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поисковых объединений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26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мероприятий по развитию поискового движения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26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150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«Региональный проект по модернизации школьных систем образования» муниципальной программы «Развитие образования»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зданий (обособленных помещений, помещений) общеобразовательных организаций, в которых проведен капитальный ремонт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  <w:p w:rsidR="009B2551" w:rsidRDefault="009B2551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  <w:p w:rsidR="009B2551" w:rsidRDefault="009B2551">
            <w:pPr>
              <w:rPr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  <w:p w:rsidR="009B2551" w:rsidRDefault="009B2551">
            <w:pPr>
              <w:rPr>
                <w:lang w:eastAsia="zh-C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150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>
        <w:trPr>
          <w:trHeight w:val="269"/>
        </w:trPr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Количество образовательных организаций, где проведен капитальный ремонт зданий, имеющих износ 50 процентов и выше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единиц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</w:tbl>
    <w:p w:rsidR="009B2551" w:rsidRDefault="009B2551">
      <w:pPr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о реализации муниципальной программы 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Красноармейского муниципального округа Чувашской Республики «Развитие образования»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счет всех источников финансирования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2022 год </w:t>
      </w: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1924"/>
        <w:gridCol w:w="2722"/>
        <w:gridCol w:w="2632"/>
        <w:gridCol w:w="1300"/>
        <w:gridCol w:w="1548"/>
        <w:gridCol w:w="1398"/>
        <w:gridCol w:w="2063"/>
        <w:gridCol w:w="1689"/>
      </w:tblGrid>
      <w:tr w:rsidR="009B2551">
        <w:trPr>
          <w:trHeight w:val="1606"/>
        </w:trPr>
        <w:tc>
          <w:tcPr>
            <w:tcW w:w="19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Статус</w:t>
            </w:r>
          </w:p>
        </w:tc>
        <w:tc>
          <w:tcPr>
            <w:tcW w:w="286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муниципальной программы (подпрограмм муниципальной программы), основного мероприятия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План, тыс. руб.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Фактические расходы, тыс. руб.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% исполнения</w:t>
            </w:r>
          </w:p>
        </w:tc>
        <w:tc>
          <w:tcPr>
            <w:tcW w:w="1973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Сведения о выполнении соответствующего мероприятия</w:t>
            </w:r>
          </w:p>
        </w:tc>
        <w:tc>
          <w:tcPr>
            <w:tcW w:w="1712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Примечание</w:t>
            </w:r>
          </w:p>
        </w:tc>
      </w:tr>
      <w:tr w:rsidR="009B2551">
        <w:trPr>
          <w:trHeight w:val="269"/>
        </w:trPr>
        <w:tc>
          <w:tcPr>
            <w:tcW w:w="19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4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6</w:t>
            </w:r>
          </w:p>
        </w:tc>
        <w:tc>
          <w:tcPr>
            <w:tcW w:w="1973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ind w:right="-62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«Развитие образования» 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291647,0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274365,2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94,1%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16410,1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16410,1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216186,2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200955,6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48234,4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46183,3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10816,3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10816,3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«Муниципальная поддержка развития образования»  </w:t>
            </w:r>
          </w:p>
          <w:p w:rsidR="009B2551" w:rsidRDefault="009B255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220223,2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217232,3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98,6%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Выполнено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319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13060,4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13060,4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154976,3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154016,5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41370,2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39339,1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10816,3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10816,3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«Молодежь»</w:t>
            </w:r>
          </w:p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1128,2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1128,2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Выполнено</w:t>
            </w: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1128,2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1128,2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53164,1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52568,1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98,8%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Выполнено</w:t>
            </w: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2888,6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2888,6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46766,4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46190,4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3509,1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3489,1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Обеспечение реализации муниципальной программы  «Развитие образования»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2970,9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2970,9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Выполнено</w:t>
            </w: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2226,9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2226,9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Патриотическое воспитание и допризывная подготовка молодежи Красноармейского муниципального округа» муниципальной программы  «Развитие образования»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Выполнено</w:t>
            </w: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461,1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461,1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13694,8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0,00%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 Не выполнено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В связи с длительностью проведения конкурсных процедур </w:t>
            </w: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13694,8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</w:tr>
    </w:tbl>
    <w:p w:rsidR="009B2551" w:rsidRDefault="009B2551">
      <w:pPr>
        <w:spacing w:after="0" w:line="240" w:lineRule="auto"/>
      </w:pPr>
    </w:p>
    <w:sectPr w:rsidR="009B2551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46F4F"/>
    <w:multiLevelType w:val="multilevel"/>
    <w:tmpl w:val="122A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629DD"/>
    <w:multiLevelType w:val="multilevel"/>
    <w:tmpl w:val="7D92C2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51"/>
    <w:rsid w:val="000A6703"/>
    <w:rsid w:val="007554DE"/>
    <w:rsid w:val="009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9DF9"/>
  <w15:docId w15:val="{FA91029A-A7F3-4D90-BD5D-2B326BBD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775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spacing w:val="14"/>
      <w:sz w:val="24"/>
      <w:szCs w:val="24"/>
      <w:lang w:val="en-US" w:eastAsia="zh-C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/>
      <w:spacing w:val="14"/>
      <w:sz w:val="24"/>
      <w:szCs w:val="24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spacing w:val="14"/>
      <w:sz w:val="24"/>
      <w:szCs w:val="24"/>
      <w:lang w:val="en-US" w:eastAsia="zh-CN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/>
      <w:spacing w:val="14"/>
      <w:sz w:val="24"/>
      <w:szCs w:val="24"/>
      <w:lang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msonormalmrcssattr">
    <w:name w:val="msonormal_mr_css_attr"/>
    <w:basedOn w:val="a"/>
    <w:qFormat/>
    <w:rsid w:val="00A93D7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F03F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uiPriority w:val="99"/>
    <w:qFormat/>
    <w:rsid w:val="00A7771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Нормальный (таблица)"/>
    <w:basedOn w:val="a"/>
    <w:uiPriority w:val="99"/>
    <w:qFormat/>
    <w:rsid w:val="00A7771F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2"/>
      <w:sz w:val="24"/>
      <w:szCs w:val="24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4E77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F0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rm_obrazov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168B-08FE-4F4B-8613-2D5BD90A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Валентинова</dc:creator>
  <dc:description/>
  <cp:lastModifiedBy>Наталия Иванова</cp:lastModifiedBy>
  <cp:revision>2</cp:revision>
  <cp:lastPrinted>2023-04-03T13:18:00Z</cp:lastPrinted>
  <dcterms:created xsi:type="dcterms:W3CDTF">2023-04-05T09:49:00Z</dcterms:created>
  <dcterms:modified xsi:type="dcterms:W3CDTF">2023-04-05T09:49:00Z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slider999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