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66" w:type="dxa"/>
        <w:jc w:val="center"/>
        <w:tblInd w:w="-1230" w:type="dxa"/>
        <w:tblLayout w:type="fixed"/>
        <w:tblLook w:val="0000" w:firstRow="0" w:lastRow="0" w:firstColumn="0" w:lastColumn="0" w:noHBand="0" w:noVBand="0"/>
      </w:tblPr>
      <w:tblGrid>
        <w:gridCol w:w="3849"/>
        <w:gridCol w:w="1843"/>
        <w:gridCol w:w="4275"/>
      </w:tblGrid>
      <w:tr>
        <w:tblPrEx/>
        <w:trPr>
          <w:cantSplit/>
          <w:jc w:val="center"/>
        </w:trPr>
        <w:tc>
          <w:tcPr>
            <w:tcW w:w="38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7231" w:dyaOrig="7126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width:64.50pt;height:63.85pt;mso-wrap-distance-left:0.00pt;mso-wrap-distance-top:0.00pt;mso-wrap-distance-right:0.00pt;mso-wrap-distance-bottom:0.00pt;" filled="f" stroked="f">
                  <v:path textboxrect="0,0,0,0"/>
                  <v:imagedata r:id="rId10" o:title=""/>
                </v:shape>
                <o:OLEObject DrawAspect="Content" r:id="rId11" ObjectID="_1525040" ProgID="MSDraw" ShapeID="_x0000_i0" Type="Embed"/>
              </w:objec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cantSplit/>
          <w:jc w:val="center"/>
          <w:trHeight w:val="1955"/>
        </w:trPr>
        <w:tc>
          <w:tcPr>
            <w:tcW w:w="38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aps/>
                <w:spacing w:val="-10"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pacing w:val="-10"/>
                <w:sz w:val="20"/>
              </w:rPr>
              <w:t xml:space="preserve">Чăваш  Республикин</w:t>
            </w:r>
            <w:r>
              <w:rPr>
                <w:rFonts w:ascii="Times New Roman" w:hAnsi="Times New Roman"/>
                <w:b/>
                <w:bCs/>
                <w:caps/>
                <w:spacing w:val="-10"/>
                <w:sz w:val="20"/>
              </w:rPr>
            </w:r>
            <w:r>
              <w:rPr>
                <w:rFonts w:ascii="Times New Roman" w:hAnsi="Times New Roman"/>
                <w:b/>
                <w:bCs/>
                <w:caps/>
                <w:spacing w:val="-1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pacing w:val="-10"/>
              </w:rPr>
              <w:framePr w:w="4549" w:h="4693" w:hSpace="141" w:wrap="around" w:vAnchor="text" w:hAnchor="page" w:x="1261" w:y="185"/>
            </w:pPr>
            <w:r>
              <w:rPr>
                <w:rFonts w:ascii="Times New Roman" w:hAnsi="Times New Roman"/>
                <w:b/>
                <w:caps/>
                <w:sz w:val="20"/>
              </w:rPr>
              <w:t xml:space="preserve">промышленность  тата  энергетика  министерстви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pacing w:val="-10"/>
              </w:rPr>
            </w:r>
            <w:r>
              <w:rPr>
                <w:rFonts w:ascii="Times New Roman" w:hAnsi="Times New Roman"/>
                <w:b/>
                <w:bCs/>
                <w:spacing w:val="-1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 Unicode MS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ХУШУ</w:t>
            </w:r>
            <w:r>
              <w:rPr>
                <w:rFonts w:ascii="Times New Roman" w:hAnsi="Times New Roman" w:eastAsia="Arial Unicode MS"/>
                <w:b/>
                <w:bCs/>
              </w:rPr>
              <w:t xml:space="preserve"> </w:t>
            </w:r>
            <w:r>
              <w:rPr>
                <w:rFonts w:ascii="Times New Roman" w:hAnsi="Times New Roman" w:eastAsia="Arial Unicode MS"/>
                <w:b/>
                <w:bCs/>
              </w:rPr>
            </w:r>
            <w:r>
              <w:rPr>
                <w:rFonts w:ascii="Times New Roman" w:hAnsi="Times New Roman" w:eastAsia="Arial Unicode MS"/>
                <w:b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 Unicode MS"/>
                <w:b/>
                <w:bCs/>
              </w:rPr>
            </w:pPr>
            <w:r>
              <w:rPr>
                <w:rFonts w:ascii="Times New Roman" w:hAnsi="Times New Roman" w:eastAsia="Arial Unicode MS"/>
                <w:b/>
                <w:bCs/>
              </w:rPr>
              <w:t xml:space="preserve">_____________  ___________</w:t>
            </w:r>
            <w:r>
              <w:rPr>
                <w:rFonts w:ascii="Times New Roman" w:hAnsi="Times New Roman" w:eastAsia="Arial Unicode MS"/>
              </w:rPr>
              <w:t xml:space="preserve">№</w:t>
            </w:r>
            <w:r>
              <w:rPr>
                <w:rFonts w:ascii="Times New Roman" w:hAnsi="Times New Roman" w:eastAsia="Arial Unicode MS"/>
                <w:b/>
                <w:bCs/>
              </w:rPr>
            </w:r>
            <w:r>
              <w:rPr>
                <w:rFonts w:ascii="Times New Roman" w:hAnsi="Times New Roman" w:eastAsia="Arial Unicode MS"/>
                <w:b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eastAsia="Arial Unicode MS"/>
              </w:rPr>
              <w:t xml:space="preserve">Шупашкар</w:t>
            </w:r>
            <w:r>
              <w:rPr>
                <w:rFonts w:ascii="Times New Roman" w:hAnsi="Times New Roman" w:eastAsia="Arial Unicode MS"/>
              </w:rPr>
              <w:t xml:space="preserve"> хули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aps/>
                <w:spacing w:val="-10"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pacing w:val="-10"/>
                <w:sz w:val="20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bCs/>
                <w:caps/>
                <w:spacing w:val="-10"/>
                <w:sz w:val="20"/>
              </w:rPr>
            </w:r>
            <w:r>
              <w:rPr>
                <w:rFonts w:ascii="Times New Roman" w:hAnsi="Times New Roman"/>
                <w:b/>
                <w:bCs/>
                <w:caps/>
                <w:spacing w:val="-1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aps/>
                <w:spacing w:val="-10"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pacing w:val="-10"/>
                <w:sz w:val="20"/>
              </w:rPr>
              <w:t xml:space="preserve"> промышленности  и  энергетики   </w:t>
            </w:r>
            <w:r>
              <w:rPr>
                <w:rFonts w:ascii="Times New Roman" w:hAnsi="Times New Roman"/>
                <w:b/>
                <w:bCs/>
                <w:caps/>
                <w:spacing w:val="-10"/>
                <w:sz w:val="20"/>
              </w:rPr>
            </w:r>
            <w:r>
              <w:rPr>
                <w:rFonts w:ascii="Times New Roman" w:hAnsi="Times New Roman"/>
                <w:b/>
                <w:bCs/>
                <w:caps/>
                <w:spacing w:val="-1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pacing w:val="-10"/>
                <w:sz w:val="20"/>
              </w:rPr>
              <w:t xml:space="preserve">Чувашской  Республики</w:t>
            </w:r>
            <w:r>
              <w:rPr>
                <w:rFonts w:ascii="Times New Roman" w:hAnsi="Times New Roman"/>
                <w:b/>
                <w:bCs/>
                <w:caps/>
                <w:sz w:val="20"/>
              </w:rPr>
            </w:r>
            <w:r>
              <w:rPr>
                <w:rFonts w:ascii="Times New Roman" w:hAnsi="Times New Roman"/>
                <w:b/>
                <w:bCs/>
                <w:caps/>
                <w:sz w:val="20"/>
              </w:rPr>
            </w:r>
          </w:p>
          <w:p>
            <w:pPr>
              <w:pStyle w:val="866"/>
              <w:numPr>
                <w:ilvl w:val="0"/>
                <w:numId w:val="0"/>
              </w:numPr>
              <w:ind w:left="36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866"/>
              <w:numPr>
                <w:ilvl w:val="0"/>
                <w:numId w:val="0"/>
              </w:numPr>
              <w:ind w:left="36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ПРИКАЗ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_____________№__________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Чебоксары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0047" w:type="dxa"/>
        <w:tblLook w:val="0000" w:firstRow="0" w:lastRow="0" w:firstColumn="0" w:lastColumn="0" w:noHBand="0" w:noVBand="0"/>
      </w:tblPr>
      <w:tblGrid>
        <w:gridCol w:w="4928"/>
        <w:gridCol w:w="5119"/>
      </w:tblGrid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внесении изменения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приказ Министерства промышленности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энергетики Чувашской Республики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 октября 2023 г.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01-05/129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1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889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ю: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9"/>
        <w:numPr>
          <w:ilvl w:val="0"/>
          <w:numId w:val="19"/>
        </w:numPr>
        <w:contextualSpacing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3.3 раздела III Порядка осуществления </w:t>
      </w:r>
      <w:r>
        <w:rPr>
          <w:sz w:val="24"/>
          <w:szCs w:val="24"/>
        </w:rPr>
        <w:t xml:space="preserve">электронного документооборота в сфере служебных отношений </w:t>
      </w:r>
      <w:r>
        <w:rPr>
          <w:sz w:val="24"/>
          <w:szCs w:val="24"/>
        </w:rPr>
        <w:t xml:space="preserve"> в Министерстве промышленности и энергетики Чувашской Республики, утвержденного приказом Министерства промышленности и энергетики Чувашской Республики от 30 октября 2023 г. № 01-05/129 (зарегистрирован в Государственной службе Чувашской Республики 16 ноября 2023 г., регистрационный № 8886), изложить в следующей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9"/>
        <w:contextualSpacing/>
        <w:ind w:left="0" w:right="0"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«3.3. Министерство обеспечивает служащего простой электронной подписью и (или) усиленной неквалифицированной электронной подписью.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89"/>
        <w:contextualSpacing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Служащий вправе использовать ранее полученную самостоятельно усиленную квалифицированную электронную подпись.</w:t>
      </w:r>
      <w:r>
        <w:rPr>
          <w:sz w:val="24"/>
          <w:szCs w:val="24"/>
        </w:rPr>
      </w:r>
    </w:p>
    <w:p>
      <w:pPr>
        <w:pStyle w:val="889"/>
        <w:contextualSpacing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Служащий вправе использовать усиленную неквалифицированную электронную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порядке.».</w:t>
      </w:r>
      <w:r>
        <w:rPr>
          <w:sz w:val="24"/>
          <w:szCs w:val="24"/>
        </w:rPr>
      </w:r>
      <w:r/>
    </w:p>
    <w:p>
      <w:pPr>
        <w:pStyle w:val="889"/>
        <w:numPr>
          <w:ilvl w:val="0"/>
          <w:numId w:val="19"/>
        </w:numPr>
        <w:contextualSpacing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</w:t>
      </w:r>
      <w:r>
        <w:rPr>
          <w:sz w:val="24"/>
          <w:szCs w:val="24"/>
        </w:rPr>
        <w:t xml:space="preserve"> исполнение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 настоящего приказа оставляю за собой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9"/>
        <w:numPr>
          <w:ilvl w:val="0"/>
          <w:numId w:val="19"/>
        </w:numPr>
        <w:contextualSpacing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Настоящий приказ вступает в силу через десять после дня его официального опубликования.</w:t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Style w:val="87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Calibri"/>
          <w:sz w:val="20"/>
          <w:szCs w:val="20"/>
          <w:lang w:eastAsia="ru-RU"/>
        </w:rPr>
      </w:pPr>
      <w:r>
        <w:rPr>
          <w:rFonts w:ascii="Times New Roman" w:hAnsi="Times New Roman" w:eastAsia="Times New Roman" w:cs="Calibri"/>
          <w:sz w:val="20"/>
          <w:szCs w:val="20"/>
          <w:lang w:eastAsia="ru-RU"/>
        </w:rPr>
      </w:r>
      <w:r>
        <w:rPr>
          <w:rFonts w:ascii="Times New Roman" w:hAnsi="Times New Roman" w:eastAsia="Times New Roman" w:cs="Calibri"/>
          <w:sz w:val="20"/>
          <w:szCs w:val="20"/>
          <w:lang w:eastAsia="ru-RU"/>
        </w:rPr>
      </w:r>
      <w:r>
        <w:rPr>
          <w:rFonts w:ascii="Times New Roman" w:hAnsi="Times New Roman" w:eastAsia="Times New Roman" w:cs="Calibri"/>
          <w:sz w:val="20"/>
          <w:szCs w:val="20"/>
          <w:lang w:eastAsia="ru-RU"/>
        </w:rPr>
      </w:r>
    </w:p>
    <w:tbl>
      <w:tblPr>
        <w:tblStyle w:val="87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>
        <w:tblPrEx/>
        <w:trPr/>
        <w:tc>
          <w:tcPr>
            <w:tcW w:w="4643" w:type="dxa"/>
            <w:textDirection w:val="lrTb"/>
            <w:noWrap w:val="false"/>
          </w:tcPr>
          <w:p>
            <w:pPr>
              <w:pStyle w:val="8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43" w:type="dxa"/>
            <w:textDirection w:val="lrTb"/>
            <w:noWrap w:val="false"/>
          </w:tcPr>
          <w:p>
            <w:pPr>
              <w:pStyle w:val="87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С.Н. Лекарев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0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Times New Roman" w:cs="Calibri"/>
          <w:sz w:val="20"/>
          <w:szCs w:val="20"/>
          <w:lang w:eastAsia="ru-RU"/>
        </w:rPr>
      </w:pPr>
      <w:r>
        <w:rPr>
          <w:rFonts w:ascii="Times New Roman" w:hAnsi="Times New Roman" w:eastAsia="Times New Roman" w:cs="Calibri"/>
          <w:sz w:val="20"/>
          <w:szCs w:val="20"/>
          <w:lang w:eastAsia="ru-RU"/>
        </w:rPr>
      </w:r>
      <w:r>
        <w:rPr>
          <w:rFonts w:ascii="Times New Roman" w:hAnsi="Times New Roman" w:eastAsia="Times New Roman" w:cs="Calibri"/>
          <w:sz w:val="20"/>
          <w:szCs w:val="20"/>
          <w:lang w:eastAsia="ru-RU"/>
        </w:rPr>
      </w:r>
      <w:r>
        <w:rPr>
          <w:rFonts w:ascii="Times New Roman" w:hAnsi="Times New Roman" w:eastAsia="Times New Roman" w:cs="Calibri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Courier New">
    <w:panose1 w:val="02070409020205020404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93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pStyle w:val="866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9"/>
  </w:num>
  <w:num w:numId="3">
    <w:abstractNumId w:val="10"/>
  </w:num>
  <w:num w:numId="4">
    <w:abstractNumId w:val="11"/>
  </w:num>
  <w:num w:numId="5">
    <w:abstractNumId w:val="17"/>
  </w:num>
  <w:num w:numId="6">
    <w:abstractNumId w:val="0"/>
  </w:num>
  <w:num w:numId="7">
    <w:abstractNumId w:val="7"/>
  </w:num>
  <w:num w:numId="8">
    <w:abstractNumId w:val="12"/>
  </w:num>
  <w:num w:numId="9">
    <w:abstractNumId w:val="15"/>
  </w:num>
  <w:num w:numId="10">
    <w:abstractNumId w:val="4"/>
  </w:num>
  <w:num w:numId="11">
    <w:abstractNumId w:val="2"/>
  </w:num>
  <w:num w:numId="12">
    <w:abstractNumId w:val="13"/>
  </w:num>
  <w:num w:numId="13">
    <w:abstractNumId w:val="8"/>
  </w:num>
  <w:num w:numId="14">
    <w:abstractNumId w:val="16"/>
  </w:num>
  <w:num w:numId="15">
    <w:abstractNumId w:val="1"/>
  </w:num>
  <w:num w:numId="16">
    <w:abstractNumId w:val="3"/>
  </w:num>
  <w:num w:numId="17">
    <w:abstractNumId w:val="14"/>
  </w:num>
  <w:num w:numId="18">
    <w:abstractNumId w:val="5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67"/>
    <w:link w:val="866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5"/>
    <w:next w:val="865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67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5"/>
    <w:next w:val="865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67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5"/>
    <w:next w:val="865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67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5"/>
    <w:next w:val="865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67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5"/>
    <w:next w:val="865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6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5"/>
    <w:next w:val="865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67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5"/>
    <w:next w:val="865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67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5"/>
    <w:next w:val="865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67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865"/>
    <w:next w:val="865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7"/>
    <w:link w:val="711"/>
    <w:uiPriority w:val="10"/>
    <w:rPr>
      <w:sz w:val="48"/>
      <w:szCs w:val="48"/>
    </w:rPr>
  </w:style>
  <w:style w:type="paragraph" w:styleId="713">
    <w:name w:val="Subtitle"/>
    <w:basedOn w:val="865"/>
    <w:next w:val="865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7"/>
    <w:link w:val="713"/>
    <w:uiPriority w:val="11"/>
    <w:rPr>
      <w:sz w:val="24"/>
      <w:szCs w:val="24"/>
    </w:rPr>
  </w:style>
  <w:style w:type="paragraph" w:styleId="715">
    <w:name w:val="Quote"/>
    <w:basedOn w:val="865"/>
    <w:next w:val="865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5"/>
    <w:next w:val="865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7"/>
    <w:link w:val="878"/>
    <w:uiPriority w:val="99"/>
  </w:style>
  <w:style w:type="character" w:styleId="720">
    <w:name w:val="Footer Char"/>
    <w:basedOn w:val="867"/>
    <w:link w:val="880"/>
    <w:uiPriority w:val="99"/>
  </w:style>
  <w:style w:type="paragraph" w:styleId="721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80"/>
    <w:uiPriority w:val="99"/>
  </w:style>
  <w:style w:type="table" w:styleId="723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2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3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4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5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6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7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7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7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66">
    <w:name w:val="Heading 1"/>
    <w:basedOn w:val="865"/>
    <w:next w:val="884"/>
    <w:link w:val="883"/>
    <w:qFormat/>
    <w:pPr>
      <w:numPr>
        <w:ilvl w:val="0"/>
        <w:numId w:val="1"/>
      </w:numPr>
      <w:jc w:val="center"/>
      <w:keepNext/>
      <w:spacing w:after="0" w:line="100" w:lineRule="atLeast"/>
      <w:outlineLvl w:val="0"/>
    </w:pPr>
    <w:rPr>
      <w:rFonts w:ascii="Times New Roman" w:hAnsi="Times New Roman" w:eastAsia="Times New Roman"/>
      <w:b/>
      <w:caps/>
      <w:sz w:val="20"/>
      <w:szCs w:val="20"/>
      <w:lang w:val="en-US" w:eastAsia="ar-SA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>
    <w:name w:val="List Paragraph"/>
    <w:basedOn w:val="865"/>
    <w:uiPriority w:val="34"/>
    <w:qFormat/>
    <w:pPr>
      <w:contextualSpacing/>
      <w:ind w:left="720"/>
    </w:pPr>
  </w:style>
  <w:style w:type="paragraph" w:styleId="871" w:customStyle="1">
    <w:name w:val="Style12"/>
    <w:basedOn w:val="865"/>
    <w:uiPriority w:val="99"/>
    <w:pPr>
      <w:ind w:firstLine="706"/>
      <w:jc w:val="both"/>
      <w:spacing w:after="0" w:line="361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2">
    <w:name w:val="Balloon Text"/>
    <w:basedOn w:val="865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867"/>
    <w:link w:val="872"/>
    <w:uiPriority w:val="99"/>
    <w:semiHidden/>
    <w:rPr>
      <w:rFonts w:ascii="Tahoma" w:hAnsi="Tahoma" w:cs="Tahoma"/>
      <w:sz w:val="16"/>
      <w:szCs w:val="16"/>
    </w:rPr>
  </w:style>
  <w:style w:type="paragraph" w:styleId="874" w:customStyle="1">
    <w:name w:val="ConsPlusNormal"/>
    <w:rPr>
      <w:rFonts w:ascii="Times New Roman" w:hAnsi="Times New Roman"/>
      <w:sz w:val="28"/>
      <w:szCs w:val="28"/>
      <w:lang w:eastAsia="en-US"/>
    </w:rPr>
  </w:style>
  <w:style w:type="paragraph" w:styleId="875" w:customStyle="1">
    <w:name w:val="Знак"/>
    <w:basedOn w:val="865"/>
    <w:pPr>
      <w:spacing w:before="100" w:beforeAutospacing="1" w:after="100" w:afterAutospacing="1" w:line="240" w:lineRule="auto"/>
    </w:pPr>
    <w:rPr>
      <w:rFonts w:ascii="Tahoma" w:hAnsi="Tahoma" w:eastAsia="Times New Roman"/>
      <w:sz w:val="20"/>
      <w:szCs w:val="20"/>
      <w:lang w:val="en-US"/>
    </w:rPr>
  </w:style>
  <w:style w:type="table" w:styleId="876">
    <w:name w:val="Table Grid"/>
    <w:basedOn w:val="86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7">
    <w:name w:val="Revision"/>
    <w:hidden/>
    <w:uiPriority w:val="99"/>
    <w:semiHidden/>
    <w:rPr>
      <w:sz w:val="22"/>
      <w:szCs w:val="22"/>
      <w:lang w:eastAsia="en-US"/>
    </w:rPr>
  </w:style>
  <w:style w:type="paragraph" w:styleId="878">
    <w:name w:val="Header"/>
    <w:basedOn w:val="865"/>
    <w:link w:val="8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867"/>
    <w:link w:val="878"/>
    <w:uiPriority w:val="99"/>
    <w:rPr>
      <w:sz w:val="22"/>
      <w:szCs w:val="22"/>
      <w:lang w:eastAsia="en-US"/>
    </w:rPr>
  </w:style>
  <w:style w:type="paragraph" w:styleId="880">
    <w:name w:val="Footer"/>
    <w:basedOn w:val="865"/>
    <w:link w:val="8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1" w:customStyle="1">
    <w:name w:val="Нижний колонтитул Знак"/>
    <w:basedOn w:val="867"/>
    <w:link w:val="880"/>
    <w:uiPriority w:val="99"/>
    <w:rPr>
      <w:sz w:val="22"/>
      <w:szCs w:val="22"/>
      <w:lang w:eastAsia="en-US"/>
    </w:rPr>
  </w:style>
  <w:style w:type="paragraph" w:styleId="882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character" w:styleId="883" w:customStyle="1">
    <w:name w:val="Заголовок 1 Знак"/>
    <w:basedOn w:val="867"/>
    <w:link w:val="866"/>
    <w:rPr>
      <w:rFonts w:ascii="Times New Roman" w:hAnsi="Times New Roman" w:eastAsia="Times New Roman"/>
      <w:b/>
      <w:caps/>
      <w:lang w:val="en-US" w:eastAsia="ar-SA"/>
    </w:rPr>
  </w:style>
  <w:style w:type="paragraph" w:styleId="884">
    <w:name w:val="Body Text"/>
    <w:basedOn w:val="865"/>
    <w:link w:val="885"/>
    <w:uiPriority w:val="99"/>
    <w:semiHidden/>
    <w:unhideWhenUsed/>
    <w:pPr>
      <w:spacing w:after="120"/>
    </w:pPr>
  </w:style>
  <w:style w:type="character" w:styleId="885" w:customStyle="1">
    <w:name w:val="Основной текст Знак"/>
    <w:basedOn w:val="867"/>
    <w:link w:val="884"/>
    <w:uiPriority w:val="99"/>
    <w:semiHidden/>
    <w:rPr>
      <w:sz w:val="22"/>
      <w:szCs w:val="22"/>
      <w:lang w:eastAsia="en-US"/>
    </w:rPr>
  </w:style>
  <w:style w:type="paragraph" w:styleId="886" w:customStyle="1">
    <w:name w:val="ConsPlusTitle"/>
    <w:pPr>
      <w:widowControl w:val="off"/>
    </w:pPr>
    <w:rPr>
      <w:rFonts w:eastAsia="Times New Roman" w:cs="Calibri"/>
      <w:b/>
      <w:sz w:val="22"/>
    </w:rPr>
  </w:style>
  <w:style w:type="paragraph" w:styleId="887">
    <w:name w:val="HTML Preformatted"/>
    <w:basedOn w:val="865"/>
    <w:link w:val="888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8" w:customStyle="1">
    <w:name w:val="Стандартный HTML Знак"/>
    <w:basedOn w:val="867"/>
    <w:link w:val="887"/>
    <w:rPr>
      <w:rFonts w:ascii="Courier New" w:hAnsi="Courier New" w:eastAsia="Times New Roman" w:cs="Courier New"/>
    </w:rPr>
  </w:style>
  <w:style w:type="paragraph" w:styleId="889">
    <w:name w:val="No Spacing"/>
    <w:uiPriority w:val="1"/>
    <w:qFormat/>
    <w:rPr>
      <w:rFonts w:ascii="Times New Roman" w:hAnsi="Times New Roman" w:eastAsia="Times New Roman"/>
    </w:rPr>
  </w:style>
  <w:style w:type="paragraph" w:styleId="890" w:customStyle="1">
    <w:name w:val="Нормальный (таблица)"/>
    <w:basedOn w:val="865"/>
    <w:next w:val="865"/>
    <w:uiPriority w:val="99"/>
    <w:pPr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character" w:styleId="891">
    <w:name w:val="Hyperlink"/>
    <w:basedOn w:val="867"/>
    <w:uiPriority w:val="99"/>
    <w:unhideWhenUsed/>
    <w:rPr>
      <w:color w:val="0563c1" w:themeColor="hyperlink"/>
      <w:u w:val="single"/>
    </w:rPr>
  </w:style>
  <w:style w:type="paragraph" w:styleId="892" w:customStyle="1">
    <w:name w:val="s_16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3" w:customStyle="1">
    <w:name w:val="s_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0B26-34FA-4A3C-A595-2E865938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kreml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93</cp:revision>
  <dcterms:created xsi:type="dcterms:W3CDTF">2022-03-24T08:05:00Z</dcterms:created>
  <dcterms:modified xsi:type="dcterms:W3CDTF">2024-11-28T12:50:23Z</dcterms:modified>
</cp:coreProperties>
</file>