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-6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9"/>
        <w:gridCol w:w="4505"/>
        <w:gridCol w:w="48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Кадастровые показатели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Кадастровая информация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</w:t>
            </w:r>
            <w:r>
              <w:rPr>
                <w:rFonts w:ascii="Times New Roman" w:hAnsi="Times New Roman"/>
              </w:rPr>
              <w:t xml:space="preserve">Аль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памятник природы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Значение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региональн</w:t>
            </w:r>
            <w:r>
              <w:rPr>
                <w:rFonts w:ascii="Times New Roman" w:hAnsi="Times New Roman"/>
              </w:rPr>
              <w:t xml:space="preserve">ое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Порядковый номер кадастрового дела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Р-ПП-002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Профиль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комплексный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Статус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действующий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создания, реорганизации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31.03.1999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 создания ООПТ и ее ценность, причины реорганизации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сохранение есте</w:t>
            </w:r>
            <w:r>
              <w:rPr>
                <w:rFonts w:ascii="Times New Roman" w:hAnsi="Times New Roman"/>
              </w:rPr>
              <w:t xml:space="preserve">с</w:t>
            </w:r>
            <w:r>
              <w:rPr>
                <w:rFonts w:ascii="Times New Roman" w:hAnsi="Times New Roman"/>
              </w:rPr>
              <w:t xml:space="preserve">твенного озерного биогеоценоза.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Нормативная основа функционирования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правоустанавливающие документы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</w:rPr>
              <w:t xml:space="preserve">1. Постановление </w:t>
            </w:r>
            <w:r>
              <w:rPr>
                <w:rFonts w:ascii="Times New Roman" w:hAnsi="Times New Roman"/>
              </w:rPr>
              <w:t xml:space="preserve">Кабинета </w:t>
            </w:r>
            <w:r>
              <w:rPr>
                <w:rFonts w:ascii="Times New Roman" w:hAnsi="Times New Roman"/>
              </w:rPr>
              <w:t xml:space="preserve">Министров Чувашской </w:t>
            </w:r>
            <w:r>
              <w:rPr>
                <w:rFonts w:ascii="Times New Roman" w:hAnsi="Times New Roman"/>
              </w:rPr>
              <w:t xml:space="preserve">Республики</w:t>
            </w:r>
            <w:r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 xml:space="preserve">31 марта</w:t>
            </w:r>
            <w:r>
              <w:rPr>
                <w:rFonts w:ascii="Times New Roman" w:hAnsi="Times New Roman"/>
              </w:rPr>
              <w:t xml:space="preserve"> 19</w:t>
            </w:r>
            <w:r>
              <w:rPr>
                <w:rFonts w:ascii="Times New Roman" w:hAnsi="Times New Roman"/>
              </w:rPr>
              <w:t xml:space="preserve">99</w:t>
            </w:r>
            <w:r>
              <w:rPr>
                <w:rFonts w:ascii="Times New Roman" w:hAnsi="Times New Roman"/>
              </w:rPr>
              <w:t xml:space="preserve"> г. № </w:t>
            </w:r>
            <w:r>
              <w:rPr>
                <w:rFonts w:ascii="Times New Roman" w:hAnsi="Times New Roman"/>
              </w:rPr>
              <w:t xml:space="preserve">88</w:t>
            </w:r>
            <w:r>
              <w:rPr>
                <w:rFonts w:ascii="Times New Roman" w:hAnsi="Times New Roman"/>
              </w:rPr>
              <w:t xml:space="preserve"> «О</w:t>
            </w:r>
            <w:r>
              <w:rPr>
                <w:rFonts w:ascii="Times New Roman" w:hAnsi="Times New Roman"/>
              </w:rPr>
              <w:t xml:space="preserve">б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образовании особо охраняемых природных территорий»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</w:t>
            </w:r>
            <w:r>
              <w:rPr>
                <w:rFonts w:ascii="Times New Roman" w:hAnsi="Times New Roman"/>
              </w:rPr>
              <w:t xml:space="preserve">с изменениями, внесенными постановлениями Кабинета Министров Чувашской Республики </w:t>
            </w:r>
            <w:r>
              <w:rPr>
                <w:rFonts w:ascii="Times New Roman" w:hAnsi="Times New Roman"/>
              </w:rPr>
              <w:t xml:space="preserve">от 10.06.2020 № 309, от 03.04.2024 № 167);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none"/>
              </w:rPr>
              <w:t xml:space="preserve">2. </w:t>
            </w:r>
            <w:r>
              <w:rPr>
                <w:rFonts w:ascii="Times New Roman" w:hAnsi="Times New Roman"/>
                <w:spacing w:val="-6"/>
              </w:rPr>
              <w:t xml:space="preserve">Указ Главы Чувашской Республики от 4 декабря 2023 г. № 185 </w:t>
            </w:r>
            <w:r>
              <w:rPr>
                <w:rFonts w:ascii="Times New Roman" w:hAnsi="Times New Roman"/>
                <w:spacing w:val="-6"/>
              </w:rPr>
              <w:t xml:space="preserve">"Об охранных зонах пам</w:t>
            </w:r>
            <w:r>
              <w:rPr>
                <w:rFonts w:ascii="Times New Roman" w:hAnsi="Times New Roman"/>
                <w:spacing w:val="-6"/>
              </w:rPr>
              <w:t xml:space="preserve">ятников природы регионального значения" 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правоудостоверяющие документы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индивидуальное положение об ООПТ, паспорт ООПТ, охранное обязательство, другие документы по организации и функционированию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1. Постановление Кабинета Министров Чувашской Республики от 27 декабря 2006 г. № 338 </w:t>
            </w:r>
            <w:r>
              <w:rPr>
                <w:rFonts w:ascii="Times New Roman" w:hAnsi="Times New Roman"/>
                <w:spacing w:val="-6"/>
              </w:rPr>
              <w:t xml:space="preserve">«</w:t>
            </w:r>
            <w:r>
              <w:rPr>
                <w:rFonts w:ascii="Times New Roman" w:hAnsi="Times New Roman"/>
                <w:spacing w:val="-6"/>
              </w:rPr>
              <w:t xml:space="preserve">Об утверждении типовых положений об особо охраняемых природных территориях регионального значения» </w:t>
            </w:r>
            <w:r>
              <w:rPr>
                <w:rFonts w:ascii="Times New Roman" w:hAnsi="Times New Roman"/>
                <w:spacing w:val="-6"/>
              </w:rPr>
              <w:t xml:space="preserve">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постановлениями </w:t>
            </w:r>
            <w:r>
              <w:rPr>
                <w:rFonts w:ascii="Times New Roman" w:hAnsi="Times New Roman"/>
                <w:spacing w:val="-6"/>
              </w:rPr>
              <w:t xml:space="preserve">Кабинета Министров Чувашской Республики от 14.06.2007 № 136, от 10.06.2009       № 185, от 28.02.2013 № 72, от 23.07.2014 № 249, от 12.09.2018 № 361, от 27.03.2019 № 88, от 10.06.2020 № 309, от 03.04.2024 № 167)</w:t>
            </w:r>
            <w:r>
              <w:rPr>
                <w:rFonts w:ascii="Times New Roman" w:hAnsi="Times New Roman"/>
                <w:spacing w:val="-6"/>
              </w:rPr>
              <w:fldChar w:fldCharType="end"/>
              <w:t xml:space="preserve">;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</w:t>
            </w:r>
            <w:r>
              <w:rPr>
                <w:rFonts w:ascii="Times New Roman" w:hAnsi="Times New Roman"/>
                <w:spacing w:val="-6"/>
              </w:rPr>
              <w:t xml:space="preserve">Приказ Министерства природных ресурсов и экологии Чувашской Республики от 15 июня 2023 г. № 468 «Об утверждении </w:t>
            </w:r>
            <w:r>
              <w:rPr>
                <w:rFonts w:ascii="Times New Roman" w:hAnsi="Times New Roman"/>
                <w:spacing w:val="-6"/>
              </w:rPr>
              <w:t xml:space="preserve">Порядка охраны особо охраняемых природных территорий регионального значения в Чувашской Республике (зарегистрирован Госслужбой Чувашии по делам юстиции 11.07.2023, регистр. № 8682)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площадь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60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содержание документа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без изъятия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Ведомственная подчиненность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Министерство природных ресурсов и экологии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статус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 согласно классификации Международного союза охраны природы (МСОП, IUCN)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отдельно расположенных, не граничащих друг с другом, участков территории/акватории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Месторасположение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субъект Российской Федерации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Чувашская Республика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административно- территориальное образование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Янтиковский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муниципальный округ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Географическое положение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расположение ООПТ в пределах физико-географической страны, в пределах природной зоны, ландшафта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Приволжская возвышенность, Чувашское плато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расстояние и направление до ближайших населенных пунктов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3 км северо-западнее с. Алдиарово Янтиковского муниципального округа Чувашской Республики и в 1 км от автодороги Алдиарово – Шоркистры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площадь, 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4,</w:t>
            </w:r>
            <w:r>
              <w:rPr>
                <w:rFonts w:ascii="Times New Roman" w:hAnsi="Times New Roman"/>
              </w:rPr>
              <w:t xml:space="preserve">60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 том числе площадь земельных участков (га), включенных в границы ООПТ без изъятия из хозяйственного использования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4,</w:t>
            </w:r>
            <w:r>
              <w:rPr>
                <w:rFonts w:ascii="Times New Roman" w:hAnsi="Times New Roman"/>
              </w:rPr>
              <w:t xml:space="preserve">60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охранной зоны ООПТ, 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8,00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Границы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1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Сведения о местоположении границ памятника природы «Озеро Аль» представлены в </w:t>
            </w:r>
            <w:r>
              <w:rPr>
                <w:rFonts w:ascii="Times New Roman" w:hAnsi="Times New Roman"/>
              </w:rPr>
              <w:t xml:space="preserve">разделе 2</w:t>
            </w:r>
            <w:r>
              <w:rPr>
                <w:rFonts w:ascii="Times New Roman" w:hAnsi="Times New Roman"/>
              </w:rPr>
              <w:t xml:space="preserve"> приложения к границам и режиму особой охраны территории, 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</w:rPr>
              <w:t xml:space="preserve">утвержденными п</w:t>
            </w:r>
            <w:r>
              <w:rPr>
                <w:rFonts w:ascii="Times New Roman" w:hAnsi="Times New Roman"/>
                <w:spacing w:val="-6"/>
              </w:rPr>
              <w:t xml:space="preserve">остановлением Кабинета Министров Чувашской Республики о</w:t>
            </w:r>
            <w:r>
              <w:rPr>
                <w:rFonts w:ascii="Times New Roman" w:hAnsi="Times New Roman"/>
              </w:rPr>
              <w:t xml:space="preserve">т </w:t>
            </w:r>
            <w:r>
              <w:rPr>
                <w:rFonts w:ascii="Times New Roman" w:hAnsi="Times New Roman"/>
              </w:rPr>
              <w:t xml:space="preserve">31 марта</w:t>
            </w:r>
            <w:r>
              <w:rPr>
                <w:rFonts w:ascii="Times New Roman" w:hAnsi="Times New Roman"/>
              </w:rPr>
              <w:t xml:space="preserve"> 19</w:t>
            </w:r>
            <w:r>
              <w:rPr>
                <w:rFonts w:ascii="Times New Roman" w:hAnsi="Times New Roman"/>
              </w:rPr>
              <w:t xml:space="preserve">99</w:t>
            </w:r>
            <w:r>
              <w:rPr>
                <w:rFonts w:ascii="Times New Roman" w:hAnsi="Times New Roman"/>
              </w:rPr>
              <w:t xml:space="preserve"> г. № </w:t>
            </w:r>
            <w:r>
              <w:rPr>
                <w:rFonts w:ascii="Times New Roman" w:hAnsi="Times New Roman"/>
              </w:rPr>
              <w:t xml:space="preserve">88,</w:t>
            </w:r>
            <w:r>
              <w:rPr>
                <w:rFonts w:ascii="Times New Roman" w:hAnsi="Times New Roman"/>
              </w:rPr>
              <w:t xml:space="preserve"> </w:t>
            </w:r>
            <w:r/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</w:rPr>
              <w:t xml:space="preserve">и внесены в Единый государственный реестр недвижимости (реестровый номер 21:26-6.39). </w:t>
            </w:r>
            <w:r>
              <w:rPr>
                <w:rFonts w:ascii="Times New Roman" w:hAnsi="Times New Roman"/>
                <w14:ligatures w14:val="none"/>
              </w:rPr>
            </w:r>
            <w:r/>
            <w:r>
              <w:rPr>
                <w:rFonts w:ascii="Times New Roman" w:hAnsi="Times New Roman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географические координаты центра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55°36'12,26"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E 47°43'44,80"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в границах ООПТ иных ООПТ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отсутствуют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Природные особенности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нарушенность территории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рельефа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котловина озера представляет собой провальную чашу у водораздельного склона р. </w:t>
            </w:r>
            <w:r>
              <w:rPr>
                <w:rFonts w:ascii="Times New Roman" w:hAnsi="Times New Roman"/>
              </w:rPr>
              <w:t xml:space="preserve">Аль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климата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умеренно-континентальный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января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</w:t>
            </w: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  <w:t xml:space="preserve">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июля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+19,0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активных t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годовая сумма осадков, мм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  <w:t xml:space="preserve">25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повторяемость ветров, %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зима – ю-з, лето -ю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вегетационного периода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месяцев, с мая по октябрь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периода с устойчивым снежным покровом и глубина снежного покрова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месяцев, с ноября по март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периодичность проявления опасных климатических явлений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почвенного покрова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примыкающие к озеру почвы – дерново-подзолистые, легкие суглинистые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описание гидрологической сети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карстового происхождения, округлой формы, расположено в левобережье р. Аль – левого притока р. Кубня, впадающей в р. Свияга. Об</w:t>
            </w:r>
            <w:r>
              <w:rPr>
                <w:rFonts w:ascii="Times New Roman" w:hAnsi="Times New Roman"/>
              </w:rPr>
              <w:t xml:space="preserve">ъем воды – 358,2 тыс. м3, средняя глубина – 6,9 м, максимальная глубина – 10,5 м. Весной, когда котловина переполняется талыми водами, с южной стороны из водоема вытекает ручей в р. Аль. В воде озера содержится большое количество ионов кальция, карбонатов.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флоры и растительности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водная, прибрежно-водная (100%)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охранной зоне: прибрежная, луговая пастбищного типа, 80-летняя дубрава, культуры сосны, ели, липы 20-30-летнего возраста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лесном фонде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лесничество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участковое лесничество - квартал (выдела)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леса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животном мире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сведения о редких и находящихся под угрозой исчезновения объектах животного и растительного мира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(категория) – растения: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белозор болотный – Parnassia palustris L. (3), пальчатокоренник мясо-красный – Dactylorhiza incarnata (L.) Soo (3)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Красная книга Чувашской Республики </w:t>
            </w:r>
            <w:r>
              <w:rPr>
                <w:rFonts w:ascii="Times New Roman" w:hAnsi="Times New Roman"/>
              </w:rPr>
              <w:t xml:space="preserve">(2019)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суммарные сведения о биологическом разнообразии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выявлено сосудистых растений на акватории – 13 видов, в водоохранной зоне – около 100 видов, моллюсков – 6 видов, рыб – 8 видов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основных экосистем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озерная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особо ценных для региона или данной ООПТ природных объектов, расположенных на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одно из трех самых прозрачных озер республики (прозрачность воды достигает 2 м), редкие виды растений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природных лечебных и рекреационных ресурсов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место отдыха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наиболее значимых историко-культурных объектов, находящихся в границах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оценка современного состо</w:t>
            </w:r>
            <w:r>
              <w:rPr>
                <w:rFonts w:ascii="Times New Roman" w:hAnsi="Times New Roman"/>
              </w:rPr>
              <w:t xml:space="preserve">яния и вклада ООПТ в поддержание</w:t>
            </w:r>
            <w:r>
              <w:rPr>
                <w:rFonts w:ascii="Times New Roman" w:hAnsi="Times New Roman"/>
              </w:rPr>
              <w:t xml:space="preserve"> э</w:t>
            </w:r>
            <w:r>
              <w:rPr>
                <w:rFonts w:ascii="Times New Roman" w:hAnsi="Times New Roman"/>
              </w:rPr>
              <w:t xml:space="preserve">кологического баланса окружающих</w:t>
            </w:r>
            <w:r>
              <w:rPr>
                <w:rFonts w:ascii="Times New Roman" w:hAnsi="Times New Roman"/>
              </w:rPr>
              <w:t xml:space="preserve"> территорий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Экспликация земель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по составу земель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особо охраняемых территорий и объектов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лесного фонда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Негативное воздействие на ООПТ (факторы и угрозы)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факторы негативного воздействия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выпас в прибрежно-з</w:t>
            </w:r>
            <w:r>
              <w:rPr>
                <w:rFonts w:ascii="Times New Roman" w:hAnsi="Times New Roman"/>
              </w:rPr>
              <w:t xml:space="preserve">ащитной полосе и водопой скота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угрозы негативного воздействия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Юридические лица, ответственные за обеспечение охраны и функционирование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00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название организации, взявшей обязательства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факс, E-mail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дата государственной регистрации  юридического лица и регистрационный номер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(полностью) руководителя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кем и когда выдано охранное обязательство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428032, ЧР г. Чебоксары, ул. Ленинградская, д.33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Тел.(8352) 62-69-22, факс: (8352) 62-73-83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E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mail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lang w:val="en-US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ascii="Times New Roman" w:hAnsi="Times New Roman"/>
                <w:lang w:val="en-US"/>
              </w:rPr>
              <w:instrText xml:space="preserve">HYPERLINK</w:instrText>
            </w:r>
            <w:r>
              <w:rPr>
                <w:rFonts w:ascii="Times New Roman" w:hAnsi="Times New Roman"/>
              </w:rPr>
              <w:instrText xml:space="preserve"> "</w:instrText>
            </w:r>
            <w:r>
              <w:rPr>
                <w:rFonts w:ascii="Times New Roman" w:hAnsi="Times New Roman"/>
                <w:lang w:val="en-US"/>
              </w:rPr>
              <w:instrText xml:space="preserve">mailto</w:instrText>
            </w:r>
            <w:r>
              <w:rPr>
                <w:rFonts w:ascii="Times New Roman" w:hAnsi="Times New Roman"/>
              </w:rPr>
              <w:instrText xml:space="preserve">:</w:instrText>
            </w:r>
            <w:r>
              <w:rPr>
                <w:rFonts w:ascii="Times New Roman" w:hAnsi="Times New Roman"/>
                <w:lang w:val="en-US"/>
              </w:rPr>
              <w:instrText xml:space="preserve">minpiroda</w:instrText>
            </w:r>
            <w:r>
              <w:rPr>
                <w:rFonts w:ascii="Times New Roman" w:hAnsi="Times New Roman"/>
              </w:rPr>
              <w:instrText xml:space="preserve">@</w:instrText>
            </w:r>
            <w:r>
              <w:rPr>
                <w:rFonts w:ascii="Times New Roman" w:hAnsi="Times New Roman"/>
                <w:lang w:val="en-US"/>
              </w:rPr>
              <w:instrText xml:space="preserve">cap</w:instrText>
            </w:r>
            <w:r>
              <w:rPr>
                <w:rFonts w:ascii="Times New Roman" w:hAnsi="Times New Roman"/>
              </w:rPr>
              <w:instrText xml:space="preserve">.</w:instrText>
            </w:r>
            <w:r>
              <w:rPr>
                <w:rFonts w:ascii="Times New Roman" w:hAnsi="Times New Roman"/>
                <w:lang w:val="en-US"/>
              </w:rPr>
              <w:instrText xml:space="preserve">ru</w:instrText>
            </w:r>
            <w:r>
              <w:rPr>
                <w:rFonts w:ascii="Times New Roman" w:hAnsi="Times New Roman"/>
              </w:rPr>
              <w:instrText xml:space="preserve">" </w:instrText>
            </w:r>
            <w:r>
              <w:rPr>
                <w:rFonts w:ascii="Times New Roman" w:hAnsi="Times New Roman"/>
                <w:lang w:val="en-US"/>
              </w:rPr>
              <w:fldChar w:fldCharType="separate"/>
            </w:r>
            <w:r>
              <w:rPr>
                <w:rStyle w:val="864"/>
                <w:rFonts w:ascii="Times New Roman" w:hAnsi="Times New Roman"/>
                <w:lang w:val="en-US"/>
              </w:rPr>
              <w:t xml:space="preserve">minpiroda</w:t>
            </w:r>
            <w:r>
              <w:rPr>
                <w:rStyle w:val="864"/>
                <w:rFonts w:ascii="Times New Roman" w:hAnsi="Times New Roman"/>
              </w:rPr>
              <w:t xml:space="preserve">@</w:t>
            </w:r>
            <w:r>
              <w:rPr>
                <w:rStyle w:val="864"/>
                <w:rFonts w:ascii="Times New Roman" w:hAnsi="Times New Roman"/>
                <w:lang w:val="en-US"/>
              </w:rPr>
              <w:t xml:space="preserve">cap</w:t>
            </w:r>
            <w:r>
              <w:rPr>
                <w:rStyle w:val="864"/>
                <w:rFonts w:ascii="Times New Roman" w:hAnsi="Times New Roman"/>
              </w:rPr>
              <w:t xml:space="preserve">.</w:t>
            </w:r>
            <w:r>
              <w:rPr>
                <w:rStyle w:val="864"/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  <w:lang w:val="en-US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сайт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  <w:lang w:val="en-US"/>
              </w:rPr>
              <w:t xml:space="preserve">www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minpriroda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cap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1022101141700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</w:rPr>
              <w:t xml:space="preserve">Бедертдинов Эмир Нуртдинович</w:t>
            </w:r>
            <w:r>
              <w:rPr>
                <w:rFonts w:ascii="Times New Roman" w:hAnsi="Times New Roman"/>
              </w:rPr>
              <w:t xml:space="preserve">, министр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85"/>
        </w:trPr>
        <w:tc>
          <w:tcPr>
            <w:tcW w:w="599" w:type="dxa"/>
            <w:vAlign w:val="top"/>
            <w:vMerge w:val="continue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 ЧР «Дирекция по охране животного мира и ООПТ» 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428024, ЧР, г.Чебоксары, пр. Мира, д. 90, корп. 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Тел/факс: (8352) 28-75-77, E-mail: oopt21@yandex.ru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1022101137090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magenta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Андреев Федор Владимирович</w:t>
            </w:r>
            <w:r>
              <w:rPr>
                <w:rFonts w:ascii="Times New Roman" w:hAnsi="Times New Roman"/>
              </w:rPr>
              <w:t xml:space="preserve">, директор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magenta"/>
              </w:rPr>
            </w:r>
            <w:r>
              <w:rPr>
                <w:rFonts w:ascii="Times New Roman" w:hAnsi="Times New Roman"/>
                <w:highlight w:val="magenta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Сведения об иных лицах, на которые возложены обязательства по охране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физического лица (физических лиц)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E-mail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vMerge w:val="restart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Алдиаровский территориальный отдел</w:t>
            </w:r>
            <w:r>
              <w:rPr>
                <w:rFonts w:ascii="Times New Roman" w:hAnsi="Times New Roman"/>
                <w:highlight w:val="none"/>
              </w:rPr>
              <w:t xml:space="preserve"> Янтиковского муниципального округа Чувашской Республики 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429293, </w:t>
            </w:r>
            <w:r>
              <w:rPr>
                <w:rFonts w:ascii="Times New Roman" w:hAnsi="Times New Roman"/>
                <w:highlight w:val="none"/>
              </w:rPr>
              <w:t xml:space="preserve">ЧР</w:t>
            </w:r>
            <w:r>
              <w:rPr>
                <w:rFonts w:ascii="Times New Roman" w:hAnsi="Times New Roman"/>
                <w:highlight w:val="none"/>
              </w:rPr>
              <w:t xml:space="preserve">, Янтиковский муниципальный округ, с. Алдиарово, пер. Набережный,13, тел. 8(83548)-2-01-18, 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Е</w:t>
            </w:r>
            <w:r>
              <w:rPr>
                <w:rFonts w:ascii="Times New Roman" w:hAnsi="Times New Roman"/>
                <w:highlight w:val="none"/>
                <w:lang w:val="en-US"/>
              </w:rPr>
              <w:t xml:space="preserve">-mail:</w:t>
            </w:r>
            <w:r>
              <w:rPr>
                <w:rFonts w:ascii="Times New Roman" w:hAnsi="Times New Roman"/>
                <w:highlight w:val="none"/>
                <w:lang w:val="en-US"/>
              </w:rPr>
              <w:t xml:space="preserve"> </w:t>
            </w:r>
            <w:r>
              <w:rPr>
                <w:rFonts w:ascii="Times New Roman" w:hAnsi="Times New Roman"/>
                <w:highlight w:val="none"/>
                <w:lang w:val="en-US"/>
              </w:rPr>
              <w:t xml:space="preserve">sao-aldiarovo@yantik.cap.ru,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Гаврилов Александр Михайлович</w:t>
            </w:r>
            <w:r>
              <w:rPr>
                <w:rFonts w:ascii="Times New Roman" w:hAnsi="Times New Roman"/>
                <w:highlight w:val="none"/>
              </w:rPr>
              <w:t xml:space="preserve">, начальник отдела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vMerge w:val="continue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Общий режим охраны и использования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</w:rPr>
              <w:t xml:space="preserve">Постановление </w:t>
            </w:r>
            <w:r>
              <w:rPr>
                <w:rFonts w:ascii="Times New Roman" w:hAnsi="Times New Roman"/>
              </w:rPr>
              <w:t xml:space="preserve">Кабинета </w:t>
            </w:r>
            <w:r>
              <w:rPr>
                <w:rFonts w:ascii="Times New Roman" w:hAnsi="Times New Roman"/>
              </w:rPr>
              <w:t xml:space="preserve">Министров Чувашской </w:t>
            </w:r>
            <w:r>
              <w:rPr>
                <w:rFonts w:ascii="Times New Roman" w:hAnsi="Times New Roman"/>
              </w:rPr>
              <w:t xml:space="preserve">Республики</w:t>
            </w:r>
            <w:r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 xml:space="preserve">31 марта</w:t>
            </w:r>
            <w:r>
              <w:rPr>
                <w:rFonts w:ascii="Times New Roman" w:hAnsi="Times New Roman"/>
              </w:rPr>
              <w:t xml:space="preserve"> 19</w:t>
            </w:r>
            <w:r>
              <w:rPr>
                <w:rFonts w:ascii="Times New Roman" w:hAnsi="Times New Roman"/>
              </w:rPr>
              <w:t xml:space="preserve">99</w:t>
            </w:r>
            <w:r>
              <w:rPr>
                <w:rFonts w:ascii="Times New Roman" w:hAnsi="Times New Roman"/>
              </w:rPr>
              <w:t xml:space="preserve"> г. № </w:t>
            </w:r>
            <w:r>
              <w:rPr>
                <w:rFonts w:ascii="Times New Roman" w:hAnsi="Times New Roman"/>
              </w:rPr>
              <w:t xml:space="preserve">88</w:t>
            </w:r>
            <w:r>
              <w:rPr>
                <w:rFonts w:ascii="Times New Roman" w:hAnsi="Times New Roman"/>
              </w:rPr>
              <w:t xml:space="preserve"> «О</w:t>
            </w:r>
            <w:r>
              <w:rPr>
                <w:rFonts w:ascii="Times New Roman" w:hAnsi="Times New Roman"/>
              </w:rPr>
              <w:t xml:space="preserve">б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образовании особо охраняемых природных территорий»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</w:t>
            </w:r>
            <w:r>
              <w:rPr>
                <w:rFonts w:ascii="Times New Roman" w:hAnsi="Times New Roman"/>
              </w:rPr>
              <w:t xml:space="preserve">с изменениями, внесенными постановлениями Кабинета Министров Чувашской Республики </w:t>
            </w:r>
            <w:r>
              <w:rPr>
                <w:rFonts w:ascii="Times New Roman" w:hAnsi="Times New Roman"/>
              </w:rPr>
              <w:t xml:space="preserve">от 10.06.2020 № 309, от 03.04.2024 № 167);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На территории памятника природы </w:t>
            </w:r>
            <w:r>
              <w:rPr>
                <w:rFonts w:ascii="Times New Roman" w:hAnsi="Times New Roman"/>
              </w:rPr>
              <w:t xml:space="preserve">«Озеро Аль»</w:t>
            </w:r>
            <w:r/>
            <w:r>
              <w:rPr>
                <w:rFonts w:ascii="Times New Roman" w:hAnsi="Times New Roman"/>
              </w:rPr>
              <w:t xml:space="preserve"> постоянно или временно запрещается или ограничивается любая деятельность, если она противоречит целям его создания, в том числе: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размещение стоянок транспортных средств, садовых и огородных земельных участков, летних лагерей скота, палаточных городков;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строительство дорог, трубопроводов, линий электропередачи и иных коммуникаций;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распашка земель;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применение ядохимикатов, химических средств защиты растений и стимуляторов роста, удобрений;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загрязнение почв, замусоривание территорий, захоронение мусора, устройство снегосвалок;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самовольные рубки деревьев и кустарников;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выпас скота и транзитный прогон домашних животных вне дорог общего пользования;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сплошные рубки лесных насаждений;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осуществление геологического изучения недр, разведка и добыча полезных ископаемых;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иные виды хозяйственной деятельности, влекущие за собой загрязнение памятника природы и (или) нарушение его сохранности.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разрешенные виды деятельности: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 территории памятника природы </w:t>
            </w:r>
            <w:r>
              <w:rPr>
                <w:rFonts w:ascii="Times New Roman" w:hAnsi="Times New Roman"/>
              </w:rPr>
              <w:t xml:space="preserve">«Озеро Аль»</w:t>
            </w:r>
            <w:r/>
            <w:r>
              <w:rPr>
                <w:rFonts w:eastAsia="Calibri"/>
                <w:sz w:val="22"/>
                <w:szCs w:val="22"/>
                <w:lang w:eastAsia="en-US"/>
              </w:rPr>
              <w:t xml:space="preserve"> разрешается: 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природоохранная деятельность;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эколого-просветительская деятельность;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рекреационная и туристская деятельность;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научные исследования;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рубки при проведении санитарно-оздоровительных мероприятий, рубки, проводимые в целях ухода за лесными насаждениями, очень слабой и слабой интенсивности, рубки аварийных деревьев, рубки в целях использования линейных объектов;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мероприятия по обеспечению санитарной и противопожарной безопасности природных комплексов и объектов.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границах памятника природы </w:t>
            </w:r>
            <w:r>
              <w:rPr>
                <w:rFonts w:ascii="Times New Roman" w:hAnsi="Times New Roman"/>
              </w:rPr>
              <w:t xml:space="preserve">«Озеро Аль»</w:t>
            </w:r>
            <w:r/>
            <w:r>
              <w:rPr>
                <w:rFonts w:eastAsia="Calibri"/>
                <w:sz w:val="22"/>
                <w:szCs w:val="22"/>
                <w:lang w:eastAsia="en-US"/>
              </w:rPr>
              <w:t xml:space="preserve"> определяются следующие основные виды разрешенного использования земельных участков: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природно-познавательный туризм (код 5.2);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охрана природных территорий (код 9.1).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границах памятника природы определяется следующий вспомогательный вид разрешенного использования земельных участков: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6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туристическое обслуживание (код 5.2.1).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Зонирование территории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отсутствует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Режим охранной зоны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:highlight w:val="none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spacing w:val="-6"/>
              </w:rPr>
              <w:t xml:space="preserve">Указ Главы Чувашской Республики от 4 декабря 2023 г. № 185 </w:t>
            </w:r>
            <w:r>
              <w:rPr>
                <w:rFonts w:ascii="Times New Roman" w:hAnsi="Times New Roman"/>
                <w:spacing w:val="-6"/>
              </w:rPr>
              <w:t xml:space="preserve">"Об охранных зонах пам</w:t>
            </w:r>
            <w:r>
              <w:rPr>
                <w:rFonts w:ascii="Times New Roman" w:hAnsi="Times New Roman"/>
                <w:spacing w:val="-6"/>
              </w:rPr>
              <w:t xml:space="preserve">ятников природы регионального значения":</w:t>
            </w:r>
            <w:r>
              <w:rPr>
                <w:rFonts w:ascii="Times New Roman" w:hAnsi="Times New Roman"/>
                <w:spacing w:val="-6"/>
                <w:highlight w:val="none"/>
              </w:rPr>
            </w:r>
            <w:r>
              <w:rPr>
                <w:rFonts w:ascii="Times New Roman" w:hAnsi="Times New Roman"/>
                <w:spacing w:val="-6"/>
                <w:highlight w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</w:pPr>
            <w:r>
              <w:rPr>
                <w:rFonts w:ascii="Times New Roman" w:hAnsi="Times New Roman"/>
                <w:spacing w:val="-6"/>
              </w:rPr>
              <w:t xml:space="preserve">Г</w:t>
            </w:r>
            <w:r>
              <w:rPr>
                <w:rFonts w:ascii="Times New Roman" w:hAnsi="Times New Roman"/>
                <w:spacing w:val="-6"/>
              </w:rPr>
              <w:t xml:space="preserve">раницы охранной зоны памятника природы </w:t>
            </w:r>
            <w:r>
              <w:rPr>
                <w:rFonts w:ascii="Times New Roman" w:hAnsi="Times New Roman"/>
              </w:rPr>
              <w:t xml:space="preserve">«Озеро Аль»</w:t>
            </w:r>
            <w:r/>
            <w:r>
              <w:rPr>
                <w:rFonts w:ascii="Times New Roman" w:hAnsi="Times New Roman"/>
                <w:spacing w:val="-6"/>
              </w:rPr>
              <w:t xml:space="preserve"> проходят на расстоянии 200 м (0,2 км) от границы береговой линии памятника природы.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В границах охранной зоны запрещается всякая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использование сточных вод в целях регулирования плодородия почв;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осуществление авиационных мер по борьбе с вредными организмами;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с</w:t>
            </w:r>
            <w:r>
              <w:rPr>
                <w:rFonts w:ascii="Times New Roman" w:hAnsi="Times New Roman"/>
              </w:rPr>
              <w:t xml:space="preserve">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</w:t>
            </w:r>
            <w:r>
              <w:rPr>
                <w:rFonts w:ascii="Times New Roman" w:hAnsi="Times New Roman"/>
              </w:rPr>
              <w:t xml:space="preserve">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хранение пестицидов и агрохимикатов (за исключением хранения агрохимикатов в специализированных хранилищах на территориях морских портов за пределами границ прибрежных защитных полос), применение пестицидов и агрохимикатов;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сброс сточных, в том числе дренажных, вод;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разведка и добыча общераспространенных полезных ископаемых;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с</w:t>
            </w:r>
            <w:r>
              <w:rPr>
                <w:rFonts w:ascii="Times New Roman" w:hAnsi="Times New Roman"/>
              </w:rPr>
              <w:t xml:space="preserve">плошные и выборочные рубки, за исключением рубок при проведении санитарно-оздоровительных мероприятий, рубок, проводимых в целях ухода за лесными насаждениями, очень слабой и слабой интенсивности, рубок аварийных деревьев, рубок в целях использования линей</w:t>
            </w:r>
            <w:r>
              <w:rPr>
                <w:rFonts w:ascii="Times New Roman" w:hAnsi="Times New Roman"/>
              </w:rPr>
              <w:t xml:space="preserve">ных объектов;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повреждение лесных насаждений, растительного покрова и почв;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разведение костров, разбивка палаток, стоянок (кроме специально оборудованных мест), организация туристских стоянок;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выжигание растительности;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установление сплошных, не имеющих специальных проходов заграждений и сооружений на путях массовой миграции животных.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Запрещаются уничтожение и повреждение предупредительных аншлагов и информационных знаков.</w:t>
            </w:r>
            <w:r/>
          </w:p>
          <w:p>
            <w:pPr>
              <w:ind w:left="0" w:right="0" w:firstLine="142"/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Граница охранной зоны памятника природы обозначается на местности специальными предупредительными аншлагами и информационными знаками.</w:t>
            </w:r>
            <w:r/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границах охранной зоны памятника природы </w:t>
            </w:r>
            <w:r>
              <w:rPr>
                <w:rFonts w:ascii="Times New Roman" w:hAnsi="Times New Roman"/>
              </w:rPr>
              <w:t xml:space="preserve">«Озеро Аль»</w:t>
            </w:r>
            <w:r/>
            <w:r>
              <w:rPr>
                <w:rFonts w:ascii="Times New Roman" w:hAnsi="Times New Roman"/>
              </w:rPr>
              <w:t xml:space="preserve"> хозяйственная деятельность должна осуществляться с соблюдением требований настоящего Положения и Требований по предотвращению гибели объектов животного мира при осуществлении производственных процессов, а такж</w:t>
            </w:r>
            <w:r>
              <w:rPr>
                <w:rFonts w:ascii="Times New Roman" w:hAnsi="Times New Roman"/>
              </w:rPr>
              <w:t xml:space="preserve">е при эксплуатации транспортных магистралей, трубопроводов, линий связи и электропередачи, утвержденных постановлением Правительства Российской Федерации от 13 августа 1996 г. N 997.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Собственники, землепользователи, землевладельцы, арендаторы земельных участков, находящихся в границах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Алдиаровский территориальный отдел</w:t>
            </w:r>
            <w:r>
              <w:rPr>
                <w:rFonts w:ascii="Times New Roman" w:hAnsi="Times New Roman"/>
                <w:highlight w:val="none"/>
              </w:rPr>
              <w:t xml:space="preserve"> Янтиковского муниципального округа Чувашской Республики 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429293, </w:t>
            </w:r>
            <w:r>
              <w:rPr>
                <w:rFonts w:ascii="Times New Roman" w:hAnsi="Times New Roman"/>
                <w:highlight w:val="none"/>
              </w:rPr>
              <w:t xml:space="preserve">ЧР</w:t>
            </w:r>
            <w:r>
              <w:rPr>
                <w:rFonts w:ascii="Times New Roman" w:hAnsi="Times New Roman"/>
                <w:highlight w:val="none"/>
              </w:rPr>
              <w:t xml:space="preserve">, Янтиковский муниципальный округ, с. Алдиарово, пер. Набережный,13, тел. 8(83548)-2-01-18, 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Е</w:t>
            </w:r>
            <w:r>
              <w:rPr>
                <w:rFonts w:ascii="Times New Roman" w:hAnsi="Times New Roman"/>
                <w:highlight w:val="none"/>
                <w:lang w:val="en-US"/>
              </w:rPr>
              <w:t xml:space="preserve">-mail:</w:t>
            </w:r>
            <w:r>
              <w:rPr>
                <w:rFonts w:ascii="Times New Roman" w:hAnsi="Times New Roman"/>
                <w:highlight w:val="none"/>
                <w:lang w:val="en-US"/>
              </w:rPr>
              <w:t xml:space="preserve"> </w:t>
            </w:r>
            <w:r>
              <w:rPr>
                <w:rFonts w:ascii="Times New Roman" w:hAnsi="Times New Roman"/>
                <w:highlight w:val="none"/>
                <w:lang w:val="en-US"/>
              </w:rPr>
              <w:t xml:space="preserve">sao-aldiarovo@yantik.cap.ru,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Гаврилов Александр Михайлович</w:t>
            </w:r>
            <w:r>
              <w:rPr>
                <w:rFonts w:ascii="Times New Roman" w:hAnsi="Times New Roman"/>
                <w:highlight w:val="none"/>
              </w:rPr>
              <w:t xml:space="preserve">, начальник отдела 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Просветительские и рекреационные объекты на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музеи природы, информационные и визит-центры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экологические экскурсионные и/или туристические маршруты, экологические тропы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гостиничные  и/или туристические комплексы и сооружения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лечебно-оздоровительные учреждения, пансионаты, дома отдыха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ФИО, должность, место работы, телефон, адрес электронной почты специалиста, подготовившего кадастровые сведения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Исаков Геннадий Николаевич, заместитель директора КУ ЧР «Дирекция по охране животного мира и ООПТ» Минприроды Чувашии, (8352) 28-75-77, </w:t>
            </w:r>
            <w:r>
              <w:rPr>
                <w:rFonts w:ascii="Times New Roman" w:hAnsi="Times New Roman"/>
                <w:lang w:val="en-US"/>
              </w:rPr>
              <w:t xml:space="preserve">oopt</w:t>
            </w:r>
            <w:r>
              <w:rPr>
                <w:rFonts w:ascii="Times New Roman" w:hAnsi="Times New Roman"/>
              </w:rPr>
              <w:t xml:space="preserve">21@</w:t>
            </w:r>
            <w:r>
              <w:rPr>
                <w:rFonts w:ascii="Times New Roman" w:hAnsi="Times New Roman"/>
                <w:lang w:val="en-US"/>
              </w:rPr>
              <w:t xml:space="preserve">yandex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07.10.2024</w:t>
            </w:r>
            <w:r>
              <w:rPr>
                <w:rFonts w:ascii="Times New Roman" w:hAnsi="Times New Roman"/>
              </w:rPr>
              <w:t xml:space="preserve"> г.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852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852"/>
        <w:spacing w:after="0" w:line="240" w:lineRule="auto"/>
      </w:pPr>
      <w:r>
        <w:rPr>
          <w:rFonts w:ascii="Times New Roman" w:hAnsi="Times New Roman"/>
        </w:rPr>
        <w:br w:type="page" w:clear="all"/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-99059</wp:posOffset>
                </wp:positionH>
                <wp:positionV relativeFrom="paragraph">
                  <wp:posOffset>69215</wp:posOffset>
                </wp:positionV>
                <wp:extent cx="6019800" cy="8747125"/>
                <wp:effectExtent l="0" t="0" r="0" b="0"/>
                <wp:wrapNone/>
                <wp:docPr id="1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rcRect l="8710" t="2623" r="1935" b="5587"/>
                        <a:stretch/>
                      </pic:blipFill>
                      <pic:spPr bwMode="auto">
                        <a:xfrm>
                          <a:off x="0" y="0"/>
                          <a:ext cx="6019800" cy="874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524288;o:allowoverlap:true;o:allowincell:true;mso-position-horizontal-relative:text;margin-left:-7.80pt;mso-position-horizontal:absolute;mso-position-vertical-relative:text;margin-top:5.45pt;mso-position-vertical:absolute;width:474.00pt;height:688.75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851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Cambria">
    <w:panose1 w:val="0204050305040603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2" w:hanging="360"/>
        <w:tabs>
          <w:tab w:val="num" w:pos="1492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4">
    <w:name w:val="Heading 1"/>
    <w:basedOn w:val="852"/>
    <w:next w:val="852"/>
    <w:link w:val="67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5">
    <w:name w:val="Heading 1 Char"/>
    <w:link w:val="674"/>
    <w:uiPriority w:val="9"/>
    <w:rPr>
      <w:rFonts w:ascii="Arial" w:hAnsi="Arial" w:eastAsia="Arial" w:cs="Arial"/>
      <w:sz w:val="40"/>
      <w:szCs w:val="40"/>
    </w:rPr>
  </w:style>
  <w:style w:type="paragraph" w:styleId="676">
    <w:name w:val="Heading 2"/>
    <w:basedOn w:val="852"/>
    <w:next w:val="852"/>
    <w:link w:val="67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7">
    <w:name w:val="Heading 2 Char"/>
    <w:link w:val="676"/>
    <w:uiPriority w:val="9"/>
    <w:rPr>
      <w:rFonts w:ascii="Arial" w:hAnsi="Arial" w:eastAsia="Arial" w:cs="Arial"/>
      <w:sz w:val="34"/>
    </w:rPr>
  </w:style>
  <w:style w:type="paragraph" w:styleId="678">
    <w:name w:val="Heading 3"/>
    <w:basedOn w:val="852"/>
    <w:next w:val="852"/>
    <w:link w:val="67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9">
    <w:name w:val="Heading 3 Char"/>
    <w:link w:val="678"/>
    <w:uiPriority w:val="9"/>
    <w:rPr>
      <w:rFonts w:ascii="Arial" w:hAnsi="Arial" w:eastAsia="Arial" w:cs="Arial"/>
      <w:sz w:val="30"/>
      <w:szCs w:val="30"/>
    </w:rPr>
  </w:style>
  <w:style w:type="paragraph" w:styleId="680">
    <w:name w:val="Heading 4"/>
    <w:basedOn w:val="852"/>
    <w:next w:val="852"/>
    <w:link w:val="68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1">
    <w:name w:val="Heading 4 Char"/>
    <w:link w:val="680"/>
    <w:uiPriority w:val="9"/>
    <w:rPr>
      <w:rFonts w:ascii="Arial" w:hAnsi="Arial" w:eastAsia="Arial" w:cs="Arial"/>
      <w:b/>
      <w:bCs/>
      <w:sz w:val="26"/>
      <w:szCs w:val="26"/>
    </w:rPr>
  </w:style>
  <w:style w:type="paragraph" w:styleId="682">
    <w:name w:val="Heading 5"/>
    <w:basedOn w:val="852"/>
    <w:next w:val="852"/>
    <w:link w:val="68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3">
    <w:name w:val="Heading 5 Char"/>
    <w:link w:val="682"/>
    <w:uiPriority w:val="9"/>
    <w:rPr>
      <w:rFonts w:ascii="Arial" w:hAnsi="Arial" w:eastAsia="Arial" w:cs="Arial"/>
      <w:b/>
      <w:bCs/>
      <w:sz w:val="24"/>
      <w:szCs w:val="24"/>
    </w:rPr>
  </w:style>
  <w:style w:type="paragraph" w:styleId="684">
    <w:name w:val="Heading 6"/>
    <w:basedOn w:val="852"/>
    <w:next w:val="852"/>
    <w:link w:val="68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5">
    <w:name w:val="Heading 6 Char"/>
    <w:link w:val="684"/>
    <w:uiPriority w:val="9"/>
    <w:rPr>
      <w:rFonts w:ascii="Arial" w:hAnsi="Arial" w:eastAsia="Arial" w:cs="Arial"/>
      <w:b/>
      <w:bCs/>
      <w:sz w:val="22"/>
      <w:szCs w:val="22"/>
    </w:rPr>
  </w:style>
  <w:style w:type="paragraph" w:styleId="686">
    <w:name w:val="Heading 7"/>
    <w:basedOn w:val="852"/>
    <w:next w:val="852"/>
    <w:link w:val="68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7">
    <w:name w:val="Heading 7 Char"/>
    <w:link w:val="68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8">
    <w:name w:val="Heading 8"/>
    <w:basedOn w:val="852"/>
    <w:next w:val="852"/>
    <w:link w:val="68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9">
    <w:name w:val="Heading 8 Char"/>
    <w:link w:val="688"/>
    <w:uiPriority w:val="9"/>
    <w:rPr>
      <w:rFonts w:ascii="Arial" w:hAnsi="Arial" w:eastAsia="Arial" w:cs="Arial"/>
      <w:i/>
      <w:iCs/>
      <w:sz w:val="22"/>
      <w:szCs w:val="22"/>
    </w:rPr>
  </w:style>
  <w:style w:type="paragraph" w:styleId="690">
    <w:name w:val="Heading 9"/>
    <w:basedOn w:val="852"/>
    <w:next w:val="852"/>
    <w:link w:val="69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1">
    <w:name w:val="Heading 9 Char"/>
    <w:link w:val="690"/>
    <w:uiPriority w:val="9"/>
    <w:rPr>
      <w:rFonts w:ascii="Arial" w:hAnsi="Arial" w:eastAsia="Arial" w:cs="Arial"/>
      <w:i/>
      <w:iCs/>
      <w:sz w:val="21"/>
      <w:szCs w:val="21"/>
    </w:rPr>
  </w:style>
  <w:style w:type="paragraph" w:styleId="692">
    <w:name w:val="List Paragraph"/>
    <w:basedOn w:val="852"/>
    <w:uiPriority w:val="34"/>
    <w:qFormat/>
    <w:pPr>
      <w:contextualSpacing/>
      <w:ind w:left="720"/>
    </w:pPr>
  </w:style>
  <w:style w:type="paragraph" w:styleId="693">
    <w:name w:val="No Spacing"/>
    <w:uiPriority w:val="1"/>
    <w:qFormat/>
    <w:pPr>
      <w:spacing w:before="0" w:after="0" w:line="240" w:lineRule="auto"/>
    </w:pPr>
  </w:style>
  <w:style w:type="paragraph" w:styleId="694">
    <w:name w:val="Title"/>
    <w:basedOn w:val="852"/>
    <w:next w:val="852"/>
    <w:link w:val="69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5">
    <w:name w:val="Title Char"/>
    <w:link w:val="694"/>
    <w:uiPriority w:val="10"/>
    <w:rPr>
      <w:sz w:val="48"/>
      <w:szCs w:val="48"/>
    </w:rPr>
  </w:style>
  <w:style w:type="paragraph" w:styleId="696">
    <w:name w:val="Subtitle"/>
    <w:basedOn w:val="852"/>
    <w:next w:val="852"/>
    <w:link w:val="697"/>
    <w:uiPriority w:val="11"/>
    <w:qFormat/>
    <w:pPr>
      <w:spacing w:before="200" w:after="200"/>
    </w:pPr>
    <w:rPr>
      <w:sz w:val="24"/>
      <w:szCs w:val="24"/>
    </w:rPr>
  </w:style>
  <w:style w:type="character" w:styleId="697">
    <w:name w:val="Subtitle Char"/>
    <w:link w:val="696"/>
    <w:uiPriority w:val="11"/>
    <w:rPr>
      <w:sz w:val="24"/>
      <w:szCs w:val="24"/>
    </w:rPr>
  </w:style>
  <w:style w:type="paragraph" w:styleId="698">
    <w:name w:val="Quote"/>
    <w:basedOn w:val="852"/>
    <w:next w:val="852"/>
    <w:link w:val="699"/>
    <w:uiPriority w:val="29"/>
    <w:qFormat/>
    <w:pPr>
      <w:ind w:left="720" w:right="720"/>
    </w:pPr>
    <w:rPr>
      <w:i/>
    </w:rPr>
  </w:style>
  <w:style w:type="character" w:styleId="699">
    <w:name w:val="Quote Char"/>
    <w:link w:val="698"/>
    <w:uiPriority w:val="29"/>
    <w:rPr>
      <w:i/>
    </w:rPr>
  </w:style>
  <w:style w:type="paragraph" w:styleId="700">
    <w:name w:val="Intense Quote"/>
    <w:basedOn w:val="852"/>
    <w:next w:val="852"/>
    <w:link w:val="70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1">
    <w:name w:val="Intense Quote Char"/>
    <w:link w:val="700"/>
    <w:uiPriority w:val="30"/>
    <w:rPr>
      <w:i/>
    </w:rPr>
  </w:style>
  <w:style w:type="paragraph" w:styleId="702">
    <w:name w:val="Header"/>
    <w:basedOn w:val="852"/>
    <w:link w:val="70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3">
    <w:name w:val="Header Char"/>
    <w:link w:val="702"/>
    <w:uiPriority w:val="99"/>
  </w:style>
  <w:style w:type="paragraph" w:styleId="704">
    <w:name w:val="Footer"/>
    <w:basedOn w:val="852"/>
    <w:link w:val="7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5">
    <w:name w:val="Footer Char"/>
    <w:link w:val="704"/>
    <w:uiPriority w:val="99"/>
  </w:style>
  <w:style w:type="paragraph" w:styleId="706">
    <w:name w:val="Caption"/>
    <w:basedOn w:val="852"/>
    <w:next w:val="8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7">
    <w:name w:val="Caption Char"/>
    <w:basedOn w:val="706"/>
    <w:link w:val="704"/>
    <w:uiPriority w:val="99"/>
  </w:style>
  <w:style w:type="table" w:styleId="70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4">
    <w:name w:val="Hyperlink"/>
    <w:uiPriority w:val="99"/>
    <w:unhideWhenUsed/>
    <w:rPr>
      <w:color w:val="0000ff" w:themeColor="hyperlink"/>
      <w:u w:val="single"/>
    </w:r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next w:val="852"/>
    <w:link w:val="852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paragraph" w:styleId="853">
    <w:name w:val="Заголовок 1, Знак"/>
    <w:basedOn w:val="852"/>
    <w:next w:val="852"/>
    <w:link w:val="858"/>
    <w:qFormat/>
    <w:pPr>
      <w:jc w:val="center"/>
      <w:keepNext/>
      <w:spacing w:after="0" w:line="240" w:lineRule="auto"/>
      <w:outlineLvl w:val="0"/>
    </w:pPr>
    <w:rPr>
      <w:rFonts w:ascii="Times New Roman" w:hAnsi="Times New Roman" w:eastAsia="Times New Roman"/>
      <w:sz w:val="36"/>
      <w:szCs w:val="24"/>
      <w:lang w:val="en-US" w:eastAsia="ru-RU"/>
    </w:rPr>
  </w:style>
  <w:style w:type="paragraph" w:styleId="854">
    <w:name w:val="Заголовок 2"/>
    <w:basedOn w:val="852"/>
    <w:next w:val="852"/>
    <w:link w:val="866"/>
    <w:qFormat/>
    <w:pPr>
      <w:keepNext/>
      <w:spacing w:before="240" w:after="60"/>
      <w:outlineLvl w:val="1"/>
    </w:pPr>
    <w:rPr>
      <w:rFonts w:ascii="Cambria" w:hAnsi="Cambria" w:eastAsia="Times New Roman"/>
      <w:b/>
      <w:bCs/>
      <w:i/>
      <w:iCs/>
      <w:sz w:val="28"/>
      <w:szCs w:val="28"/>
      <w:lang w:val="en-US"/>
    </w:rPr>
  </w:style>
  <w:style w:type="character" w:styleId="855">
    <w:name w:val="Основной шрифт абзаца"/>
    <w:next w:val="855"/>
    <w:link w:val="852"/>
    <w:uiPriority w:val="1"/>
    <w:semiHidden/>
    <w:unhideWhenUsed/>
  </w:style>
  <w:style w:type="table" w:styleId="856">
    <w:name w:val="Обычная таблица"/>
    <w:next w:val="856"/>
    <w:link w:val="852"/>
    <w:uiPriority w:val="99"/>
    <w:semiHidden/>
    <w:unhideWhenUsed/>
    <w:qFormat/>
    <w:tblPr/>
  </w:style>
  <w:style w:type="numbering" w:styleId="857">
    <w:name w:val="Нет списка"/>
    <w:next w:val="857"/>
    <w:link w:val="852"/>
    <w:uiPriority w:val="99"/>
    <w:semiHidden/>
    <w:unhideWhenUsed/>
  </w:style>
  <w:style w:type="character" w:styleId="858">
    <w:name w:val="Заголовок 1 Знак, Знак Знак"/>
    <w:next w:val="858"/>
    <w:link w:val="853"/>
    <w:rPr>
      <w:rFonts w:ascii="Times New Roman" w:hAnsi="Times New Roman" w:eastAsia="Times New Roman" w:cs="Times New Roman"/>
      <w:sz w:val="36"/>
      <w:szCs w:val="24"/>
      <w:lang w:eastAsia="ru-RU"/>
    </w:rPr>
  </w:style>
  <w:style w:type="paragraph" w:styleId="859">
    <w:name w:val="Верхний колонтитул"/>
    <w:basedOn w:val="852"/>
    <w:next w:val="859"/>
    <w:link w:val="860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 w:eastAsia="Times New Roman"/>
      <w:sz w:val="20"/>
      <w:szCs w:val="20"/>
      <w:lang w:val="en-US" w:eastAsia="ru-RU"/>
    </w:rPr>
  </w:style>
  <w:style w:type="character" w:styleId="860">
    <w:name w:val="Верхний колонтитул Знак"/>
    <w:next w:val="860"/>
    <w:link w:val="85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61">
    <w:name w:val="Основной текст"/>
    <w:basedOn w:val="852"/>
    <w:next w:val="861"/>
    <w:link w:val="863"/>
    <w:pPr>
      <w:spacing w:after="120" w:line="240" w:lineRule="auto"/>
    </w:pPr>
    <w:rPr>
      <w:rFonts w:ascii="Times New Roman" w:hAnsi="Times New Roman" w:eastAsia="Times New Roman"/>
      <w:sz w:val="24"/>
      <w:szCs w:val="24"/>
      <w:lang w:val="en-US" w:eastAsia="ru-RU"/>
    </w:rPr>
  </w:style>
  <w:style w:type="character" w:styleId="862">
    <w:name w:val="Основной текст Знак"/>
    <w:next w:val="862"/>
    <w:link w:val="852"/>
    <w:uiPriority w:val="99"/>
    <w:semiHidden/>
    <w:rPr>
      <w:rFonts w:ascii="Calibri" w:hAnsi="Calibri" w:eastAsia="Calibri" w:cs="Times New Roman"/>
    </w:rPr>
  </w:style>
  <w:style w:type="character" w:styleId="863">
    <w:name w:val="Основной текст Знак1"/>
    <w:next w:val="863"/>
    <w:link w:val="861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64">
    <w:name w:val="Гиперссылка"/>
    <w:next w:val="864"/>
    <w:link w:val="852"/>
    <w:uiPriority w:val="99"/>
    <w:rPr>
      <w:color w:val="0000ff"/>
      <w:u w:val="single"/>
    </w:rPr>
  </w:style>
  <w:style w:type="paragraph" w:styleId="865">
    <w:name w:val="Normal1"/>
    <w:next w:val="865"/>
    <w:link w:val="852"/>
    <w:pPr>
      <w:ind w:firstLine="320"/>
      <w:spacing w:line="316" w:lineRule="auto"/>
      <w:widowControl w:val="off"/>
    </w:pPr>
    <w:rPr>
      <w:rFonts w:ascii="Courier New" w:hAnsi="Courier New" w:eastAsia="Times New Roman"/>
      <w:sz w:val="18"/>
      <w:lang w:val="ru-RU" w:eastAsia="ru-RU" w:bidi="ar-SA"/>
    </w:rPr>
  </w:style>
  <w:style w:type="character" w:styleId="866">
    <w:name w:val="Заголовок 2 Знак"/>
    <w:next w:val="866"/>
    <w:link w:val="854"/>
    <w:rPr>
      <w:rFonts w:ascii="Cambria" w:hAnsi="Cambria" w:eastAsia="Times New Roman" w:cs="Times New Roman"/>
      <w:b/>
      <w:bCs/>
      <w:i/>
      <w:iCs/>
      <w:sz w:val="28"/>
      <w:szCs w:val="28"/>
      <w:lang w:eastAsia="en-US"/>
    </w:rPr>
  </w:style>
  <w:style w:type="paragraph" w:styleId="867">
    <w:name w:val="Название"/>
    <w:basedOn w:val="852"/>
    <w:next w:val="852"/>
    <w:link w:val="868"/>
    <w:uiPriority w:val="10"/>
    <w:qFormat/>
    <w:pPr>
      <w:jc w:val="center"/>
      <w:spacing w:before="240" w:after="60"/>
      <w:outlineLvl w:val="0"/>
    </w:pPr>
    <w:rPr>
      <w:rFonts w:ascii="Cambria" w:hAnsi="Cambria" w:eastAsia="Times New Roman"/>
      <w:b/>
      <w:bCs/>
      <w:sz w:val="32"/>
      <w:szCs w:val="32"/>
      <w:lang w:val="en-US"/>
    </w:rPr>
  </w:style>
  <w:style w:type="character" w:styleId="868">
    <w:name w:val="Название Знак"/>
    <w:next w:val="868"/>
    <w:link w:val="867"/>
    <w:uiPriority w:val="10"/>
    <w:rPr>
      <w:rFonts w:ascii="Cambria" w:hAnsi="Cambria" w:eastAsia="Times New Roman" w:cs="Times New Roman"/>
      <w:b/>
      <w:bCs/>
      <w:sz w:val="32"/>
      <w:szCs w:val="32"/>
      <w:lang w:eastAsia="en-US"/>
    </w:rPr>
  </w:style>
  <w:style w:type="paragraph" w:styleId="869">
    <w:name w:val="formattext"/>
    <w:basedOn w:val="852"/>
    <w:next w:val="869"/>
    <w:link w:val="85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870" w:default="1">
    <w:name w:val="Default Paragraph Font"/>
    <w:uiPriority w:val="1"/>
    <w:semiHidden/>
    <w:unhideWhenUsed/>
  </w:style>
  <w:style w:type="numbering" w:styleId="871" w:default="1">
    <w:name w:val="No List"/>
    <w:uiPriority w:val="99"/>
    <w:semiHidden/>
    <w:unhideWhenUsed/>
  </w:style>
  <w:style w:type="table" w:styleId="872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emf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47</cp:revision>
  <dcterms:created xsi:type="dcterms:W3CDTF">2014-02-04T08:35:00Z</dcterms:created>
  <dcterms:modified xsi:type="dcterms:W3CDTF">2024-12-28T12:09:53Z</dcterms:modified>
  <cp:version>786432</cp:version>
</cp:coreProperties>
</file>