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7A62">
      <w:pPr>
        <w:pStyle w:val="ConsPlusNormal"/>
        <w:jc w:val="both"/>
        <w:outlineLvl w:val="0"/>
      </w:pPr>
      <w:bookmarkStart w:id="0" w:name="_GoBack"/>
      <w:bookmarkEnd w:id="0"/>
    </w:p>
    <w:p w:rsidR="00000000" w:rsidRDefault="003F7A62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3F7A62">
      <w:pPr>
        <w:pStyle w:val="ConsPlusTitle"/>
        <w:jc w:val="center"/>
      </w:pPr>
    </w:p>
    <w:p w:rsidR="00000000" w:rsidRDefault="003F7A62">
      <w:pPr>
        <w:pStyle w:val="ConsPlusTitle"/>
        <w:jc w:val="center"/>
      </w:pPr>
      <w:r>
        <w:t>ПОСТАНОВЛЕНИЕ</w:t>
      </w:r>
    </w:p>
    <w:p w:rsidR="00000000" w:rsidRDefault="003F7A62">
      <w:pPr>
        <w:pStyle w:val="ConsPlusTitle"/>
        <w:jc w:val="center"/>
      </w:pPr>
      <w:r>
        <w:t>от 28 февраля 2018 г. N 70</w:t>
      </w:r>
    </w:p>
    <w:p w:rsidR="00000000" w:rsidRDefault="003F7A62">
      <w:pPr>
        <w:pStyle w:val="ConsPlusTitle"/>
        <w:jc w:val="center"/>
      </w:pPr>
    </w:p>
    <w:p w:rsidR="00000000" w:rsidRDefault="003F7A62">
      <w:pPr>
        <w:pStyle w:val="ConsPlusTitle"/>
        <w:jc w:val="center"/>
      </w:pPr>
      <w:r>
        <w:t>ОБ ИМУЩЕСТВЕННОЙ ПОДДЕРЖКЕ СОЦИАЛЬНО ОРИЕНТИРОВАННЫХ</w:t>
      </w:r>
    </w:p>
    <w:p w:rsidR="00000000" w:rsidRDefault="003F7A62">
      <w:pPr>
        <w:pStyle w:val="ConsPlusTitle"/>
        <w:jc w:val="center"/>
      </w:pPr>
      <w:r>
        <w:t>НЕКОММЕРЧЕСКИХ ОРГАНИЗАЦИЙ В ЧУВАШСКОЙ РЕСПУБЛИКЕ</w:t>
      </w:r>
    </w:p>
    <w:p w:rsidR="00000000" w:rsidRDefault="003F7A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13.05.2020 N 245)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ind w:firstLine="540"/>
        <w:jc w:val="both"/>
      </w:pPr>
      <w:r>
        <w:t>В соответствии со статьей 31.1 Федерального закона "О некоммерческих организациях" в целях оказания имуще</w:t>
      </w:r>
      <w:r>
        <w:t>ственной поддержки социально ориентированным некоммерческим организациям Кабинет Министров Чувашской Республики постановляет: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3F7A62">
      <w:pPr>
        <w:pStyle w:val="ConsPlusNormal"/>
        <w:spacing w:before="240"/>
        <w:ind w:firstLine="540"/>
        <w:jc w:val="both"/>
      </w:pP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формирования, ведения и обязательного опубликования перечня государственн</w:t>
      </w:r>
      <w:r>
        <w:t>ого имущества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</w:t>
      </w:r>
      <w:r>
        <w:t>олгосрочной основе (в том числе по льготным ставкам арендной платы) (приложение N 1);</w:t>
      </w:r>
    </w:p>
    <w:p w:rsidR="00000000" w:rsidRDefault="003F7A62">
      <w:pPr>
        <w:pStyle w:val="ConsPlusNormal"/>
        <w:spacing w:before="240"/>
        <w:ind w:firstLine="540"/>
        <w:jc w:val="both"/>
      </w:pPr>
      <w:hyperlink w:anchor="Par89" w:tooltip="ПОРЯДОК И УСЛОВИЯ" w:history="1">
        <w:r>
          <w:rPr>
            <w:color w:val="0000FF"/>
          </w:rPr>
          <w:t>Порядок и условия</w:t>
        </w:r>
      </w:hyperlink>
      <w:r>
        <w:t xml:space="preserve"> предоставления социально ориентированным некоммерческим организациям во владение и (или) в пользование на д</w:t>
      </w:r>
      <w:r>
        <w:t>олгосрочной основе государственного имущества Чувашской Республики, включенного в перечень государственного имущества Чувашской Республики, свободного от прав третьих лиц (за исключением имущественных прав некоммерческих организаций), которое может быть пр</w:t>
      </w:r>
      <w:r>
        <w:t>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 (приложение N 2).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2. Рекомендовать органам местного самоуправления утвердить порядок</w:t>
      </w:r>
      <w: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</w:t>
      </w:r>
      <w:r>
        <w:t>организациям во владение и (или) в пользование на долгосрочной основе (в том числе по льготным ставкам арендной платы), а также порядок и условия предоставления социально ориентированным некоммерческим организациям во владение и (или) в пользование на долг</w:t>
      </w:r>
      <w:r>
        <w:t>осрочной основе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</w:t>
      </w:r>
      <w:r>
        <w:t>ким организациям во владение и (или) в пользование на долгосрочной основе (в том числе по льготным ставкам арендной платы).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3. Контроль за выполнением настоящего постановления возложить на Министерство экономического развития и имущественных отношений Чува</w:t>
      </w:r>
      <w:r>
        <w:t>шской Республики.</w:t>
      </w:r>
    </w:p>
    <w:p w:rsidR="00000000" w:rsidRDefault="003F7A62">
      <w:pPr>
        <w:pStyle w:val="ConsPlusNormal"/>
        <w:jc w:val="both"/>
      </w:pPr>
      <w:r>
        <w:t>(в ред. Постановления Кабинета Министров ЧР от 13.05.2020 N 245)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4. Настоящее постановление вступает в силу через десять дней после дня его официального опубликования.</w:t>
      </w: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right"/>
      </w:pPr>
      <w:r>
        <w:t>Председатель Кабинета Министров</w:t>
      </w:r>
    </w:p>
    <w:p w:rsidR="00000000" w:rsidRDefault="003F7A62">
      <w:pPr>
        <w:pStyle w:val="ConsPlusNormal"/>
        <w:jc w:val="right"/>
      </w:pPr>
      <w:r>
        <w:t>Чувашской Республики</w:t>
      </w:r>
    </w:p>
    <w:p w:rsidR="00000000" w:rsidRDefault="003F7A62">
      <w:pPr>
        <w:pStyle w:val="ConsPlusNormal"/>
        <w:jc w:val="right"/>
      </w:pPr>
      <w:r>
        <w:t>И.МОТОРИН</w:t>
      </w: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right"/>
        <w:outlineLvl w:val="0"/>
      </w:pPr>
      <w:r>
        <w:t>Утвержден</w:t>
      </w:r>
    </w:p>
    <w:p w:rsidR="00000000" w:rsidRDefault="003F7A62">
      <w:pPr>
        <w:pStyle w:val="ConsPlusNormal"/>
        <w:jc w:val="right"/>
      </w:pPr>
      <w:r>
        <w:t>постановлением</w:t>
      </w:r>
    </w:p>
    <w:p w:rsidR="00000000" w:rsidRDefault="003F7A62">
      <w:pPr>
        <w:pStyle w:val="ConsPlusNormal"/>
        <w:jc w:val="right"/>
      </w:pPr>
      <w:r>
        <w:t>Кабинета Министров</w:t>
      </w:r>
    </w:p>
    <w:p w:rsidR="00000000" w:rsidRDefault="003F7A62">
      <w:pPr>
        <w:pStyle w:val="ConsPlusNormal"/>
        <w:jc w:val="right"/>
      </w:pPr>
      <w:r>
        <w:t>Чувашской Республики</w:t>
      </w:r>
    </w:p>
    <w:p w:rsidR="00000000" w:rsidRDefault="003F7A62">
      <w:pPr>
        <w:pStyle w:val="ConsPlusNormal"/>
        <w:jc w:val="right"/>
      </w:pPr>
      <w:r>
        <w:t>от 28.02.2018 N 70</w:t>
      </w:r>
    </w:p>
    <w:p w:rsidR="00000000" w:rsidRDefault="003F7A62">
      <w:pPr>
        <w:pStyle w:val="ConsPlusNormal"/>
        <w:jc w:val="right"/>
      </w:pPr>
      <w:r>
        <w:t>(приложение N 1)</w:t>
      </w: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Title"/>
        <w:jc w:val="center"/>
      </w:pPr>
      <w:bookmarkStart w:id="1" w:name="Par35"/>
      <w:bookmarkEnd w:id="1"/>
      <w:r>
        <w:t>ПОРЯДОК</w:t>
      </w:r>
    </w:p>
    <w:p w:rsidR="00000000" w:rsidRDefault="003F7A62">
      <w:pPr>
        <w:pStyle w:val="ConsPlusTitle"/>
        <w:jc w:val="center"/>
      </w:pPr>
      <w:r>
        <w:t>ФОРМИРОВАНИЯ, ВЕДЕНИЯ И ОБЯЗАТЕЛЬНОГО ОПУБЛИКОВАНИЯ ПЕРЕЧНЯ</w:t>
      </w:r>
    </w:p>
    <w:p w:rsidR="00000000" w:rsidRDefault="003F7A62">
      <w:pPr>
        <w:pStyle w:val="ConsPlusTitle"/>
        <w:jc w:val="center"/>
      </w:pPr>
      <w:r>
        <w:t>ГОСУДАРСТВЕННОГО ИМУЩЕСТВА ЧУВАШСКОЙ РЕСПУБЛИКИ, СВОБОДНОГО</w:t>
      </w:r>
    </w:p>
    <w:p w:rsidR="00000000" w:rsidRDefault="003F7A62">
      <w:pPr>
        <w:pStyle w:val="ConsPlusTitle"/>
        <w:jc w:val="center"/>
      </w:pPr>
      <w:r>
        <w:t xml:space="preserve">ОТ ПРАВ ТРЕТЬИХ </w:t>
      </w:r>
      <w:r>
        <w:t>ЛИЦ (ЗА ИСКЛЮЧЕНИЕМ ИМУЩЕСТВЕННЫХ ПРАВ</w:t>
      </w:r>
    </w:p>
    <w:p w:rsidR="00000000" w:rsidRDefault="003F7A62">
      <w:pPr>
        <w:pStyle w:val="ConsPlusTitle"/>
        <w:jc w:val="center"/>
      </w:pPr>
      <w:r>
        <w:t>НЕКОММЕРЧЕСКИХ ОРГАНИЗАЦИЙ), КОТОРОЕ МОЖЕТ БЫТЬ</w:t>
      </w:r>
    </w:p>
    <w:p w:rsidR="00000000" w:rsidRDefault="003F7A62">
      <w:pPr>
        <w:pStyle w:val="ConsPlusTitle"/>
        <w:jc w:val="center"/>
      </w:pPr>
      <w:r>
        <w:t>ПРЕДОСТАВЛЕНО СОЦИАЛЬНО ОРИЕНТИРОВАННЫМ НЕКОММЕРЧЕСКИМ</w:t>
      </w:r>
    </w:p>
    <w:p w:rsidR="00000000" w:rsidRDefault="003F7A62">
      <w:pPr>
        <w:pStyle w:val="ConsPlusTitle"/>
        <w:jc w:val="center"/>
      </w:pPr>
      <w:r>
        <w:t>ОРГАНИЗАЦИЯМ ВО ВЛАДЕНИЕ И (ИЛИ) В ПОЛЬЗОВАНИЕ</w:t>
      </w:r>
    </w:p>
    <w:p w:rsidR="00000000" w:rsidRDefault="003F7A62">
      <w:pPr>
        <w:pStyle w:val="ConsPlusTitle"/>
        <w:jc w:val="center"/>
      </w:pPr>
      <w:r>
        <w:t>НА ДОЛГОСРОЧНОЙ ОСНОВЕ (В ТОМ ЧИСЛЕ ПО ЛЬГОТНЫМ СТАВКАМ</w:t>
      </w:r>
    </w:p>
    <w:p w:rsidR="00000000" w:rsidRDefault="003F7A62">
      <w:pPr>
        <w:pStyle w:val="ConsPlusTitle"/>
        <w:jc w:val="center"/>
      </w:pPr>
      <w:r>
        <w:t>АРЕНДНОЙ ПЛ</w:t>
      </w:r>
      <w:r>
        <w:t>АТЫ)</w:t>
      </w:r>
    </w:p>
    <w:p w:rsidR="00000000" w:rsidRDefault="003F7A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13.05.2020 N 245)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ind w:firstLine="540"/>
        <w:jc w:val="both"/>
      </w:pPr>
      <w:r>
        <w:t>1. Настоящий Порядок определяет процедуру формирования, ведения и обязательного опубликования перечня государ</w:t>
      </w:r>
      <w:r>
        <w:t>ственного имущества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</w:t>
      </w:r>
      <w:r>
        <w:t>е на долгосрочной основе (в том числе по льготным ставкам арендной платы) (далее - перечень).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2. В перечень могут быть включены только нежилые помещения, здания, находящиеся в государственной собственности Чувашской Республики и свободные от прав третьих л</w:t>
      </w:r>
      <w:r>
        <w:t>иц (за исключением имущественных прав некоммерческих организаций) (далее также - государственное имущество).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3. Формирование перечня осуществляется Министерством экономического развития и имущественных отношений Чувашской Республики (далее - уполномоченный</w:t>
      </w:r>
      <w:r>
        <w:t xml:space="preserve"> орган).</w:t>
      </w:r>
    </w:p>
    <w:p w:rsidR="00000000" w:rsidRDefault="003F7A62">
      <w:pPr>
        <w:pStyle w:val="ConsPlusNormal"/>
        <w:jc w:val="both"/>
      </w:pPr>
      <w:r>
        <w:t>(в ред. Постановления Кабинета Министров ЧР от 13.05.2020 N 245)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4. Перечень утверждается постановлением Кабинета Министров Чувашской Республики (далее - решение Кабинета Министров Чувашской Республики).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5. Уполномоченный орган определяет в состав</w:t>
      </w:r>
      <w:r>
        <w:t>е имущества казны Чувашской Республики нежилые помещения, здания, которые могут быть предоставлены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</w:t>
      </w:r>
      <w:r>
        <w:t>ы), и готовит проект решения Кабинета Министров Чувашской Республики.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6. Решение Кабинета Министров Чувашской Республики о включении государственного имущества в перечень должно содержать следующие сведения о государственном имуществе: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а) наименование;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б) адрес (местоположение);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 кадастровый номер;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г) год ввода в эксплуатацию государственного имущества (в случае включения в перечень нежилого помещения - год ввода в эксплуатацию здания, в котором расположено нежилое помещение);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д) площадь.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7. Уполномоче</w:t>
      </w:r>
      <w:r>
        <w:t>нный орган готовит проект решения Кабинета Министров Чувашской Республики об исключении из перечня государственного имущества в случае, если два раза подряд после размещения уполномоченным органом в установленном порядке извещения о возможности предоставле</w:t>
      </w:r>
      <w:r>
        <w:t xml:space="preserve">ния государственного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государственного имущества в безвозмездное </w:t>
      </w:r>
      <w:r>
        <w:t>пользование или заявление о предоставлении государственного имущества в аренду.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8. Уполномоченным органом осуществляются ведение перечня в электронном виде и его размещение на своем официальном сайте на Портале органов власти Чувашской Республики в информа</w:t>
      </w:r>
      <w:r>
        <w:t>ционно-телекоммуникационной сети "Интернет" (далее - официальный сайт).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Внесение изменений в перечень в электронном виде осуществляется уполномоченным органом в течение пяти рабочих дней со дня принятия решения Кабинета Министров Чувашской Республики о вне</w:t>
      </w:r>
      <w:r>
        <w:t>сении изменений в перечень.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9. В перечень в электронном виде вносятся сведения о государственном имуществе, содержащиеся в решении Кабинета Министров Чувашской Республики о включении государственного имущества в перечень, а также следующие сведен</w:t>
      </w:r>
      <w:r>
        <w:t>ия: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3" w:name="Par63"/>
      <w:bookmarkEnd w:id="3"/>
      <w:r>
        <w:t>а) информация об ограничениях (обременениях) в отношении государственного имущества: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вид ограничения (обременения);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содержание ограничения (обременения);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срок действия ограничения (обременения);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информация о лицах (если имеются), в пользу кот</w:t>
      </w:r>
      <w:r>
        <w:t>орых установлено ограничение (обременение):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полное наименование;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местонахождение;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основной государственный регистрационный номер;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б) номер в реестре государственного имущества Чувашской Республики;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 дата приняти</w:t>
      </w:r>
      <w:r>
        <w:t>я Кабинетом Министров Чувашской Республики решения о включении государственного имущества в перечень.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10. Сведения о государственном имуществе, указанные в </w:t>
      </w:r>
      <w:hyperlink w:anchor="Par62" w:tooltip="9. В перечень в электронном виде вносятся сведения о государственном имуществе, содержащиеся в решении Кабинета Министров Чувашской Республики о включении государственного имущества в перечень, а также следующие сведения:" w:history="1">
        <w:r>
          <w:rPr>
            <w:color w:val="0000FF"/>
          </w:rPr>
          <w:t>пункте 9</w:t>
        </w:r>
      </w:hyperlink>
      <w:r>
        <w:t xml:space="preserve"> настоящего Порядка, вносятся в перечень в электронном виде в течение пяти рабочих дней со дня прин</w:t>
      </w:r>
      <w:r>
        <w:t>ятия Кабинетом Министров Чувашской Республики решения о включении этого государственного имущества в перечень.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В случае изменения сведений, указанных в </w:t>
      </w:r>
      <w:hyperlink w:anchor="Par63" w:tooltip="а) информация об ограничениях (обременениях) в отношении государственного имущества:" w:history="1">
        <w:r>
          <w:rPr>
            <w:color w:val="0000FF"/>
          </w:rPr>
          <w:t>подпункте "а" пункта 9</w:t>
        </w:r>
      </w:hyperlink>
      <w:r>
        <w:t xml:space="preserve"> настоящего Порядка,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11. Решение Кабинета Мин</w:t>
      </w:r>
      <w:r>
        <w:t xml:space="preserve">истров Чувашской Республики об утверждении перечня либо о внесении в него изменений публикуется в средствах массовой информации, а также размещается на "Официальном интернет-портале правовой информации" (www.pravo.gov.ru), Портале органов власти Чувашской </w:t>
      </w:r>
      <w:r>
        <w:t>Республики в информационно-телекоммуникационной сети "Интернет" в порядке, установленном Указом Президента Чувашской Республики от 21 ноября 2001 г. N 110 "О порядке опубликования и вступления в силу актов Главы Чувашской Республики, Кабинета Министров Чув</w:t>
      </w:r>
      <w:r>
        <w:t>ашской Республики, нормативных правовых актов органов исполнительной власти Чувашской Республики", и в соответствии с постановлением Кабинета Министров Чувашской Республики от 30 января 2004 г. N 25 "Об обеспечении доступа граждан и организаций к информаци</w:t>
      </w:r>
      <w:r>
        <w:t>и о деятельности органов власти Чувашской Республики" и на официальном сайте.</w:t>
      </w: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right"/>
        <w:outlineLvl w:val="0"/>
      </w:pPr>
      <w:r>
        <w:t>Утверждены</w:t>
      </w:r>
    </w:p>
    <w:p w:rsidR="00000000" w:rsidRDefault="003F7A62">
      <w:pPr>
        <w:pStyle w:val="ConsPlusNormal"/>
        <w:jc w:val="right"/>
      </w:pPr>
      <w:r>
        <w:t>постановлением</w:t>
      </w:r>
    </w:p>
    <w:p w:rsidR="00000000" w:rsidRDefault="003F7A62">
      <w:pPr>
        <w:pStyle w:val="ConsPlusNormal"/>
        <w:jc w:val="right"/>
      </w:pPr>
      <w:r>
        <w:t>Кабинета Министров</w:t>
      </w:r>
    </w:p>
    <w:p w:rsidR="00000000" w:rsidRDefault="003F7A62">
      <w:pPr>
        <w:pStyle w:val="ConsPlusNormal"/>
        <w:jc w:val="right"/>
      </w:pPr>
      <w:r>
        <w:t>Чувашской Республики</w:t>
      </w:r>
    </w:p>
    <w:p w:rsidR="00000000" w:rsidRDefault="003F7A62">
      <w:pPr>
        <w:pStyle w:val="ConsPlusNormal"/>
        <w:jc w:val="right"/>
      </w:pPr>
      <w:r>
        <w:t>от 28.02.2018 N 70</w:t>
      </w:r>
    </w:p>
    <w:p w:rsidR="00000000" w:rsidRDefault="003F7A62">
      <w:pPr>
        <w:pStyle w:val="ConsPlusNormal"/>
        <w:jc w:val="right"/>
      </w:pPr>
      <w:r>
        <w:t>(приложение N 2)</w:t>
      </w: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Title"/>
        <w:jc w:val="center"/>
      </w:pPr>
      <w:bookmarkStart w:id="4" w:name="Par89"/>
      <w:bookmarkEnd w:id="4"/>
      <w:r>
        <w:t>ПОРЯДОК И УСЛОВИЯ</w:t>
      </w:r>
    </w:p>
    <w:p w:rsidR="00000000" w:rsidRDefault="003F7A62">
      <w:pPr>
        <w:pStyle w:val="ConsPlusTitle"/>
        <w:jc w:val="center"/>
      </w:pPr>
      <w:r>
        <w:t>ПРЕДОСТАВЛЕНИЯ СОЦИАЛЬНО ОРИЕНТИРОВАННЫМ НЕКОММЕРЧЕСКИМ</w:t>
      </w:r>
    </w:p>
    <w:p w:rsidR="00000000" w:rsidRDefault="003F7A62">
      <w:pPr>
        <w:pStyle w:val="ConsPlusTitle"/>
        <w:jc w:val="center"/>
      </w:pPr>
      <w:r>
        <w:t>ОРГАНИЗАЦИЯМ ВО ВЛАДЕНИЕ И (ИЛИ) В ПОЛЬЗОВАНИЕ</w:t>
      </w:r>
    </w:p>
    <w:p w:rsidR="00000000" w:rsidRDefault="003F7A62">
      <w:pPr>
        <w:pStyle w:val="ConsPlusTitle"/>
        <w:jc w:val="center"/>
      </w:pPr>
      <w:r>
        <w:t>НА ДОЛГОСРОЧНОЙ ОСНОВЕ ГОСУДАРСТВЕННОГО ИМУЩЕСТВА</w:t>
      </w:r>
    </w:p>
    <w:p w:rsidR="00000000" w:rsidRDefault="003F7A62">
      <w:pPr>
        <w:pStyle w:val="ConsPlusTitle"/>
        <w:jc w:val="center"/>
      </w:pPr>
      <w:r>
        <w:t>ЧУВАШСКОЙ РЕСПУБЛИКИ, ВКЛЮЧЕННОГО В ПЕРЕЧЕНЬ</w:t>
      </w:r>
    </w:p>
    <w:p w:rsidR="00000000" w:rsidRDefault="003F7A62">
      <w:pPr>
        <w:pStyle w:val="ConsPlusTitle"/>
        <w:jc w:val="center"/>
      </w:pPr>
      <w:r>
        <w:t>ГОСУДАРСТВЕННОГО ИМУЩЕСТВА ЧУВАШСКОЙ РЕСПУБЛИКИ, СВОБОДНОГ</w:t>
      </w:r>
      <w:r>
        <w:t>О</w:t>
      </w:r>
    </w:p>
    <w:p w:rsidR="00000000" w:rsidRDefault="003F7A62">
      <w:pPr>
        <w:pStyle w:val="ConsPlusTitle"/>
        <w:jc w:val="center"/>
      </w:pPr>
      <w:r>
        <w:t>ОТ ПРАВ ТРЕТЬИХ ЛИЦ (ЗА ИСКЛЮЧЕНИЕМ ИМУЩЕСТВЕННЫХ ПРАВ</w:t>
      </w:r>
    </w:p>
    <w:p w:rsidR="00000000" w:rsidRDefault="003F7A62">
      <w:pPr>
        <w:pStyle w:val="ConsPlusTitle"/>
        <w:jc w:val="center"/>
      </w:pPr>
      <w:r>
        <w:t>НЕКОММЕРЧЕСКИХ ОРГАНИЗАЦИЙ), КОТОРОЕ МОЖЕТ БЫТЬ</w:t>
      </w:r>
    </w:p>
    <w:p w:rsidR="00000000" w:rsidRDefault="003F7A62">
      <w:pPr>
        <w:pStyle w:val="ConsPlusTitle"/>
        <w:jc w:val="center"/>
      </w:pPr>
      <w:r>
        <w:t>ПРЕДОСТАВЛЕНО СОЦИАЛЬНО ОРИЕНТИРОВАННЫМ</w:t>
      </w:r>
    </w:p>
    <w:p w:rsidR="00000000" w:rsidRDefault="003F7A62">
      <w:pPr>
        <w:pStyle w:val="ConsPlusTitle"/>
        <w:jc w:val="center"/>
      </w:pPr>
      <w:r>
        <w:t>НЕКОММЕРЧЕСКИМ ОРГАНИЗАЦИЯМ ВО ВЛАДЕНИЕ</w:t>
      </w:r>
    </w:p>
    <w:p w:rsidR="00000000" w:rsidRDefault="003F7A62">
      <w:pPr>
        <w:pStyle w:val="ConsPlusTitle"/>
        <w:jc w:val="center"/>
      </w:pPr>
      <w:r>
        <w:t>И (ИЛИ) В ПОЛЬЗОВАНИЕ НА ДОЛГОСРОЧНОЙ ОСНОВЕ</w:t>
      </w:r>
    </w:p>
    <w:p w:rsidR="00000000" w:rsidRDefault="003F7A62">
      <w:pPr>
        <w:pStyle w:val="ConsPlusTitle"/>
        <w:jc w:val="center"/>
      </w:pPr>
      <w:r>
        <w:t>(В ТОМ ЧИСЛЕ ПО ЛЬГОТНЫМ С</w:t>
      </w:r>
      <w:r>
        <w:t>ТАВКАМ АРЕНДНОЙ ПЛАТЫ)</w:t>
      </w:r>
    </w:p>
    <w:p w:rsidR="00000000" w:rsidRDefault="003F7A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13.05.2020 N 245)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7A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ind w:firstLine="540"/>
        <w:jc w:val="both"/>
      </w:pPr>
      <w:r>
        <w:t>1. Настоящие Порядок и условия определяют процедуру предоставления социально ориентированным некоммерческим организациям во владение и (или) в пользование на долгосрочной основе государственного имущества Чувашской Республики, включенного в перечень госуда</w:t>
      </w:r>
      <w:r>
        <w:t>рственного имущества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</w:t>
      </w:r>
      <w:r>
        <w:t>ие на долгосрочной основе (в том числе по льготным ставкам арендной платы), формируемый в установленном порядке (далее - перечень).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Действие настоящих Порядка и условий распространяется только на предоставление нежилых помещений, зданий, находящихся в госу</w:t>
      </w:r>
      <w:r>
        <w:t>дарственной собственности Чувашской Республики и свободных от прав третьих лиц (за исключением имущественных прав некоммерческих организаций), включенных в перечень (далее - государственное имущество), во владение и (или) в пользование на долгосрочной осно</w:t>
      </w:r>
      <w:r>
        <w:t>ве социально ориентированным некоммерческим организациям (далее - организация).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5" w:name="Par106"/>
      <w:bookmarkEnd w:id="5"/>
      <w:r>
        <w:t>2. Государственное имущество предоставляется организации во владение и (или) в пользование на следующих условиях: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а) предоставление государственного имущества в без</w:t>
      </w:r>
      <w:r>
        <w:t>возмездное пользование или аренду сроком не менее двух лет;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6" w:name="Par108"/>
      <w:bookmarkEnd w:id="6"/>
      <w:r>
        <w:t xml:space="preserve">б) предоставление государственного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</w:t>
      </w:r>
      <w:r>
        <w:t>деятельности, предусмотренных пунктом 1 статьи 31.1 Федерального закона "О некоммерческих организациях", статьей 6 Закона Чувашской Республики "О поддержке социально ориентированных некоммерческих организаций в Чувашской Республике" (далее - виды деятельно</w:t>
      </w:r>
      <w:r>
        <w:t>сти), в течение не менее трех лет до подачи указанной организацией заявления о предоставлении государственного имущества в безвозмездное пользование;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7" w:name="Par109"/>
      <w:bookmarkEnd w:id="7"/>
      <w:r>
        <w:lastRenderedPageBreak/>
        <w:t>в) предоставление государственного имущества в аренду при условии осуществления организацией в</w:t>
      </w:r>
      <w:r>
        <w:t xml:space="preserve">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государственного имущества в аренду;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г) использование государственного имущества </w:t>
      </w:r>
      <w:r>
        <w:t>только по целевому назначению для осуществления одного или нескольких видов деятельности, указываемых в договоре безвозмездного пользования государственным имуществом или договоре аренды государственного имущества;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д) запрещение продажи переданного организ</w:t>
      </w:r>
      <w:r>
        <w:t>ации государственного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е) наличие у организации, которой госу</w:t>
      </w:r>
      <w:r>
        <w:t>дарственное имущество предоставлено в безвозмездное пользование или аренду, права в любое время отказаться от договора безвозмездного пользования государственным имуществом или договора аренды государственного имущества, уведомив об этом Министерство эконо</w:t>
      </w:r>
      <w:r>
        <w:t>мического развития и имущественных отношений Чувашской Республики (далее - уполномоченный орган) за один месяц;</w:t>
      </w:r>
    </w:p>
    <w:p w:rsidR="00000000" w:rsidRDefault="003F7A62">
      <w:pPr>
        <w:pStyle w:val="ConsPlusNormal"/>
        <w:jc w:val="both"/>
      </w:pPr>
      <w:r>
        <w:t>(в ред. Постановления Кабинета Министров ЧР от 13.05.2020 N 245)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8" w:name="Par114"/>
      <w:bookmarkEnd w:id="8"/>
      <w:r>
        <w:t>ж)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задолженности по арендной плате п</w:t>
      </w:r>
      <w:r>
        <w:t>о договорам аренды находящегося в государственной собственности Чувашской Республики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решение</w:t>
      </w:r>
      <w:r>
        <w:t xml:space="preserve"> по такой жалобе на день заключения договора безвозмездного пользования государственным имуществом или договора аренды государственного имущества не вступило в законную силу;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з) организация не должна находиться в процессе ликвидации, банкротства;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9" w:name="Par116"/>
      <w:bookmarkEnd w:id="9"/>
      <w:r>
        <w:t>и)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"О противодействии легализации (отмыванию) дохо</w:t>
      </w:r>
      <w:r>
        <w:t>дов, полученных преступным путем, и финансированию терроризма".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0" w:name="Par117"/>
      <w:bookmarkEnd w:id="10"/>
      <w:r>
        <w:t>3. Уполномоченный орган размещает на своем официальном сайте на Портале органов власти Чувашской Республики в информационно-телекоммуникационной сети "Интернет" (далее соответствен</w:t>
      </w:r>
      <w:r>
        <w:t>но - официальный сайт, сеть "Интернет") извещение о возможности предоставления государственного имущества в безвозмездное пользование или аренду организации (далее - извещение) не позднее чем через 60 календарных дней со дня освобождения организацией госуд</w:t>
      </w:r>
      <w:r>
        <w:t>арственного имущества в связи с прекращением права владения и (или) пользования им или принятия Кабинетом Министров Чувашской Республики решения о включении государственного имущества в перечень, если такое государственное имущество на момент принятия указ</w:t>
      </w:r>
      <w:r>
        <w:t>анного решения не предоставлено во владение и (или) пользование организации.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4. Извещение может быть опубликовано в любых средствах массовой информации, а также </w:t>
      </w:r>
      <w:r>
        <w:lastRenderedPageBreak/>
        <w:t>размещено на любых сайтах в сети "Интернет" при условии, что такие опубликование и размещение н</w:t>
      </w:r>
      <w:r>
        <w:t xml:space="preserve">е осуществляются вместо размещения, предусмотренного </w:t>
      </w:r>
      <w:hyperlink w:anchor="Par117" w:tooltip="3. Уполномоченный орган размещает на своем официальном сайте на Портале органов власти Чувашской Республики в информационно-телекоммуникационной сети &quot;Интернет&quot; (далее соответственно - официальный сайт, сеть &quot;Интернет&quot;) извещение о возможности предоставления государственного имущества в безвозмездное пользование или аренду организации (далее - извещение) не позднее чем через 60 календарных дней со дня освобождения организацией государственного имущества в связи с прекращением права владения и (или) польз..." w:history="1">
        <w:r>
          <w:rPr>
            <w:color w:val="0000FF"/>
          </w:rPr>
          <w:t>пунктом 3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5. Извещение должно содержать следующие сведения: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а) наименование, местонахождение, почтовый адрес, адрес электронной почты и номер</w:t>
      </w:r>
      <w:r>
        <w:t xml:space="preserve"> телефона уполномоченного органа;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1" w:name="Par121"/>
      <w:bookmarkEnd w:id="11"/>
      <w:r>
        <w:t>б) наименование государственного имущества;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 площадь государственного имущества;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2" w:name="Par123"/>
      <w:bookmarkEnd w:id="12"/>
      <w:r>
        <w:t>г) адрес (местоположение) государственного имущества;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д) год ввода в эксплуатацию государственного имущества (в слу</w:t>
      </w:r>
      <w:r>
        <w:t>чае предоставления нежилого помещения - год ввода в эксплуатацию здания, в котором расположено нежилое помещение);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е) информация об ограничениях (обременениях) в отношении государственного имущества;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ж) состояние государственного имущества (хорошее, удовле</w:t>
      </w:r>
      <w:r>
        <w:t>творительное, требуется текущий ремонт, требуется капитальный ремонт);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з) размер годовой стоимости арендной платы за государственное имущество на основании отчета об оценке рыночной стоимости арендной платы, подготовленного в соответствии с законодательств</w:t>
      </w:r>
      <w:r>
        <w:t>ом Российской Федерации об оценочной деятельности (в случае предоставления государственного имущества в аренду);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и) проект договора о передаче в безвозмездное пользование государственного имущества и проект договора аренды государственного имущества;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к) ср</w:t>
      </w:r>
      <w:r>
        <w:t>оки (день и время начала и окончания) приема заявления о предоставлении государственного имущества в безвозмездное пользование или заявления о предоставлении государственного имущества в аренду (далее также - заявление);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л) место, день и время вскрытия кон</w:t>
      </w:r>
      <w:r>
        <w:t>вертов с заявлениями;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м) условия предоставления государственного имущества во владение и (или) в пользование, предусмотренные </w:t>
      </w:r>
      <w:hyperlink w:anchor="Par106" w:tooltip="2. Государственное имущество предоставляется организации во владение и (или) в пользование на следующих условиях:" w:history="1">
        <w:r>
          <w:rPr>
            <w:color w:val="0000FF"/>
          </w:rPr>
          <w:t>пунктом 2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6.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сайте. Днем окончания приема заявлений устана</w:t>
      </w:r>
      <w:r>
        <w:t>вливается тридцатый календарный день после даты размещения извещения на официальном сайте, а если он приходится на день, признаваемый в соответствии с законодательством Российской Федерации выходным и (или) нерабочим праздничным днем, - ближайший следующий</w:t>
      </w:r>
      <w:r>
        <w:t xml:space="preserve"> за ним рабочий день.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Днем вскрытия конвертов с заявлениями определяется первый рабочий день после окончания срока приема заявлений.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7. Уполномоченный орган вправе внести изменения в извещение, размещенное на официальном сайте, не позднее чем за пять рабоч</w:t>
      </w:r>
      <w:r>
        <w:t>их дней до дня окончания приема заявлений. При этом срок приема заявлений должен быть продлен таким образом, чтобы со дня размещения на официальном сайте изменений в извещение до дня окончания приема заявлений он составлял не менее 20 календарных дней.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Изм</w:t>
      </w:r>
      <w:r>
        <w:t>енения в извещение, размещенное на официальном сайте, можно вносить не более одного раза.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8. В течение срока приема заявлений организация, отвечающая условиям, предусмотренным </w:t>
      </w:r>
      <w:hyperlink w:anchor="Par108" w:tooltip="б) предоставление государствен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ом 1 статьи 31.1 Федерального закона &quot;О некоммерческих организациях&quot;, статьей 6 Закона Чувашской Республики &quot;О поддержке социально ориентированных некоммерческих организаций в Чувашской Республике&quot; (далее - виды деятельности), в течение не менее трех лет до подачи указанной организацией за..." w:history="1">
        <w:r>
          <w:rPr>
            <w:color w:val="0000FF"/>
          </w:rPr>
          <w:t>подпунктом "б" пункта 2</w:t>
        </w:r>
      </w:hyperlink>
      <w:r>
        <w:t xml:space="preserve"> настоящих Порядка и усл</w:t>
      </w:r>
      <w:r>
        <w:t xml:space="preserve">овий, может подать в уполномоченный орган заявление о предоставлении государственного имущества в безвозмездное пользование или заявление о предоставлении государственного имущества в аренду, а организация, отвечающая условиям, предусмотренным </w:t>
      </w:r>
      <w:hyperlink w:anchor="Par109" w:tooltip="в) предоставление государствен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государственного имущества в аренду;" w:history="1">
        <w:r>
          <w:rPr>
            <w:color w:val="0000FF"/>
          </w:rPr>
          <w:t>подпунктом "в" пункта 2</w:t>
        </w:r>
      </w:hyperlink>
      <w:r>
        <w:t xml:space="preserve"> настоящих Порядка и условий, - заявление о предоставлении государственного имущества в аренду.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Одна организация вправе подать в отношении одного объекта государственн</w:t>
      </w:r>
      <w:r>
        <w:t>ого имущества только одно заявление о предоставлении государственного имущества в безвозмездное пользование или одно заявление о предоставлении государственного имущества в аренду.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9. Заявления подаются в письменной форме с текстовой копией на электронном </w:t>
      </w:r>
      <w:r>
        <w:t>носителе в запечатанном конверте, на котором указываются слова "Заявление социально ориентированной некоммерческой организации о предоставлении государственного имущества", а также наименование, площадь и адрес (местоположение) испрашиваемого государственн</w:t>
      </w:r>
      <w:r>
        <w:t>ого имущества.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Заявления подписываются лицом, имеющим право действовать от имени организации без доверенности (далее - руководитель), или ее представителем, действующим на основании доверенности.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3" w:name="Par140"/>
      <w:bookmarkEnd w:id="13"/>
      <w:r>
        <w:t xml:space="preserve">10. Заявление о предоставлении государственного </w:t>
      </w:r>
      <w:r>
        <w:t>имущества в безвозмездное пользование содержит: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4" w:name="Par141"/>
      <w:bookmarkEnd w:id="14"/>
      <w:r>
        <w:t>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б) почтовый адре</w:t>
      </w:r>
      <w:r>
        <w:t>с, номер телефона, адрес электронной почты организации, адрес ее сайта в сети "Интернет";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 наименование должности, фамилия, имя, отчество (последнее - при наличии) руководителя организации;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г) сведения о государственном имуществе, указанные в </w:t>
      </w:r>
      <w:hyperlink w:anchor="Par121" w:tooltip="б) наименование государственного имущества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23" w:tooltip="г) адрес (местоположение) государственного имущества;" w:history="1">
        <w:r>
          <w:rPr>
            <w:color w:val="0000FF"/>
          </w:rPr>
          <w:t>"г" пункта 5</w:t>
        </w:r>
      </w:hyperlink>
      <w:r>
        <w:t xml:space="preserve"> настоящих Порядка и условий;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5" w:name="Par145"/>
      <w:bookmarkEnd w:id="15"/>
      <w:r>
        <w:t xml:space="preserve">д) сведения о видах деятельности, которые </w:t>
      </w:r>
      <w:r>
        <w:t xml:space="preserve">организация осуществляла в соответствии с учредительными документами в течение последних трех лет и осуществляет на момент подачи заявления, а также о содержании и результатах такой деятельности (краткое описание содержания и </w:t>
      </w:r>
      <w:r>
        <w:lastRenderedPageBreak/>
        <w:t>конкретных результатов програм</w:t>
      </w:r>
      <w:r>
        <w:t>м, проектов, мероприятий);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е) сведения о размере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(общий размер денежных средст</w:t>
      </w:r>
      <w:r>
        <w:t>в, размер целевых поступлений от граждан, размер целевых поступлений от российских организаций, размер целевых поступлений от иностранных граждан и лиц без гражданства, размер целевых поступлений от иностранных организаций, размер доходов от целевого капит</w:t>
      </w:r>
      <w:r>
        <w:t>ала некоммерческих организаций, размер внереализационных доходов, размер доходов от реализации товаров, а также объем работ и услуг за каждый год указанного периода);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ж) сведения о грантах, выделенных организации по результатам конкурсов некоммерческими ор</w:t>
      </w:r>
      <w:r>
        <w:t>ганизациями за счет субсидий из республиканского бюджета Чувашской Республики в течение последних трех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</w:t>
      </w:r>
      <w:r>
        <w:t>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6" w:name="Par148"/>
      <w:bookmarkEnd w:id="16"/>
      <w:r>
        <w:t>з) сведения о субсидиях, полученных организацией из республиканского бюджета Чувашской Республики и местных бюджетов в течение последних трех лет (наименования органов, принявших решения о предоставлении субсидий, размеры субсидий, даты их по</w:t>
      </w:r>
      <w:r>
        <w:t>лучения, краткое описание мероприятий (программ, проектов), на реализацию которых они предоставлены);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и) 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</w:t>
      </w:r>
      <w:r>
        <w:t>ле в иностранных организациях (наименования таких организаций и сроки членства в них);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7" w:name="Par150"/>
      <w:bookmarkEnd w:id="17"/>
      <w:r>
        <w:t>к) сведения о средней численности работников организации за последние три года до даты подачи заявления (средняя численность работников за каждый год указанн</w:t>
      </w:r>
      <w:r>
        <w:t>ого периода);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8" w:name="Par151"/>
      <w:bookmarkEnd w:id="18"/>
      <w:r>
        <w:t>л) сведения о средней численности добровольцев организации за последние три года до даты подачи заявления (средняя численность добровольцев за каждый год указанного периода);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м) сведения об объектах недвижимого имущества, принадле</w:t>
      </w:r>
      <w:r>
        <w:t>жащих организации на праве собственности (объекты, их площадь, кадастровые номера, адреса, даты государственной регистрации права собственности);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19" w:name="Par153"/>
      <w:bookmarkEnd w:id="19"/>
      <w:r>
        <w:t>н) сведения об объектах недвижимого имущества, находящихся и находившихся во владении и (или) в по</w:t>
      </w:r>
      <w:r>
        <w:t>льзовании организации в течение последних трех лет до даты подачи заявления,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</w:t>
      </w:r>
      <w:r>
        <w:t>, вид права, размеры арендной платы (при аренде), указание на принадлежность объектов к государственной и муниципальной собственности);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о) сведения об отсутствии (наличии) у организации неисполненной обязанности по уплате налогов, сборов, страховых взносов</w:t>
      </w:r>
      <w:r>
        <w:t>, пеней, штрафов, процентов, подлежащих уплате в соответствии с законодательством Российской Федерации о налогах и сборах, а также задолженности по арендной плате по договорам аренды находящегося в государственной собственности Чувашской Республики имущест</w:t>
      </w:r>
      <w:r>
        <w:t>ва;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п) сведения о видах деятельности, для осуществления которых организация обязуется использовать государственное имущество;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р) сведения о том, что организация не находится в процессе ликвидации, банкротства;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0" w:name="Par157"/>
      <w:bookmarkEnd w:id="20"/>
      <w:r>
        <w:t>с) сведения о том, что организация</w:t>
      </w:r>
      <w:r>
        <w:t xml:space="preserve"> не находится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"О противодействии легализации (отмыванию) доходов, полученных</w:t>
      </w:r>
      <w:r>
        <w:t xml:space="preserve"> преступным путем, и финансированию терроризма";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1" w:name="Par158"/>
      <w:bookmarkEnd w:id="21"/>
      <w:r>
        <w:t>т) сведения о потребности организации в предоставлении государственного имущества в безвозмездное пользование;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у) перечень прилагаемых документов.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2" w:name="Par160"/>
      <w:bookmarkEnd w:id="22"/>
      <w:r>
        <w:t>11. Заявление о предоставлении госуд</w:t>
      </w:r>
      <w:r>
        <w:t>арственного имущества в аренду содержит: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а) сведения, соответствующие требованиям </w:t>
      </w:r>
      <w:hyperlink w:anchor="Par141" w:tooltip="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57" w:tooltip="с) сведения о том, что организация не находится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&quot;О противодействии легализации (отмыванию) доходов, полученных преступным путем, и финансированию терроризма&quot;;" w:history="1">
        <w:r>
          <w:rPr>
            <w:color w:val="0000FF"/>
          </w:rPr>
          <w:t>"с" пункта 10</w:t>
        </w:r>
      </w:hyperlink>
      <w:r>
        <w:t xml:space="preserve"> настоящих Порядка </w:t>
      </w:r>
      <w:r>
        <w:t xml:space="preserve">и условий (в случае, если организация осуществляет виды деятельности менее трех лет до дня подачи заявления, такая организация должна предоставить сведения, предусмотренные </w:t>
      </w:r>
      <w:hyperlink w:anchor="Par145" w:tooltip="д) сведения о видах деятельности, которые организация осуществляла в соответствии с учредительными документами в течение последних трех лет и осуществляет на момент подачи заявления, а также о содержании и результатах такой деятельности (краткое описание содержания и конкретных результатов программ, проектов, мероприятий);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ar148" w:tooltip="з) сведения о субсидиях, полученных организацией из республиканского бюджета Чувашской Республики и местных бюджетов в течение последних трех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" w:history="1">
        <w:r>
          <w:rPr>
            <w:color w:val="0000FF"/>
          </w:rPr>
          <w:t>"з"</w:t>
        </w:r>
      </w:hyperlink>
      <w:r>
        <w:t xml:space="preserve">, </w:t>
      </w:r>
      <w:hyperlink w:anchor="Par150" w:tooltip="к) сведения о средней численности работников организации за последние три года до даты подачи заявления (средняя численность работников за каждый год указанного периода);" w:history="1">
        <w:r>
          <w:rPr>
            <w:color w:val="0000FF"/>
          </w:rPr>
          <w:t>"к"</w:t>
        </w:r>
      </w:hyperlink>
      <w:r>
        <w:t xml:space="preserve">, </w:t>
      </w:r>
      <w:hyperlink w:anchor="Par151" w:tooltip="л) сведения о средней численности добровольцев организации за последние три года до даты подачи заявления (средняя численность добровольцев за каждый год указанного периода);" w:history="1">
        <w:r>
          <w:rPr>
            <w:color w:val="0000FF"/>
          </w:rPr>
          <w:t>"л"</w:t>
        </w:r>
      </w:hyperlink>
      <w:r>
        <w:t xml:space="preserve"> и </w:t>
      </w:r>
      <w:hyperlink w:anchor="Par153" w:tooltip="н) сведения об объектах недвижимого имущества, находящихся и находившихся во владении и (или) в пользовании организации в течение последних трех лет до даты подачи заявления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, вид права, размеры арендной платы (при аренде), указание на принадлежность объектов к государственной и муниципальной собственности);" w:history="1">
        <w:r>
          <w:rPr>
            <w:color w:val="0000FF"/>
          </w:rPr>
          <w:t>"н" пункта 10</w:t>
        </w:r>
      </w:hyperlink>
      <w:r>
        <w:t xml:space="preserve"> на</w:t>
      </w:r>
      <w:r>
        <w:t>стоящих Порядка и условий, за период фактического осуществления деятельности);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б) обоснование потребности организации в предоставлении государственного имущества в аренду на льготных условиях;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 перечень прилагаемых документов.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3" w:name="Par164"/>
      <w:bookmarkEnd w:id="23"/>
      <w:r>
        <w:t>12. К заявления</w:t>
      </w:r>
      <w:r>
        <w:t>м прилагаются: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а) копии учредительных документов организации;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б) документ, подтверждающий полномочия руководителя организации (копия решения о назначении или об избрании), а в случае подписания заявлений представителем организации - также доверенность на о</w:t>
      </w:r>
      <w:r>
        <w:t>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 решение об одобрении или о совершении сделки на условиях, указанных в заявлениях, в слу</w:t>
      </w:r>
      <w:r>
        <w:t>чае, если принятие такого решения предусмотрено учредительными документами организации;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г) сведения о реализованных организацией социальных проектах за истекший год.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4" w:name="Par169"/>
      <w:bookmarkEnd w:id="24"/>
      <w:r>
        <w:t>13. Организация вправе по собственной инициативе представить: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5" w:name="Par170"/>
      <w:bookmarkEnd w:id="25"/>
      <w:r>
        <w:t>а) копию выписки из Единого государственного реестра юридических лиц, полученной не ранее чем за 30 календарных дней до даты подачи заявления;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6" w:name="Par171"/>
      <w:bookmarkEnd w:id="26"/>
      <w:r>
        <w:t xml:space="preserve">б) копию справки налогового органа об исполнении налогоплательщиком (плательщиком </w:t>
      </w:r>
      <w:r>
        <w:lastRenderedPageBreak/>
        <w:t>сбора, плательщиком</w:t>
      </w:r>
      <w:r>
        <w:t xml:space="preserve">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не ранее чем за 30 календарны</w:t>
      </w:r>
      <w:r>
        <w:t>х дней до дня подачи заявления;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подпунктом 3 и (или) подпунктом 3.1 статьи 32 Федера</w:t>
      </w:r>
      <w:r>
        <w:t>льного закона "О некоммерческих организациях" за последние три года;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г) копии годовой бухгалтерской (финансовой) отчетности организации за последние два года с отметкой налогового органа об их принятии, в случае представления отчетности в электронном виде </w:t>
      </w:r>
      <w:r>
        <w:t>- с приложением квитанции о приеме;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д) 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</w:t>
      </w:r>
      <w:r>
        <w:t>ли их копии (при наличии);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е) иные документы, содержащие, подтверждающие и (или) поясняющие сведения, предусмотренные </w:t>
      </w:r>
      <w:hyperlink w:anchor="Par145" w:tooltip="д) сведения о видах деятельности, которые организация осуществляла в соответствии с учредительными документами в течение последних трех лет и осуществляет на момент подачи заявления, а также о содержании и результатах такой деятельности (краткое описание содержания и конкретных результатов программ, проектов, мероприятий);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ar158" w:tooltip="т) сведения о потребности организации в предоставлении государственного имущества в безвозмездное пользование;" w:history="1">
        <w:r>
          <w:rPr>
            <w:color w:val="0000FF"/>
          </w:rPr>
          <w:t>"т" пункта 10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14. В случае если организация не представила по собственной инициативе указанные в </w:t>
      </w:r>
      <w:hyperlink w:anchor="Par170" w:tooltip="а) копию выписки из Единого государственного реестра юридических лиц, полученной не ранее чем за 30 календарных дней до даты подачи заявления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71" w:tooltip="б) копию справки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е ранее чем за 30 календарных дней до дня подачи заявления;" w:history="1">
        <w:r>
          <w:rPr>
            <w:color w:val="0000FF"/>
          </w:rPr>
          <w:t>"б" пункта 13</w:t>
        </w:r>
      </w:hyperlink>
      <w:r>
        <w:t xml:space="preserve"> настоящих Порядка и условий документы, уполномоченный орган для их получения направляет межведомственный запрос в порядке, предусмотренном законодательством Россий</w:t>
      </w:r>
      <w:r>
        <w:t>ской Федерации и законодательством Чувашской Республики в сфере организации предоставления государственных и муниципальных услуг.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15. Уполномоченный орган обязан обеспечить конфиденциальность сведений, содержащихся в заявлениях, до вскрытия конвертов с зая</w:t>
      </w:r>
      <w:r>
        <w:t>влениями. Должностные лица уполномоченного органа,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16. Организация вправе изменить или отозвать заявления и (или) пр</w:t>
      </w:r>
      <w:r>
        <w:t>едставить дополнительные документы до окончания срока приема заявлений.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17. Конверты с заявлениями, поступившие в течение срока приема заявлений, указанного в размещенном на официальном сайте извещении, регистрируются уполномоченным органом. По требованию </w:t>
      </w:r>
      <w:r>
        <w:t>лица, подающего конверт, должностное лицо уполномоченного органа в момент его получения выдает расписку в получении конверта с указанием даты и времени его получения.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18. Вскрытие конвертов с заявлениями, рассмотрение поданных в уполномоченный орган заявле</w:t>
      </w:r>
      <w:r>
        <w:t>ний и определение организации, которой предоставляется государственное имущество в безвозмездное пользование или аренду (далее - получатель имущественной поддержки), осуществляются комиссией по имущественной поддержке социально ориентированных некоммерческ</w:t>
      </w:r>
      <w:r>
        <w:t>их организаций, создаваемой уполномоченным органом (далее - комиссия).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19. Положение о комиссии и ее состав утверждаются приказом уполномоченного органа.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20. Комиссией в месте, день и во время, указанные в размещенном на официальном сайте извещении, одновр</w:t>
      </w:r>
      <w:r>
        <w:t>еменно вскрываются конверты с заявлениями.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21. В случае установления факта подачи одной организацией двух и более заявлений в отношении одного и того же объекта государственного имущества при условии, что поданные ранее заявления такой организацией не отоз</w:t>
      </w:r>
      <w:r>
        <w:t>ваны, все ее заявления, поданные в отношении этого объекта государственного имущества, не рассматриваются.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22. Представители организаций, подавших заявления, вправе присутствовать при вскрытии конвертов с заявлениями.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23. При вскрытии конвертов с заявления</w:t>
      </w:r>
      <w:r>
        <w:t xml:space="preserve">ми объявляются и заносятся в протокол вскрытия конвертов с заявлениями наименование организации, конверт с заявлением которой вскрывается, наличие сведений и документов, предусмотренных </w:t>
      </w:r>
      <w:hyperlink w:anchor="Par140" w:tooltip="10. Заявление о предоставлении государственного имущества в безвозмездное пользование содержит: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ar169" w:tooltip="13. Организация вправе по собственной инициативе представить:" w:history="1">
        <w:r>
          <w:rPr>
            <w:color w:val="0000FF"/>
          </w:rPr>
          <w:t>13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24. В случае если по окончании срока приема заявлений не подано ни</w:t>
      </w:r>
      <w:r>
        <w:t xml:space="preserve"> одно из заявлений, в протокол заседания комиссии вносится соответствующая информация.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25. Протокол вскрытия конвертов с заявлениями (протокол заседания комиссии) ведется комиссией и подписывается всеми присутствующими членами комиссии непосредственно посл</w:t>
      </w:r>
      <w:r>
        <w:t>е их вскрытия.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26. В случае если в течение срока приема заявлений не подано ни одно из заявлений, уполномоченный орган в срок, не превышающий 30 календарных дней со дня окончания приема заявлений, размещает новое извещение в соответствии с </w:t>
      </w:r>
      <w:hyperlink w:anchor="Par117" w:tooltip="3. Уполномоченный орган размещает на своем официальном сайте на Портале органов власти Чувашской Республики в информационно-телекоммуникационной сети &quot;Интернет&quot; (далее соответственно - официальный сайт, сеть &quot;Интернет&quot;) извещение о возможности предоставления государственного имущества в безвозмездное пользование или аренду организации (далее - извещение) не позднее чем через 60 календарных дней со дня освобождения организацией государственного имущества в связи с прекращением права владения и (или) польз..." w:history="1">
        <w:r>
          <w:rPr>
            <w:color w:val="0000FF"/>
          </w:rPr>
          <w:t>пунктом 3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7" w:name="Par189"/>
      <w:bookmarkEnd w:id="27"/>
      <w:r>
        <w:t>27. Комиссия проверяет заявления, поступившие в уполномоченный орган в течение срока приема заявлений, и прилагаемые к ним документы на соответствие требованиям, установленным настоящими П</w:t>
      </w:r>
      <w:r>
        <w:t>орядком и условиями, а также контролирует, чтобы подавшие их лица отвечали условиям, предусмотренным настоящими Порядком и условиями. Срок указанной проверки не может превышать 30 календарных дней со дня вскрытия конвертов с заявлениями.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8" w:name="Par190"/>
      <w:bookmarkEnd w:id="28"/>
      <w:r>
        <w:t>28. За</w:t>
      </w:r>
      <w:r>
        <w:t>явления, поступившие в уполномоченный орган в течение срока приема заявлений, не допускаются к дальнейшему рассмотрению в следующих случаях: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а) заявление подано лицом, которому государственное имущество не может быть предоставлено на запрошенном праве в со</w:t>
      </w:r>
      <w:r>
        <w:t xml:space="preserve">ответствии с </w:t>
      </w:r>
      <w:hyperlink w:anchor="Par108" w:tooltip="б) предоставление государствен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ом 1 статьи 31.1 Федерального закона &quot;О некоммерческих организациях&quot;, статьей 6 Закона Чувашской Республики &quot;О поддержке социально ориентированных некоммерческих организаций в Чувашской Республике&quot; (далее - виды деятельности), в течение не менее трех лет до подачи указанной организацией за...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09" w:tooltip="в) предоставление государствен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государственного имущества в аренду;" w:history="1">
        <w:r>
          <w:rPr>
            <w:color w:val="0000FF"/>
          </w:rPr>
          <w:t>"в" пункта 2</w:t>
        </w:r>
      </w:hyperlink>
      <w:r>
        <w:t xml:space="preserve"> настоящих Порядка и условий;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б) заявление не содержит сведений, предусмотренных </w:t>
      </w:r>
      <w:hyperlink w:anchor="Par140" w:tooltip="10. Заявление о предоставлении государственного имущества в безвозмездное пользование содержит: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ar160" w:tooltip="11. Заявление о предоставлении государственного имущества в аренду содержит:" w:history="1">
        <w:r>
          <w:rPr>
            <w:color w:val="0000FF"/>
          </w:rPr>
          <w:t>11</w:t>
        </w:r>
      </w:hyperlink>
      <w:r>
        <w:t xml:space="preserve"> настоящих Порядка и условий;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в)</w:t>
      </w:r>
      <w:r>
        <w:t xml:space="preserve"> в заявлении содержатся заведомо недостоверные сведения;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г) заявление не подписано или подписано лицом, не наделенным соответствующими полномочиями;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д) не представлены документы, предусмотренные </w:t>
      </w:r>
      <w:hyperlink w:anchor="Par164" w:tooltip="12. К заявлениям прилагаются:" w:history="1">
        <w:r>
          <w:rPr>
            <w:color w:val="0000FF"/>
          </w:rPr>
          <w:t>пункто</w:t>
        </w:r>
        <w:r>
          <w:rPr>
            <w:color w:val="0000FF"/>
          </w:rPr>
          <w:t>м 12</w:t>
        </w:r>
      </w:hyperlink>
      <w:r>
        <w:t xml:space="preserve"> настоящих Порядка и условий;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 xml:space="preserve">е) организация не отвечает условиям, предусмотренным </w:t>
      </w:r>
      <w:hyperlink w:anchor="Par114" w:tooltip="ж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задолженности по арендной плате по договорам аренды находящегося в государственной собственности Чувашской Республики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..." w:history="1">
        <w:r>
          <w:rPr>
            <w:color w:val="0000FF"/>
          </w:rPr>
          <w:t>подпунктами "ж"</w:t>
        </w:r>
      </w:hyperlink>
      <w:r>
        <w:t xml:space="preserve"> - </w:t>
      </w:r>
      <w:hyperlink w:anchor="Par116" w:tooltip="и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&quot;О противодействии легализации (отмыванию) доходов, полученных преступным путем, и финансированию терроризма&quot;." w:history="1">
        <w:r>
          <w:rPr>
            <w:color w:val="0000FF"/>
          </w:rPr>
          <w:t>"и" пункта 2</w:t>
        </w:r>
      </w:hyperlink>
      <w:r>
        <w:t xml:space="preserve"> настоящих Поряд</w:t>
      </w:r>
      <w:r>
        <w:t>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29. На основании результатов проверки в соответствии с </w:t>
      </w:r>
      <w:hyperlink w:anchor="Par189" w:tooltip="27. Комиссия проверяет заявления, поступившие в уполномоченный орган в течение срока приема заявлений, и прилагаемые к ним документы на соответствие требованиям, установленным настоящими Порядком и условиями, а также контролирует, чтобы подавшие их лица отвечали условиям, предусмотренным настоящими Порядком и условиями. Срок указанной проверки не может превышать 30 календарных дней со дня вскрытия конвертов с заявлениями." w:history="1">
        <w:r>
          <w:rPr>
            <w:color w:val="0000FF"/>
          </w:rPr>
          <w:t>пунктами 27</w:t>
        </w:r>
      </w:hyperlink>
      <w:r>
        <w:t xml:space="preserve"> и </w:t>
      </w:r>
      <w:hyperlink w:anchor="Par190" w:tooltip="28. Заявления, поступившие в уполномоченный орган в течение срока приема заявлений, не допускаются к дальнейшему рассмотрению в следующих случаях:" w:history="1">
        <w:r>
          <w:rPr>
            <w:color w:val="0000FF"/>
          </w:rPr>
          <w:t>28</w:t>
        </w:r>
      </w:hyperlink>
      <w:r>
        <w:t xml:space="preserve"> настоящих Порядка и условий комиссия принимает решение о допуске к дальнейшему рассмотрению заявлений или об отказе в таком допуске, которое офо</w:t>
      </w:r>
      <w:r>
        <w:t>рмляется протоколом. Указанный протокол подписывается в день окончания проверки и размещается уполномоченным органом на официальном сайте не позднее первого рабочего дня, следующего за днем подписания протокола.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Указанный протокол должен содержать наименов</w:t>
      </w:r>
      <w:r>
        <w:t xml:space="preserve">ания организаций, заявления которых допущены к дальнейшему рассмотрению, и наименования организаций, заявления которых не допущены к дальнейшему рассмотрению, с указанием оснований для отказа в допуске, предусмотренных </w:t>
      </w:r>
      <w:hyperlink w:anchor="Par190" w:tooltip="28. Заявления, поступившие в уполномоченный орган в течение срока приема заявлений, не допускаются к дальнейшему рассмотрению в следующих случаях:" w:history="1">
        <w:r>
          <w:rPr>
            <w:color w:val="0000FF"/>
          </w:rPr>
          <w:t>пунктом 28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30. В случае если комиссией принято решение об отказе в допуске к дальнейшему </w:t>
      </w:r>
      <w:r>
        <w:t xml:space="preserve">рассмотрению всех заявлений, поступивших в уполномоченный орган в течение срока приема заявлений, уполномоченный орган в срок, не превышающий более 30 календарных дней со дня подписания протокола, которым оформлено такое решение, размещает новое извещение </w:t>
      </w:r>
      <w:r>
        <w:t xml:space="preserve">в соответствии с </w:t>
      </w:r>
      <w:hyperlink w:anchor="Par117" w:tooltip="3. Уполномоченный орган размещает на своем официальном сайте на Портале органов власти Чувашской Республики в информационно-телекоммуникационной сети &quot;Интернет&quot; (далее соответственно - официальный сайт, сеть &quot;Интернет&quot;) извещение о возможности предоставления государственного имущества в безвозмездное пользование или аренду организации (далее - извещение) не позднее чем через 60 календарных дней со дня освобождения организацией государственного имущества в связи с прекращением права владения и (или) польз..." w:history="1">
        <w:r>
          <w:rPr>
            <w:color w:val="0000FF"/>
          </w:rPr>
          <w:t>пунктом 3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31. В случае если комиссией принято решение о допуске к дальнейшему рассмотрению только одного из заявлений, поступивших в уполномоченный орган в течение срока приема </w:t>
      </w:r>
      <w:r>
        <w:t>заявлений, комиссия в тот же день принимает решение об определении подавшей его организации получателем имущественной поддержки. Указанное решение оформляется протоколом комиссии, который подписывается в день окончания проверки и размещается уполномоченным</w:t>
      </w:r>
      <w:r>
        <w:t xml:space="preserve"> органом на официальном сайте не позднее первого рабочего дня, следующего за днем подписания протокола.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32. В случае если комиссией принято решение о допуске к дальнейшему рассмотрению двух и более заявлений, поступивших в уполномоченный орган в течение ср</w:t>
      </w:r>
      <w:r>
        <w:t>ока приема заявлений, комиссия в срок, не превышающий 20 календарных дней со дня подписания протокола, которым оформлено такое решение, осуществляет оценку и сопоставление указанных заявлений путем определения их соответствия целевой направленности деятель</w:t>
      </w:r>
      <w:r>
        <w:t>ности и критериям оценки, а также подведение итогов.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Критериями оценки заявлений являются: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1) срок осуществления организацией в соответствии с учредительными документами одного или нескольких видов деятельности. Начисление баллов по этому критерию производ</w:t>
      </w:r>
      <w:r>
        <w:t>ится следующим образом: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а) при предоставлении государственного имущества в аренду: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от 1 года до 3 лет - 1 балл;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3 до 4 лет - 2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4 до 5 лет - 3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свыше 5 до 6 лет - 4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6 лет - 5 баллов;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б) при предоставлении государственно</w:t>
      </w:r>
      <w:r>
        <w:t>го имущества в безвозмездное пользование: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от 3 лет до 4 лет - 1 балл;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4 до 5 лет - 2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5 до 6 лет - 3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6 до 7 лет - 4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7 лет - 5 баллов;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2) количество обособленных подразделений организации, действующих на территори</w:t>
      </w:r>
      <w:r>
        <w:t>и Чувашской Республики: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до 2 - 1 балл;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2 до 4 - 2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4 до 6 - 3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6 до 8 - 4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свыше 8 - 5 баллов;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3) количество реализованных организацией за истекший год социальных проектов: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до 2 - 1 балл;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от 3 до 4 - 2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от 5 до 6 - 3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от 7 до 9 - 4 балла;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от 10 - 5 баллов.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29" w:name="Par228"/>
      <w:bookmarkEnd w:id="29"/>
      <w:r>
        <w:t>33. На основании результатов оценки и сопоставления заявлений каждому из них присваивается порядковый номер по мере уменьшения итогового значения баллов. Заявлению с наибольшим итоговы</w:t>
      </w:r>
      <w:r>
        <w:t>м значением баллов присваивается первый номер. В случае если несколько заявлений получили одинаковое итоговое значение баллов, меньший порядковый номер присваивается заявлению, которое подано организацией, зарегистрированной раньше других.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30" w:name="Par229"/>
      <w:bookmarkEnd w:id="30"/>
      <w:r>
        <w:t xml:space="preserve">34. </w:t>
      </w:r>
      <w:r>
        <w:t xml:space="preserve">Получателем имущественной поддержки признается организация, заявлению которой в соответствии с </w:t>
      </w:r>
      <w:hyperlink w:anchor="Par228" w:tooltip="33. На основании результатов оценки и сопоставления заявлений каждому из них присваивается порядковый номер по мере уменьшения итогового значения баллов. Заявлению с наибольшим итоговым значением баллов присваивается первый номер. В случае если несколько заявлений получили одинаковое итоговое значение баллов, меньший порядковый номер присваивается заявлению, которое подано организацией, зарегистрированной раньше других." w:history="1">
        <w:r>
          <w:rPr>
            <w:color w:val="0000FF"/>
          </w:rPr>
          <w:t>пунктом 33</w:t>
        </w:r>
      </w:hyperlink>
      <w:r>
        <w:t xml:space="preserve"> настоящих Порядка и условий присвоен первый номер.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35. Комиссия ведет протокол оценки и сопоставления заявлений, в котором должны содержаться сведения о месте, дате, времени проведения оценки и сопоставления за</w:t>
      </w:r>
      <w:r>
        <w:t>явлений, об определении итогового значения баллов заявлений с указанием наименований подавших их организаций, о присвоении заявлениям порядковых номеров, а также об определении получателя имущественной поддержки. Указанный протокол подписывается в день око</w:t>
      </w:r>
      <w:r>
        <w:t>нчания проведения оценки и сопоставления заявлений и размещается уполномоченным органом на официальном сайте не позднее первого рабочего дня, следующего за днем подписания протокола.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36. Заявления, поступившие в уполномоченный орган в течение срока приема </w:t>
      </w:r>
      <w:r>
        <w:t xml:space="preserve">заявлений, и прилагаемые к ним документы, протоколы заседаний комиссии хранятся уполномоченным органом не менее срока действия договора, указанного в </w:t>
      </w:r>
      <w:hyperlink w:anchor="Par232" w:tooltip="37. В течение 20 календарных дней со дня подписания протокола, которым оформлено решение комиссии об определении получателя имущественной поддержки, уполномоченный орган заключает с получателем имущественной поддержки договор о передаче в безвозмездное пользование государственного имущества или договор аренды государственного имущества (далее - договор)." w:history="1">
        <w:r>
          <w:rPr>
            <w:color w:val="0000FF"/>
          </w:rPr>
          <w:t>пункте 37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31" w:name="Par232"/>
      <w:bookmarkEnd w:id="31"/>
      <w:r>
        <w:t xml:space="preserve">37. В течение 20 календарных дней со дня подписания протокола, которым оформлено решение комиссии об определении получателя имущественной поддержки, уполномоченный орган заключает с </w:t>
      </w:r>
      <w:r>
        <w:t>получателем имущественной поддержки договор о передаче в безвозмездное пользование государственного имущества или договор аренды государственного имущества (далее - договор).</w:t>
      </w:r>
    </w:p>
    <w:p w:rsidR="00000000" w:rsidRDefault="003F7A62">
      <w:pPr>
        <w:pStyle w:val="ConsPlusNormal"/>
        <w:spacing w:before="240"/>
        <w:ind w:firstLine="540"/>
        <w:jc w:val="both"/>
      </w:pPr>
      <w:bookmarkStart w:id="32" w:name="Par233"/>
      <w:bookmarkEnd w:id="32"/>
      <w:r>
        <w:t xml:space="preserve">38. До окончания срока, предусмотренного </w:t>
      </w:r>
      <w:hyperlink w:anchor="Par232" w:tooltip="37. В течение 20 календарных дней со дня подписания протокола, которым оформлено решение комиссии об определении получателя имущественной поддержки, уполномоченный орган заключает с получателем имущественной поддержки договор о передаче в безвозмездное пользование государственного имущества или договор аренды государственного имущества (далее - договор)." w:history="1">
        <w:r>
          <w:rPr>
            <w:color w:val="0000FF"/>
          </w:rPr>
          <w:t>пунктом 37</w:t>
        </w:r>
      </w:hyperlink>
      <w:r>
        <w:t xml:space="preserve"> настоящих Порядка и условий, уполномоченный орган обязан отказаться от заключения договора с определенным комиссией получателем имущественной по</w:t>
      </w:r>
      <w:r>
        <w:t xml:space="preserve">ддержки в случае, если организация не отвечает условиям, предусмотренным </w:t>
      </w:r>
      <w:hyperlink w:anchor="Par114" w:tooltip="ж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задолженности по арендной плате по договорам аренды находящегося в государственной собственности Чувашской Республики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..." w:history="1">
        <w:r>
          <w:rPr>
            <w:color w:val="0000FF"/>
          </w:rPr>
          <w:t>подпунктами "ж"</w:t>
        </w:r>
      </w:hyperlink>
      <w:r>
        <w:t xml:space="preserve"> - </w:t>
      </w:r>
      <w:hyperlink w:anchor="Par116" w:tooltip="и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&quot;О противодействии легализации (отмыванию) доходов, полученных преступным путем, и финансированию терроризма&quot;." w:history="1">
        <w:r>
          <w:rPr>
            <w:color w:val="0000FF"/>
          </w:rPr>
          <w:t>"и" пункта 2</w:t>
        </w:r>
      </w:hyperlink>
      <w:r>
        <w:t xml:space="preserve"> настоящих Порядка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Реш</w:t>
      </w:r>
      <w:r>
        <w:t xml:space="preserve">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дня, следующего за днем принятия такого решения, и </w:t>
      </w:r>
      <w:r>
        <w:t>должно содержать сведения о фактах, являющихся основанием для отказа в заключении договора, и реквизиты документов, подтверждающих такие факты.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>39. В случае принятия уполномоченным органом решения об отказе в заключении договора с определенным комиссией по</w:t>
      </w:r>
      <w:r>
        <w:t xml:space="preserve">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поддержки, принятого в соответствии с </w:t>
      </w:r>
      <w:hyperlink w:anchor="Par229" w:tooltip="34. Получателем имущественной поддержки признается организация, заявлению которой в соответствии с пунктом 33 настоящих Порядка и условий присвоен первый номер." w:history="1">
        <w:r>
          <w:rPr>
            <w:color w:val="0000FF"/>
          </w:rPr>
          <w:t>пунктом 34</w:t>
        </w:r>
      </w:hyperlink>
      <w:r>
        <w:t xml:space="preserve"> настоящих Порядка и условий, и решение об определении получателем имущественной поддержки орган</w:t>
      </w:r>
      <w:r>
        <w:t xml:space="preserve">изации, заявлению которой в соответствии с </w:t>
      </w:r>
      <w:hyperlink w:anchor="Par228" w:tooltip="33. На основании результатов оценки и сопоставления заявлений каждому из них присваивается порядковый номер по мере уменьшения итогового значения баллов. Заявлению с наибольшим итоговым значением баллов присваивается первый номер. В случае если несколько заявлений получили одинаковое итоговое значение баллов, меньший порядковый номер присваивается заявлению, которое подано организацией, зарегистрированной раньше других." w:history="1">
        <w:r>
          <w:rPr>
            <w:color w:val="0000FF"/>
          </w:rPr>
          <w:t>пунктом 33</w:t>
        </w:r>
      </w:hyperlink>
      <w:r>
        <w:t xml:space="preserve"> настоя</w:t>
      </w:r>
      <w:r>
        <w:t>щих Порядка и условий присвоен второй номер. Указанные решения оформляются протоколом,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</w:t>
      </w:r>
      <w:r>
        <w:t xml:space="preserve"> дня, следующего за днем подписания протокола.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t xml:space="preserve">40. В случае принятия уполномоченным органом решения по основаниям, предусмотренным </w:t>
      </w:r>
      <w:hyperlink w:anchor="Par233" w:tooltip="38. До окончания срока, предусмотренного пунктом 37 настоящих Порядка и условий, уполномоченный орган обязан отказаться от заключения договора с определенным комиссией получателем имущественной поддержки в случае, если организация не отвечает условиям, предусмотренным подпунктами &quot;ж&quot; - &quot;и&quot; пункта 2 настоящих Порядка и условий." w:history="1">
        <w:r>
          <w:rPr>
            <w:color w:val="0000FF"/>
          </w:rPr>
          <w:t>пунктом 38</w:t>
        </w:r>
      </w:hyperlink>
      <w:r>
        <w:t xml:space="preserve"> настоящих</w:t>
      </w:r>
      <w:r>
        <w:t xml:space="preserve"> Порядка и условий, решения об отказе в заключении договора с определенным комиссией получателем имущественной поддержки, заявлению которого в соответствии с </w:t>
      </w:r>
      <w:hyperlink w:anchor="Par228" w:tooltip="33. На основании результатов оценки и сопоставления заявлений каждому из них присваивается порядковый номер по мере уменьшения итогового значения баллов. Заявлению с наибольшим итоговым значением баллов присваивается первый номер. В случае если несколько заявлений получили одинаковое итоговое значение баллов, меньший порядковый номер присваивается заявлению, которое подано организацией, зарегистрированной раньше других." w:history="1">
        <w:r>
          <w:rPr>
            <w:color w:val="0000FF"/>
          </w:rPr>
          <w:t>пунктом 33</w:t>
        </w:r>
      </w:hyperlink>
      <w:r>
        <w:t xml:space="preserve"> настоящих Порядка и условий присвоен второй номер, либо при уклонении такого получателя от заключения договора уполномоченный орган в срок, не прев</w:t>
      </w:r>
      <w:r>
        <w:t xml:space="preserve">ышающий 50 календарных дней со дня подписания протокола, которым оформлено решение комиссии об определении указанного получателя имущественной поддержки, размещает новое извещение в соответствии с </w:t>
      </w:r>
      <w:hyperlink w:anchor="Par117" w:tooltip="3. Уполномоченный орган размещает на своем официальном сайте на Портале органов власти Чувашской Республики в информационно-телекоммуникационной сети &quot;Интернет&quot; (далее соответственно - официальный сайт, сеть &quot;Интернет&quot;) извещение о возможности предоставления государственного имущества в безвозмездное пользование или аренду организации (далее - извещение) не позднее чем через 60 календарных дней со дня освобождения организацией государственного имущества в связи с прекращением права владения и (или) польз..." w:history="1">
        <w:r>
          <w:rPr>
            <w:color w:val="0000FF"/>
          </w:rPr>
          <w:t>пунктом 3</w:t>
        </w:r>
      </w:hyperlink>
      <w:r>
        <w:t xml:space="preserve"> настоящих Порядк</w:t>
      </w:r>
      <w:r>
        <w:t>а и условий.</w:t>
      </w:r>
    </w:p>
    <w:p w:rsidR="00000000" w:rsidRDefault="003F7A62">
      <w:pPr>
        <w:pStyle w:val="ConsPlusNormal"/>
        <w:spacing w:before="240"/>
        <w:ind w:firstLine="540"/>
        <w:jc w:val="both"/>
      </w:pPr>
      <w:r>
        <w:lastRenderedPageBreak/>
        <w:t>41. Арендная плата (в том числе льготные ставки арендной платы) за пользование государственным имуществом, включенным в перечень, устанавливается в соответствии с Порядком определения размера арендной платы за пользование имуществом, находящим</w:t>
      </w:r>
      <w:r>
        <w:t>ся в государственной собственности Чувашской Республики, утвержденным постановлением Кабинета Министров Чувашской Республики от 15 декабря 2011 г. N 580.</w:t>
      </w:r>
    </w:p>
    <w:p w:rsidR="00000000" w:rsidRDefault="003F7A62">
      <w:pPr>
        <w:pStyle w:val="ConsPlusNormal"/>
        <w:jc w:val="both"/>
      </w:pPr>
    </w:p>
    <w:p w:rsidR="00000000" w:rsidRDefault="003F7A62">
      <w:pPr>
        <w:pStyle w:val="ConsPlusNormal"/>
        <w:jc w:val="both"/>
      </w:pPr>
    </w:p>
    <w:p w:rsidR="003F7A62" w:rsidRDefault="003F7A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7A62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62" w:rsidRDefault="003F7A62">
      <w:pPr>
        <w:spacing w:after="0" w:line="240" w:lineRule="auto"/>
      </w:pPr>
      <w:r>
        <w:separator/>
      </w:r>
    </w:p>
  </w:endnote>
  <w:endnote w:type="continuationSeparator" w:id="0">
    <w:p w:rsidR="003F7A62" w:rsidRDefault="003F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7A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7A6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7A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7A6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86B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359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86B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3597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7A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62" w:rsidRDefault="003F7A62">
      <w:pPr>
        <w:spacing w:after="0" w:line="240" w:lineRule="auto"/>
      </w:pPr>
      <w:r>
        <w:separator/>
      </w:r>
    </w:p>
  </w:footnote>
  <w:footnote w:type="continuationSeparator" w:id="0">
    <w:p w:rsidR="003F7A62" w:rsidRDefault="003F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7A6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28.02.2018 N 70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13.05.2020)</w:t>
          </w:r>
          <w:r>
            <w:rPr>
              <w:rFonts w:ascii="Tahoma" w:hAnsi="Tahoma" w:cs="Tahoma"/>
              <w:sz w:val="16"/>
              <w:szCs w:val="16"/>
            </w:rPr>
            <w:br/>
            <w:t>"Об имущественной поддержке социаль</w:t>
          </w:r>
          <w:r>
            <w:rPr>
              <w:rFonts w:ascii="Tahoma" w:hAnsi="Tahoma" w:cs="Tahoma"/>
              <w:sz w:val="16"/>
              <w:szCs w:val="16"/>
            </w:rPr>
            <w:t>но ориент...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7A6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03.06.2024</w:t>
          </w:r>
        </w:p>
      </w:tc>
    </w:tr>
  </w:tbl>
  <w:p w:rsidR="00000000" w:rsidRDefault="003F7A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7A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C"/>
    <w:rsid w:val="003F7A62"/>
    <w:rsid w:val="00486BDC"/>
    <w:rsid w:val="00B0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7732</Words>
  <Characters>44076</Characters>
  <Application>Microsoft Office Word</Application>
  <DocSecurity>2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28.02.2018 N 70(ред. от 13.05.2020)"Об имущественной поддержке социально ориентированных некоммерческих организаций в Чувашской Республике"(вместе с "Порядком формирования, ведения и обязательного опубликования переч</vt:lpstr>
    </vt:vector>
  </TitlesOfParts>
  <Company>КонсультантПлюс Версия 4023.00.50</Company>
  <LinksUpToDate>false</LinksUpToDate>
  <CharactersWithSpaces>51705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28.02.2018 N 70(ред. от 13.05.2020)"Об имущественной поддержке социально ориентированных некоммерческих организаций в Чувашской Республике"(вместе с "Порядком формирования, ведения и обязательного опубликования переч</dc:title>
  <dc:creator>Молякова Наталья Николаевна</dc:creator>
  <cp:lastModifiedBy>Молякова Наталья Николаевна</cp:lastModifiedBy>
  <cp:revision>3</cp:revision>
  <dcterms:created xsi:type="dcterms:W3CDTF">2024-06-03T10:52:00Z</dcterms:created>
  <dcterms:modified xsi:type="dcterms:W3CDTF">2024-06-03T10:52:00Z</dcterms:modified>
</cp:coreProperties>
</file>