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9"/>
        <w:gridCol w:w="4505"/>
        <w:gridCol w:w="4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Кадастровые показатели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Кадастровая информация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 Чарду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памятник природы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</w:t>
            </w:r>
            <w:r>
              <w:rPr>
                <w:rFonts w:ascii="Times New Roman" w:hAnsi="Times New Roman"/>
              </w:rPr>
              <w:t xml:space="preserve">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Порядковый номер кадастрового дела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Р-ПП-0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действующий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создания,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01.12.2003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создания ООПТ и ее ценность, причины реорганизации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и изучение редких и исчезающих видов растений и животных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Нормативная основа функционирования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6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правоустанавливающие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1 декабря 2003 г. № 289 «Вопросы особо охраняемых </w:t>
            </w:r>
            <w:r>
              <w:rPr>
                <w:rFonts w:ascii="Times New Roman" w:hAnsi="Times New Roman"/>
                <w:spacing w:val="-6"/>
              </w:rPr>
              <w:t xml:space="preserve">природных территорий»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"http://docs.cntd.ru/document/460185194"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  <w:t xml:space="preserve">п</w:t>
            </w:r>
            <w:r>
              <w:rPr>
                <w:rFonts w:ascii="Times New Roman" w:hAnsi="Times New Roman"/>
                <w:spacing w:val="-6"/>
              </w:rPr>
              <w:t xml:space="preserve">остановлени</w:t>
            </w:r>
            <w:r>
              <w:rPr>
                <w:rFonts w:ascii="Times New Roman" w:hAnsi="Times New Roman"/>
                <w:spacing w:val="-6"/>
              </w:rPr>
              <w:t xml:space="preserve">ями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 от 26.09.2013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388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"http://docs.cntd.ru/document/424074014"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от 25.03.2015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96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"http://docs.cntd.ru/document/444786770"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от 23.11.2016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485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"http://docs.cntd.ru/document/550183843"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от 12.09.2018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361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от 10.06.2020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309, от 03.04.2024 № 167)</w:t>
            </w:r>
            <w:r>
              <w:rPr>
                <w:rFonts w:ascii="Times New Roman" w:hAnsi="Times New Roman"/>
                <w:spacing w:val="-6"/>
              </w:rPr>
              <w:t xml:space="preserve">; 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Указ Главы Чувашской Республики от 31 мая 2023 г. № 67 </w:t>
            </w:r>
            <w:r>
              <w:rPr>
                <w:rFonts w:ascii="Times New Roman" w:hAnsi="Times New Roman"/>
                <w:spacing w:val="-6"/>
              </w:rPr>
              <w:t xml:space="preserve">"Об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регионального значения"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правоудостоверяющие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индивидуальное положение об ООПТ, паспорт ООПТ, охранное обязательство, другие документы по организации и функционированию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1. Постановление Кабинета Министров Чувашской Республики от 27 декабря 2006 г. № 338 </w:t>
            </w:r>
            <w:r>
              <w:rPr>
                <w:rFonts w:ascii="Times New Roman" w:hAnsi="Times New Roman"/>
                <w:spacing w:val="-6"/>
              </w:rPr>
              <w:t xml:space="preserve">«</w:t>
            </w:r>
            <w:r>
              <w:rPr>
                <w:rFonts w:ascii="Times New Roman" w:hAnsi="Times New Roman"/>
                <w:spacing w:val="-6"/>
              </w:rPr>
              <w:t xml:space="preserve">Об утверждении типовых положений об особо охраняемых природных территориях регионального значения»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"http://rdocs3.cntd.ru/document/802059573"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постановлениями </w:t>
            </w:r>
            <w:r>
              <w:rPr>
                <w:rFonts w:ascii="Times New Roman" w:hAnsi="Times New Roman"/>
                <w:spacing w:val="-6"/>
              </w:rPr>
              <w:t xml:space="preserve">Кабинета Министров Чувашской Республики от 14.06.2007 № 136, от 10.06.2009 № 185, от 28.02.2013 № 72, от 23.07.2014 № 249, от 12.09.2018 № 361, от 27.03.2019 № 88, от 10.06.2020 № 309, от 03.04.2024 № 167)</w:t>
            </w:r>
            <w:r>
              <w:rPr>
                <w:rFonts w:ascii="Times New Roman" w:hAnsi="Times New Roman"/>
                <w:spacing w:val="-6"/>
              </w:rPr>
              <w:fldChar w:fldCharType="end"/>
              <w:t xml:space="preserve">;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</w:rPr>
              <w:t xml:space="preserve">2. </w:t>
            </w:r>
            <w:r>
              <w:rPr>
                <w:rFonts w:ascii="Times New Roman" w:hAnsi="Times New Roman"/>
                <w:spacing w:val="-6"/>
              </w:rPr>
              <w:t xml:space="preserve">Приказ Министерства природных ресурсов и экологии Чувашской Республики от 15 июня 2023 г. № 468 «Об утверждении </w:t>
            </w:r>
            <w:r>
              <w:rPr>
                <w:rFonts w:ascii="Times New Roman" w:hAnsi="Times New Roman"/>
                <w:spacing w:val="-6"/>
              </w:rPr>
              <w:t xml:space="preserve">Порядка охраны особо охраняемых природных территорий регионального значения в Чувашской Республике (зарегистрирован Госслужбой Чувашии по делам юстиции 11.07.2023, регистр. № 8682)</w:t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площадь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05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содержание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изъятия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лесного</w:t>
            </w:r>
            <w:r>
              <w:rPr>
                <w:rFonts w:ascii="Times New Roman" w:hAnsi="Times New Roman"/>
              </w:rPr>
              <w:t xml:space="preserve"> фонда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</w:t>
            </w:r>
            <w:r>
              <w:rPr>
                <w:rFonts w:ascii="Times New Roman" w:hAnsi="Times New Roman"/>
              </w:rPr>
              <w:t xml:space="preserve">сельскохозяйственного назначения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подчиненность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природных ресурсов и экологии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статус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ООПТ согласно классификации Международного союза охраны природы (МСОП, IUCN)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отдельно расположенных, не граничащих друг с другом, участков территории/акватории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Месторасположение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субъект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административно- территориальное образование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Козловский </w:t>
            </w:r>
            <w:r>
              <w:rPr>
                <w:rFonts w:ascii="Times New Roman" w:hAnsi="Times New Roman"/>
              </w:rPr>
              <w:t xml:space="preserve">муниципальный округ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положение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расположение ООПТ в пределах физико-географической страны, в пределах природной зоны, ландшафта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Приволжская возвышенность, Чувашское плато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расстояние и направление до ближайших населенных пунктов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расположен в </w:t>
            </w:r>
            <w:r>
              <w:rPr>
                <w:rFonts w:ascii="Times New Roman" w:hAnsi="Times New Roman"/>
              </w:rPr>
              <w:t xml:space="preserve">2,5</w:t>
            </w:r>
            <w:r>
              <w:rPr>
                <w:rFonts w:ascii="Times New Roman" w:hAnsi="Times New Roman"/>
              </w:rPr>
              <w:t xml:space="preserve"> км </w:t>
            </w:r>
            <w:r>
              <w:rPr>
                <w:rFonts w:ascii="Times New Roman" w:hAnsi="Times New Roman"/>
              </w:rPr>
              <w:t xml:space="preserve">западнее д. Еметкино и в 1 км севернее д. Бишево Козлов</w:t>
            </w:r>
            <w:r>
              <w:rPr>
                <w:rFonts w:ascii="Times New Roman" w:hAnsi="Times New Roman"/>
              </w:rPr>
              <w:t xml:space="preserve">ского муниципального округа Чувашской Республики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площадь,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том числе площадь земельных участков (га), включенных в границы ООПТ без изъятия из хозяйственного использования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охранной зоны ООПТ,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16,66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Границы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Сведения о местоположении границ памятника природы </w:t>
            </w:r>
            <w:r>
              <w:rPr>
                <w:rFonts w:ascii="Times New Roman" w:hAnsi="Times New Roman"/>
              </w:rPr>
              <w:t xml:space="preserve">«Склон Чарду» </w:t>
            </w:r>
            <w:r>
              <w:rPr>
                <w:rFonts w:ascii="Times New Roman" w:hAnsi="Times New Roman"/>
              </w:rPr>
              <w:t xml:space="preserve">представлены в </w:t>
            </w:r>
            <w:r>
              <w:rPr>
                <w:rFonts w:ascii="Times New Roman" w:hAnsi="Times New Roman"/>
              </w:rPr>
              <w:t xml:space="preserve">разделе 2</w:t>
            </w:r>
            <w:r>
              <w:rPr>
                <w:rFonts w:ascii="Times New Roman" w:hAnsi="Times New Roman"/>
              </w:rPr>
              <w:t xml:space="preserve"> приложения к настоящим границам и режиму особой охраны, </w:t>
            </w:r>
            <w:r>
              <w:rPr>
                <w:rFonts w:ascii="Times New Roman" w:hAnsi="Times New Roman"/>
              </w:rPr>
              <w:t xml:space="preserve">утвержденными п</w:t>
            </w:r>
            <w:r>
              <w:rPr>
                <w:rFonts w:ascii="Times New Roman" w:hAnsi="Times New Roman"/>
              </w:rPr>
              <w:t xml:space="preserve">остановлением Кабинета Министров Чувашской Республики от 1 декабря 2003 г. № 289, </w:t>
            </w:r>
            <w:r>
              <w:rPr>
                <w:rFonts w:ascii="Times New Roman" w:hAnsi="Times New Roman"/>
              </w:rPr>
              <w:t xml:space="preserve">и внесены в Единый государственный реестр недвижимости (реестровый номер 21:12-6.44).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географические координаты центра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55°48'06,86"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E 47°58'58,13"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границах ООПТ иных ООПТ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Природные особенности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нарушенность территории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рельефа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правобережный склон ручья, впадающего в р. Аниш, с прилегающим лесным кварталом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климата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умеренно-континентальный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-13,5; минимальная -46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среднемесячная t воздуха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+18,5; максимальная +38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активных t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годовая сумма осадков, мм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466 мм, минимальная в марте – 36 мм, максимальная в июле – 67 мм. Территория относится к засушливым районам, повторяемость засухи отмечается через 4-5 лет.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Недостаточное количество выпадающих осадков в конце весны и в начале лета отрицательно сказывается на развитии лесных насаждений.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повторяемость ветров,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преобладают ветры юго-западного направления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вегетационного периода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месяцев, с мая по октябрь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периода с устойчивым снежным покровом и глубина снежного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месяцев, с ноября по март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проявления опасных климатических явлений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почвенного покрова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светло-серая лесная, средне-суглинистая почва, почвообразующие породы – лессовидные суглинки и глина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краткое описание гидрологической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правый приток бассейна р. Ср. Аниш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флоры и растительности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основную часть занимает остепненная дубрава, на открытых участках склона – остепненный 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лесном фонде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лесничество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Мариинско-Посадское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участковое лесничество - квартал (выдела)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Сотниковское (122)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площадь, 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92,0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леса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дубняк кленово-липово-снытевый (Дклпс);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породный состав – 10Д; 6Д3Ил1Кл;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– 30-60 лет;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бонитет – 1-3;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 – свежая сурамень (С2), свежая дубрава (Д2)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краткие сведения о животном мире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(категория) – растения: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лилия саранка – Lilium martagon L. (1), ветреница лесная – Anemone sylvestris L. (2), лазурник трехлопастной – Laser trilobum (L.) Borkh. (2), цицербита уральская – Cicerbita uralensis (Rouy) Beauverd (2), володушка золотистая – Bup</w:t>
            </w:r>
            <w:r>
              <w:rPr>
                <w:rFonts w:ascii="Times New Roman" w:hAnsi="Times New Roman"/>
              </w:rPr>
              <w:t xml:space="preserve">leurum aureum Fisch. ex Hoffm. (3), дремлик морозниковый – Epipactis helleborine (L.) Crantz (3), зверобой волосистый – Hypericum hirsutum L. (3), пиретрум щитковый – Pyrethrum corymbosum (L.) Scop. (3), шалфей мутовчатый – Salvia verticillata L. (3) и др.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Красная книга Чувашской Республики (2019)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суммарные сведения о биологическом разнообразии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более 150 видов сосудистых растений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основных экосистем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лесная, луговая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редкие и исчезающие виды растений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природных лечебных и рекреационных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краткая характеристика наиболее значимых историко-культурных объектов,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современного состо</w:t>
            </w:r>
            <w:r>
              <w:rPr>
                <w:rFonts w:ascii="Times New Roman" w:hAnsi="Times New Roman"/>
              </w:rPr>
              <w:t xml:space="preserve">яния и вклада ООПТ в поддержание</w:t>
            </w:r>
            <w:r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 xml:space="preserve">кологического баланса окружающих</w:t>
            </w:r>
            <w:r>
              <w:rPr>
                <w:rFonts w:ascii="Times New Roman" w:hAnsi="Times New Roman"/>
              </w:rPr>
              <w:t xml:space="preserve"> территорий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Экспликация земель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по составу земель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лесного фонда – </w:t>
            </w:r>
            <w:r>
              <w:rPr>
                <w:rFonts w:ascii="Times New Roman" w:hAnsi="Times New Roman"/>
              </w:rPr>
              <w:t xml:space="preserve">92 га (</w:t>
            </w:r>
            <w:r>
              <w:rPr>
                <w:rFonts w:ascii="Times New Roman" w:hAnsi="Times New Roman"/>
              </w:rPr>
              <w:t xml:space="preserve">84 %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  <w:t xml:space="preserve">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земли СХПК «Кунер» – </w:t>
            </w:r>
            <w:r>
              <w:rPr>
                <w:rFonts w:ascii="Times New Roman" w:hAnsi="Times New Roman"/>
              </w:rPr>
              <w:t xml:space="preserve">17,44 га (</w:t>
            </w:r>
            <w:r>
              <w:rPr>
                <w:rFonts w:ascii="Times New Roman" w:hAnsi="Times New Roman"/>
              </w:rPr>
              <w:t xml:space="preserve">16 %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особо охраняемых территорий и объектов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экспликация земель лесного фонда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Негативное воздействие на ООПТ (факторы и угрозы)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факторы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пастьба скота, чрезмерное антропогенное воздействие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угрозы негативного воздействия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лица, ответственные за обеспечение охраны и функционирование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название организации, взявшей обязательства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факс, E-mail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дата государственной регистрации  юридического лица и регистрационный номер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(полностью) руководителя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428032, ЧР г. Чебоксары, ул. Ленинградская, д.33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Тел.(8352) 62-69-22, факс: (8352) 62-73-83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minpiroda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cap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70"/>
                <w:rFonts w:ascii="Times New Roman" w:hAnsi="Times New Roman"/>
                <w:lang w:val="en-US"/>
              </w:rPr>
              <w:t xml:space="preserve">minpiroda</w:t>
            </w:r>
            <w:r>
              <w:rPr>
                <w:rStyle w:val="870"/>
                <w:rFonts w:ascii="Times New Roman" w:hAnsi="Times New Roman"/>
              </w:rPr>
              <w:t xml:space="preserve">@</w:t>
            </w:r>
            <w:r>
              <w:rPr>
                <w:rStyle w:val="870"/>
                <w:rFonts w:ascii="Times New Roman" w:hAnsi="Times New Roman"/>
                <w:lang w:val="en-US"/>
              </w:rPr>
              <w:t xml:space="preserve">cap</w:t>
            </w:r>
            <w:r>
              <w:rPr>
                <w:rStyle w:val="870"/>
                <w:rFonts w:ascii="Times New Roman" w:hAnsi="Times New Roman"/>
              </w:rPr>
              <w:t xml:space="preserve">.</w:t>
            </w:r>
            <w:r>
              <w:rPr>
                <w:rStyle w:val="870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сайт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  <w:lang w:val="en-US"/>
              </w:rPr>
              <w:t xml:space="preserve">www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minpriroda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cap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1022101141700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</w:rPr>
              <w:t xml:space="preserve">Бедертдинов Эмир Нуртдинович</w:t>
            </w:r>
            <w:r>
              <w:rPr>
                <w:rFonts w:ascii="Times New Roman" w:hAnsi="Times New Roman"/>
              </w:rPr>
              <w:t xml:space="preserve">, министр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 ЧР «Дирекция по охране животного мира и ООПТ» 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428024, ЧР, г.Чебоксары, пр. Мира, д. 90, корп.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Тел/факс: (8352) 28-75-77, E-mail: oopt21@yandex.ru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1022101137090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Андреев Федор Владимирович</w:t>
            </w:r>
            <w:r>
              <w:rPr>
                <w:rFonts w:ascii="Times New Roman" w:hAnsi="Times New Roman"/>
              </w:rPr>
              <w:t xml:space="preserve">, директор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magenta"/>
              </w:rPr>
            </w:r>
            <w:r>
              <w:rPr>
                <w:rFonts w:ascii="Times New Roman" w:hAnsi="Times New Roman"/>
                <w:highlight w:val="magent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иных лицах, на которые возложены обязательства по охране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ф.и.о. физического лица (физических лиц)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полный почтовый адрес, телефон, E-mail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Еметкинское территориальный отдел </w:t>
            </w:r>
            <w:r>
              <w:rPr>
                <w:rFonts w:ascii="Times New Roman" w:hAnsi="Times New Roman"/>
              </w:rPr>
              <w:t xml:space="preserve">Козловского муниципального округа Чувашской Республики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429430,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Козловский район, д. Еметкино, тел. 8(83534)-34-2-25,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sao-emet@kozlov.cap.ru,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Матанова Светлана Александровна</w:t>
            </w:r>
            <w:r>
              <w:rPr>
                <w:rFonts w:ascii="Times New Roman" w:hAnsi="Times New Roman"/>
              </w:rPr>
              <w:t xml:space="preserve">, начальник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режим охраны и использования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spacing w:val="-6"/>
              </w:rPr>
              <w:t xml:space="preserve">Постановление Кабинета Министров Чувашской Республики от 1 декабря 2003 г. № 289 «Вопросы особо охраняемых </w:t>
            </w:r>
            <w:r>
              <w:rPr>
                <w:rFonts w:ascii="Times New Roman" w:hAnsi="Times New Roman"/>
                <w:spacing w:val="-6"/>
              </w:rPr>
              <w:t xml:space="preserve">природных территорий»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(</w:t>
            </w:r>
            <w:r>
              <w:rPr>
                <w:rFonts w:ascii="Times New Roman" w:hAnsi="Times New Roman"/>
                <w:spacing w:val="-6"/>
              </w:rPr>
              <w:t xml:space="preserve">с изменениями, внесенными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"http://docs.cntd.ru/document/460185194"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  <w:t xml:space="preserve">п</w:t>
            </w:r>
            <w:r>
              <w:rPr>
                <w:rFonts w:ascii="Times New Roman" w:hAnsi="Times New Roman"/>
                <w:spacing w:val="-6"/>
              </w:rPr>
              <w:t xml:space="preserve">остановлени</w:t>
            </w:r>
            <w:r>
              <w:rPr>
                <w:rFonts w:ascii="Times New Roman" w:hAnsi="Times New Roman"/>
                <w:spacing w:val="-6"/>
              </w:rPr>
              <w:t xml:space="preserve">ями</w:t>
            </w:r>
            <w:r>
              <w:rPr>
                <w:rFonts w:ascii="Times New Roman" w:hAnsi="Times New Roman"/>
                <w:spacing w:val="-6"/>
              </w:rPr>
              <w:t xml:space="preserve"> Кабинета Министров Чувашской Республики от 26.09.2013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388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"http://docs.cntd.ru/document/424074014"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от 25.03.2015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96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"http://docs.cntd.ru/document/444786770"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от 23.11.2016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485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</w:t>
            </w:r>
            <w:r>
              <w:rPr>
                <w:rFonts w:ascii="Times New Roman" w:hAnsi="Times New Roman"/>
                <w:spacing w:val="-6"/>
              </w:rPr>
              <w:fldChar w:fldCharType="begin"/>
            </w:r>
            <w:r>
              <w:rPr>
                <w:rFonts w:ascii="Times New Roman" w:hAnsi="Times New Roman"/>
                <w:spacing w:val="-6"/>
              </w:rPr>
              <w:instrText xml:space="preserve"> HYPERLINK "http://docs.cntd.ru/document/550183843" </w:instrText>
            </w:r>
            <w:r>
              <w:rPr>
                <w:rFonts w:ascii="Times New Roman" w:hAnsi="Times New Roman"/>
                <w:spacing w:val="-6"/>
              </w:rPr>
              <w:fldChar w:fldCharType="separate"/>
            </w:r>
            <w:r>
              <w:rPr>
                <w:rFonts w:ascii="Times New Roman" w:hAnsi="Times New Roman"/>
                <w:spacing w:val="-6"/>
              </w:rPr>
              <w:t xml:space="preserve">от 12.09.2018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361</w:t>
            </w:r>
            <w:r>
              <w:rPr>
                <w:rFonts w:ascii="Times New Roman" w:hAnsi="Times New Roman"/>
                <w:spacing w:val="-6"/>
              </w:rPr>
              <w:fldChar w:fldCharType="end"/>
            </w:r>
            <w:r>
              <w:rPr>
                <w:rFonts w:ascii="Times New Roman" w:hAnsi="Times New Roman"/>
                <w:spacing w:val="-6"/>
              </w:rPr>
              <w:t xml:space="preserve">, от 10.06.2020 </w:t>
            </w:r>
            <w:r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 xml:space="preserve">309, от 03.04.2024 № 167)</w:t>
            </w:r>
            <w:r>
              <w:rPr>
                <w:rFonts w:ascii="Times New Roman" w:hAnsi="Times New Roman"/>
                <w:spacing w:val="-6"/>
              </w:rPr>
              <w:t xml:space="preserve">: </w:t>
            </w:r>
            <w:r>
              <w:rPr>
                <w:rFonts w:ascii="Times New Roman" w:hAnsi="Times New Roman"/>
                <w:spacing w:val="-6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pStyle w:val="856"/>
              <w:ind w:left="0" w:right="0" w:firstLine="14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Площадь территории памятника природы «</w:t>
            </w:r>
            <w:r>
              <w:rPr>
                <w:rFonts w:ascii="Times New Roman" w:hAnsi="Times New Roman"/>
              </w:rPr>
              <w:t xml:space="preserve">Склон Чарду»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составляет 122,05 га (1220534 кв. м).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На территории памятника природы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</w:rPr>
              <w:t xml:space="preserve">Склон Чарду»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 постоянно или временно запрещается или ограничивается любая деятельность, если она противоречит целям его создания, в том числе: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размещение стоянок транспортных средств, садовых и огородных земельных участков, летних лагерей скота, палаточных городков;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строительство дорог, трубопроводов, линий электропередачи и иных коммуникаций;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распашка земель;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применение ядохимикатов, химических средств защиты растений и стимуляторов роста, удобрений;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загрязнение почв, замусоривание территорий, захоронение мусора, устройство снегосвалок;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самовольные рубки деревьев и кустарников;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выпас скота и транзитный прогон домашних животных вне дорог общего пользования;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сплошные рубки лесных насаждений;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осуществление геологического изучения недр, разведка и добыча полезных ископаемых;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иные виды хозяйственной деятельности, влекущие за собой загрязнение памятника природы и (или) нарушение его сохранности. 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- разрешенные виды деятельности:</w:t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На территории памятника природы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</w:rPr>
              <w:t xml:space="preserve">Склон Чарду»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 разрешается: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природоохранная деятельность;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эколого-просветительская деятельность;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рекреационная и туристская деятельность;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научные исследования;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рубки при проведении санитарно-оздоровительных мероприятий, рубки, проводимые в целях ухода за лесными насаждениями, очень слабой и слабой интенсивности, рубки аварийных деревьев, рубки в целях использования линейных объектов;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мероприятия по обеспечению санитарной и противопожарной безопасности природных комплексов и объектов.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В границах памятника природы определяются следующие основные виды разрешенного использования земельных участков: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природно-познавательный туризм (код 5.2);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охрана природных территорий (код 9.1).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В границах памятника природы определяются следующие вспомогательные виды разрешенного использования земельных участков: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передвижное жилье (код 2.4);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туристическое обслуживание (код 5.2.1).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Предельные параметры разрешенного строительства, реконструкции объектов капитального строительства: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предельные (максимальные) размеры земельных участков - 4 x 4 м;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предельная (максимальная) площадь земельных участков - 16 м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2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- 5 м;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предельная высота зданий, строений, сооружений от уровня земли до верхней отметки - конька скатной кровли - до 5 м;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pacing w:val="-6"/>
                <w:lang w:eastAsia="en-US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pacing w:val="-6"/>
                <w:lang w:eastAsia="en-US"/>
              </w:rPr>
              <w:t xml:space="preserve">максимальный процент застройки в границах земельного участка - до 75%.</w:t>
            </w:r>
            <w:r>
              <w:rPr>
                <w:rFonts w:ascii="Times New Roman" w:hAnsi="Times New Roman"/>
                <w:spacing w:val="-6"/>
                <w:lang w:eastAsia="en-US"/>
              </w:rPr>
            </w:r>
            <w:r>
              <w:rPr>
                <w:rFonts w:ascii="Times New Roman" w:hAnsi="Times New Roman"/>
                <w:spacing w:val="-6"/>
                <w:lang w:eastAsia="en-US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Зонирование территории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охранной зоны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99" w:type="dxa"/>
            <w:vAlign w:val="top"/>
            <w:vMerge w:val="restart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946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spacing w:val="-6"/>
              </w:rPr>
              <w:t xml:space="preserve">Указ Главы Чувашской Республики от 31 мая 2023 г. № 67 </w:t>
            </w:r>
            <w:r>
              <w:rPr>
                <w:rFonts w:ascii="Times New Roman" w:hAnsi="Times New Roman"/>
                <w:spacing w:val="-6"/>
              </w:rPr>
              <w:t xml:space="preserve">"Об охранных зонах пам</w:t>
            </w:r>
            <w:r>
              <w:rPr>
                <w:rFonts w:ascii="Times New Roman" w:hAnsi="Times New Roman"/>
                <w:spacing w:val="-6"/>
              </w:rPr>
              <w:t xml:space="preserve">ятников природы рег</w:t>
            </w:r>
            <w:r>
              <w:rPr>
                <w:rFonts w:ascii="Times New Roman" w:hAnsi="Times New Roman"/>
              </w:rPr>
              <w:t xml:space="preserve">ионального значения"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Площадь охранной зоны памятника природы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</w:rPr>
              <w:t xml:space="preserve">Склон Чарду»</w:t>
            </w:r>
            <w:r>
              <w:rPr>
                <w:rFonts w:ascii="Times New Roman" w:hAnsi="Times New Roman"/>
              </w:rPr>
              <w:t xml:space="preserve"> составляет 16,66 гектара.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Границы охранной зоны памятника природы </w:t>
            </w:r>
            <w:r>
              <w:rPr>
                <w:rFonts w:ascii="Times New Roman" w:hAnsi="Times New Roman"/>
                <w:spacing w:val="-6"/>
                <w:lang w:eastAsia="en-US"/>
              </w:rPr>
              <w:t xml:space="preserve">«</w:t>
            </w:r>
            <w:r>
              <w:rPr>
                <w:rFonts w:ascii="Times New Roman" w:hAnsi="Times New Roman"/>
              </w:rPr>
              <w:t xml:space="preserve">Склон Чарду»</w:t>
            </w:r>
            <w:r>
              <w:rPr>
                <w:rFonts w:ascii="Times New Roman" w:hAnsi="Times New Roman"/>
              </w:rPr>
              <w:t xml:space="preserve"> проходят на расстоянии 20 м от границы памятника природы.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границах охранной зоны запрещается всякая деятельность, влекущая за собой нарушение сохранности памятника природы, оказывающая негативное (вредное) воздействие на природные комплексы памятника природы, в том числе: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использование сточных вод в целях регулирования плодородия почв;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осуществление авиационных мер по борьбе с вредными организмами;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</w:t>
            </w:r>
            <w:r>
              <w:rPr>
                <w:rFonts w:ascii="Times New Roman" w:hAnsi="Times New Roman"/>
              </w:rPr>
              <w:t xml:space="preserve">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сброс сточных, в том числе дренажных, вод;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разведка и добыча общераспространенных полезных ископаемых;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сплошные и выборочные рубки, за исключением рубок при проведении санитарно-оздоровительных мероприятий, рубок, проводимых в целях ухода за лесными насаждениями, очень слабой и слабой интенсивности, рубок аварийных деревьев, рубок в целях использования лине</w:t>
            </w:r>
            <w:r>
              <w:rPr>
                <w:rFonts w:ascii="Times New Roman" w:hAnsi="Times New Roman"/>
              </w:rPr>
              <w:t xml:space="preserve">йных объектов;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повреждение лесных насаждений, растительного покрова и почв; разведение костров, разбивка палаток, стоянок (кроме специально оборудованных мест), организация туристских стоянок;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выжигание растительности;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установление сплошных, не имеющих специальных проходов заграждений и сооружений на путях массовой миграции животных.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Запрещаются уничтожение и повреждение предупредительных аншлагов и информационных знаков.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Граница охранной зоны памятника природы обозначается на местности специальными предупредительными аншлагами и информационными знаками.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границах охранной зоны памятника природы хозяйственная деятельность должна осуществляться с соблюдением требований настоящего Положения и </w:t>
            </w:r>
            <w:r>
              <w:rPr>
                <w:rFonts w:ascii="Times New Roman" w:hAnsi="Times New Roman"/>
              </w:rPr>
              <w:t xml:space="preserve">Требований</w:t>
            </w:r>
            <w:r>
              <w:rPr>
                <w:rFonts w:ascii="Times New Roman" w:hAnsi="Times New Roman"/>
              </w:rP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утвержденных постановлением Правительства Российской Федерации </w:t>
            </w:r>
            <w:r>
              <w:rPr>
                <w:rFonts w:ascii="Times New Roman" w:hAnsi="Times New Roman"/>
              </w:rPr>
              <w:t xml:space="preserve">от 13 августа 1996 г. N 997. 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Собственники, землепользователи, землевладельцы, арендаторы земельных участков, находящихся в границах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Б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 ЧР «Мариинско-Посадское лесничество» </w:t>
            </w:r>
            <w:r>
              <w:rPr>
                <w:rFonts w:ascii="Times New Roman" w:hAnsi="Times New Roman"/>
              </w:rPr>
              <w:t xml:space="preserve">Минприроды Чувашии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429550,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г. Мариинский Посад, ул. Николаева, д. 99, тел. 8(83542)-2-13-68; mar_les@cbx.ru,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 Юрий Алексеевич</w:t>
            </w:r>
            <w:r>
              <w:rPr>
                <w:rFonts w:ascii="Times New Roman" w:hAnsi="Times New Roman"/>
              </w:rPr>
              <w:t xml:space="preserve">, директор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Еметкинское территориальный отдел </w:t>
            </w:r>
            <w:r>
              <w:rPr>
                <w:rFonts w:ascii="Times New Roman" w:hAnsi="Times New Roman"/>
              </w:rPr>
              <w:t xml:space="preserve">Козловского муниципального округа Чувашской Республики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429430, </w:t>
            </w:r>
            <w:r>
              <w:rPr>
                <w:rFonts w:ascii="Times New Roman" w:hAnsi="Times New Roman"/>
              </w:rPr>
              <w:t xml:space="preserve">ЧР</w:t>
            </w:r>
            <w:r>
              <w:rPr>
                <w:rFonts w:ascii="Times New Roman" w:hAnsi="Times New Roman"/>
              </w:rPr>
              <w:t xml:space="preserve">, Козловский район, д. Еметкино, тел. 8(83534)-34-2-25,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sao-emet@kozlov.cap.ru,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Матанова Светлана Александровна</w:t>
            </w:r>
            <w:r>
              <w:rPr>
                <w:rFonts w:ascii="Times New Roman" w:hAnsi="Times New Roman"/>
              </w:rPr>
              <w:t xml:space="preserve">, начальник отдела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Просветительские и рекреационные объекты на ООПТ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музеи природы, информационные и визит-центры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экологические экскурсионные и/или туристические маршруты, экологические тропы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гостиничные  и/или туристические комплексы и сооружения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лечебно-оздоровительные учреждения, пансионаты, дома отдыха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99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05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место работы, телефон, адрес электронной почты специалиста, подготовившего кадастровые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956" w:type="dxa"/>
            <w:vAlign w:val="top"/>
            <w:textDirection w:val="lrTb"/>
            <w:noWrap w:val="false"/>
          </w:tcPr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Исаков Геннадий Николаевич, заместитель директора КУ ЧР «Дирекция по охране животного мира и ООПТ» Минприроды Чувашии, (8352) 28-75-77, </w:t>
            </w:r>
            <w:r>
              <w:rPr>
                <w:rFonts w:ascii="Times New Roman" w:hAnsi="Times New Roman"/>
                <w:lang w:val="en-US"/>
              </w:rPr>
              <w:t xml:space="preserve">oopt</w:t>
            </w:r>
            <w:r>
              <w:rPr>
                <w:rFonts w:ascii="Times New Roman" w:hAnsi="Times New Roman"/>
              </w:rPr>
              <w:t xml:space="preserve">21@</w:t>
            </w:r>
            <w:r>
              <w:rPr>
                <w:rFonts w:ascii="Times New Roman" w:hAnsi="Times New Roman"/>
                <w:lang w:val="en-US"/>
              </w:rPr>
              <w:t xml:space="preserve">yandex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07.10.2024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56"/>
        <w:spacing w:after="0" w:line="240" w:lineRule="auto"/>
        <w:rPr>
          <w:rFonts w:ascii="Times New Roman" w:hAnsi="Times New Roman"/>
        </w:rPr>
        <w:sectPr>
          <w:footnotePr/>
          <w:endnotePr/>
          <w:type w:val="nextPage"/>
          <w:pgSz w:w="11906" w:h="16838" w:orient="portrait"/>
          <w:pgMar w:top="851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spacing w:after="0" w:line="240" w:lineRule="auto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-387984</wp:posOffset>
                </wp:positionV>
                <wp:extent cx="9184005" cy="66014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184005" cy="66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10.80pt;mso-position-horizontal:absolute;mso-position-vertical-relative:text;margin-top:-30.55pt;mso-position-vertical:absolute;width:723.15pt;height:519.8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6838" w:h="11906" w:orient="landscape"/>
      <w:pgMar w:top="170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ucida Sans Unicode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6"/>
    <w:next w:val="85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6"/>
    <w:next w:val="856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6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next w:val="856"/>
    <w:link w:val="85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7">
    <w:name w:val="Заголовок 1, Знак"/>
    <w:basedOn w:val="856"/>
    <w:next w:val="856"/>
    <w:link w:val="861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36"/>
      <w:szCs w:val="24"/>
      <w:lang w:val="en-US" w:eastAsia="ru-RU"/>
    </w:rPr>
  </w:style>
  <w:style w:type="character" w:styleId="858">
    <w:name w:val="Основной шрифт абзаца"/>
    <w:next w:val="858"/>
    <w:link w:val="856"/>
    <w:uiPriority w:val="1"/>
    <w:semiHidden/>
    <w:unhideWhenUsed/>
  </w:style>
  <w:style w:type="table" w:styleId="859">
    <w:name w:val="Обычная таблица"/>
    <w:next w:val="859"/>
    <w:link w:val="856"/>
    <w:uiPriority w:val="99"/>
    <w:semiHidden/>
    <w:unhideWhenUsed/>
    <w:qFormat/>
    <w:tblPr/>
  </w:style>
  <w:style w:type="numbering" w:styleId="860">
    <w:name w:val="Нет списка"/>
    <w:next w:val="860"/>
    <w:link w:val="856"/>
    <w:uiPriority w:val="99"/>
    <w:semiHidden/>
    <w:unhideWhenUsed/>
  </w:style>
  <w:style w:type="character" w:styleId="861">
    <w:name w:val="Заголовок 1 Знак, Знак Знак"/>
    <w:next w:val="861"/>
    <w:link w:val="857"/>
    <w:rPr>
      <w:rFonts w:ascii="Times New Roman" w:hAnsi="Times New Roman" w:eastAsia="Times New Roman" w:cs="Times New Roman"/>
      <w:sz w:val="36"/>
      <w:szCs w:val="24"/>
      <w:lang w:eastAsia="ru-RU"/>
    </w:rPr>
  </w:style>
  <w:style w:type="paragraph" w:styleId="862">
    <w:name w:val="Верхний колонтитул"/>
    <w:basedOn w:val="856"/>
    <w:next w:val="862"/>
    <w:link w:val="863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863">
    <w:name w:val="Верхний колонтитул Знак"/>
    <w:next w:val="863"/>
    <w:link w:val="86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4">
    <w:name w:val="Основной текст"/>
    <w:basedOn w:val="856"/>
    <w:next w:val="864"/>
    <w:link w:val="866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5">
    <w:name w:val="Основной текст Знак"/>
    <w:next w:val="865"/>
    <w:link w:val="856"/>
    <w:uiPriority w:val="99"/>
    <w:semiHidden/>
    <w:rPr>
      <w:rFonts w:ascii="Calibri" w:hAnsi="Calibri" w:eastAsia="Calibri" w:cs="Times New Roman"/>
    </w:rPr>
  </w:style>
  <w:style w:type="character" w:styleId="866">
    <w:name w:val="Основной текст Знак1"/>
    <w:next w:val="866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Текст выноски"/>
    <w:basedOn w:val="856"/>
    <w:next w:val="867"/>
    <w:link w:val="868"/>
    <w:semiHidden/>
    <w:pPr>
      <w:spacing w:after="0" w:line="240" w:lineRule="auto"/>
    </w:pPr>
    <w:rPr>
      <w:rFonts w:ascii="Tahoma" w:hAnsi="Tahoma" w:eastAsia="Times New Roman"/>
      <w:sz w:val="16"/>
      <w:szCs w:val="16"/>
      <w:lang w:val="en-US" w:eastAsia="en-US"/>
    </w:rPr>
  </w:style>
  <w:style w:type="character" w:styleId="868">
    <w:name w:val="Текст выноски Знак"/>
    <w:next w:val="868"/>
    <w:link w:val="867"/>
    <w:semiHidden/>
    <w:rPr>
      <w:rFonts w:ascii="Tahoma" w:hAnsi="Tahoma" w:eastAsia="Times New Roman" w:cs="Tahoma"/>
      <w:sz w:val="16"/>
      <w:szCs w:val="16"/>
    </w:rPr>
  </w:style>
  <w:style w:type="paragraph" w:styleId="869">
    <w:name w:val="Основной текст 31"/>
    <w:basedOn w:val="856"/>
    <w:next w:val="869"/>
    <w:link w:val="856"/>
    <w:pPr>
      <w:jc w:val="both"/>
      <w:spacing w:after="0" w:line="240" w:lineRule="auto"/>
      <w:widowControl w:val="off"/>
    </w:pPr>
    <w:rPr>
      <w:rFonts w:ascii="Arial" w:hAnsi="Arial" w:eastAsia="Lucida Sans Unicode"/>
      <w:sz w:val="28"/>
      <w:szCs w:val="24"/>
      <w:lang w:eastAsia="en-US"/>
    </w:rPr>
  </w:style>
  <w:style w:type="character" w:styleId="870">
    <w:name w:val="Гиперссылка"/>
    <w:next w:val="870"/>
    <w:link w:val="856"/>
    <w:uiPriority w:val="99"/>
    <w:rPr>
      <w:color w:val="0000ff"/>
      <w:u w:val="single"/>
    </w:rPr>
  </w:style>
  <w:style w:type="paragraph" w:styleId="871">
    <w:name w:val="formattext"/>
    <w:basedOn w:val="856"/>
    <w:next w:val="871"/>
    <w:link w:val="85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2">
    <w:name w:val="Обычный (веб)"/>
    <w:basedOn w:val="856"/>
    <w:next w:val="872"/>
    <w:link w:val="85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42</cp:revision>
  <dcterms:created xsi:type="dcterms:W3CDTF">2014-02-04T08:35:00Z</dcterms:created>
  <dcterms:modified xsi:type="dcterms:W3CDTF">2024-12-28T12:01:16Z</dcterms:modified>
  <cp:version>786432</cp:version>
</cp:coreProperties>
</file>