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3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70E1F" w:rsidRPr="00914FED" w:rsidTr="009A3F8E">
        <w:trPr>
          <w:cantSplit/>
          <w:trHeight w:val="420"/>
        </w:trPr>
        <w:tc>
          <w:tcPr>
            <w:tcW w:w="4195" w:type="dxa"/>
          </w:tcPr>
          <w:p w:rsidR="00C70E1F" w:rsidRPr="00A432F8" w:rsidRDefault="00C70E1F" w:rsidP="009A3F8E">
            <w:pPr>
              <w:pStyle w:val="a8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C70E1F" w:rsidRPr="00A432F8" w:rsidRDefault="00C70E1F" w:rsidP="009A3F8E">
            <w:pPr>
              <w:pStyle w:val="a8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ШЁМЁРШЁ</w:t>
            </w:r>
          </w:p>
          <w:p w:rsidR="00C70E1F" w:rsidRPr="004D3F4E" w:rsidRDefault="00C70E1F" w:rsidP="009A3F8E">
            <w:pPr>
              <w:pStyle w:val="a8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C70E1F" w:rsidRDefault="00C70E1F" w:rsidP="009A3F8E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2450" cy="714375"/>
                  <wp:effectExtent l="19050" t="0" r="0" b="0"/>
                  <wp:wrapSquare wrapText="bothSides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C70E1F" w:rsidRPr="00A432F8" w:rsidRDefault="00C70E1F" w:rsidP="009A3F8E">
            <w:pPr>
              <w:pStyle w:val="a8"/>
              <w:ind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C70E1F" w:rsidRPr="00A432F8" w:rsidRDefault="00C70E1F" w:rsidP="009A3F8E">
            <w:pPr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C70E1F" w:rsidRPr="00914FED" w:rsidRDefault="00C70E1F" w:rsidP="009A3F8E">
            <w:pPr>
              <w:pStyle w:val="a8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C70E1F" w:rsidRPr="00A432F8" w:rsidTr="009A3F8E">
        <w:trPr>
          <w:cantSplit/>
          <w:trHeight w:val="2355"/>
        </w:trPr>
        <w:tc>
          <w:tcPr>
            <w:tcW w:w="4195" w:type="dxa"/>
          </w:tcPr>
          <w:p w:rsidR="00C70E1F" w:rsidRPr="00A432F8" w:rsidRDefault="00C70E1F" w:rsidP="009A3F8E">
            <w:pPr>
              <w:pStyle w:val="a8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ШЁМЁРШЁ</w:t>
            </w:r>
          </w:p>
          <w:p w:rsidR="00C70E1F" w:rsidRPr="00A432F8" w:rsidRDefault="00C70E1F" w:rsidP="009A3F8E">
            <w:pPr>
              <w:pStyle w:val="a8"/>
              <w:tabs>
                <w:tab w:val="left" w:pos="4285"/>
              </w:tabs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Н</w:t>
            </w:r>
          </w:p>
          <w:p w:rsidR="00C70E1F" w:rsidRPr="00A432F8" w:rsidRDefault="00C70E1F" w:rsidP="009A3F8E">
            <w:pPr>
              <w:pStyle w:val="a8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C70E1F" w:rsidRPr="004D3F4E" w:rsidRDefault="00C70E1F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C70E1F" w:rsidRPr="004D3F4E" w:rsidRDefault="00C70E1F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C70E1F" w:rsidRPr="00A432F8" w:rsidRDefault="00C70E1F" w:rsidP="009A3F8E">
            <w:pPr>
              <w:pStyle w:val="a8"/>
              <w:tabs>
                <w:tab w:val="left" w:pos="4285"/>
              </w:tabs>
              <w:jc w:val="center"/>
              <w:rPr>
                <w:rStyle w:val="a4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4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  <w:t>ЙЫШ</w:t>
            </w:r>
            <w:r w:rsidRPr="00A432F8">
              <w:rPr>
                <w:rStyle w:val="a4"/>
                <w:rFonts w:ascii="Arial" w:hAnsi="Arial" w:cs="Arial"/>
                <w:b w:val="0"/>
                <w:noProof/>
                <w:color w:val="000000"/>
                <w:sz w:val="26"/>
                <w:szCs w:val="26"/>
              </w:rPr>
              <w:t>Ă</w:t>
            </w:r>
            <w:r w:rsidRPr="00A432F8">
              <w:rPr>
                <w:rStyle w:val="a4"/>
                <w:rFonts w:ascii="Arial Cyr Chuv" w:hAnsi="Arial Cyr Chuv" w:cs="Arial Cyr Chuv"/>
                <w:b w:val="0"/>
                <w:noProof/>
                <w:color w:val="000000"/>
                <w:sz w:val="26"/>
                <w:szCs w:val="26"/>
              </w:rPr>
              <w:t>НУ</w:t>
            </w:r>
          </w:p>
          <w:p w:rsidR="00C70E1F" w:rsidRPr="004D3F4E" w:rsidRDefault="00C70E1F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C70E1F" w:rsidRPr="00A432F8" w:rsidRDefault="00C70E1F" w:rsidP="009A3F8E">
            <w:pPr>
              <w:pStyle w:val="a8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«___»__________20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    №____</w:t>
            </w:r>
          </w:p>
          <w:p w:rsidR="00C70E1F" w:rsidRPr="004D3F4E" w:rsidRDefault="00C70E1F" w:rsidP="009A3F8E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C70E1F" w:rsidRPr="00A432F8" w:rsidRDefault="00C70E1F" w:rsidP="009A3F8E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A432F8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C70E1F" w:rsidRPr="00134FBC" w:rsidRDefault="00C70E1F" w:rsidP="009A3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C70E1F" w:rsidRPr="00A432F8" w:rsidRDefault="00C70E1F" w:rsidP="009A3F8E">
            <w:pPr>
              <w:pStyle w:val="a8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C70E1F" w:rsidRPr="00A432F8" w:rsidRDefault="00C70E1F" w:rsidP="009A3F8E">
            <w:pPr>
              <w:pStyle w:val="a8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C70E1F" w:rsidRPr="00A432F8" w:rsidRDefault="00C70E1F" w:rsidP="009A3F8E">
            <w:pPr>
              <w:pStyle w:val="a8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C70E1F" w:rsidRPr="00914FED" w:rsidRDefault="00C70E1F" w:rsidP="009A3F8E">
            <w:pPr>
              <w:pStyle w:val="a8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</w:p>
          <w:p w:rsidR="00C70E1F" w:rsidRPr="00914FED" w:rsidRDefault="00C70E1F" w:rsidP="009A3F8E">
            <w:pPr>
              <w:pStyle w:val="a8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</w:p>
          <w:p w:rsidR="00C70E1F" w:rsidRPr="00A432F8" w:rsidRDefault="00C70E1F" w:rsidP="009A3F8E">
            <w:pPr>
              <w:jc w:val="center"/>
              <w:rPr>
                <w:rStyle w:val="a4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4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  <w:t>РЕШЕНИЕ</w:t>
            </w:r>
          </w:p>
          <w:p w:rsidR="00C70E1F" w:rsidRPr="00914FED" w:rsidRDefault="00C70E1F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C70E1F" w:rsidRPr="00A432F8" w:rsidRDefault="00C70E1F" w:rsidP="009A3F8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4A105D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4A10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мая </w:t>
            </w: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r w:rsidR="004A10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№ 1</w:t>
            </w:r>
            <w:r w:rsidR="009B5EE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4A105D">
              <w:rPr>
                <w:rFonts w:ascii="Times New Roman" w:hAnsi="Times New Roman" w:cs="Times New Roman"/>
                <w:noProof/>
                <w:sz w:val="24"/>
                <w:szCs w:val="24"/>
              </w:rPr>
              <w:t>.18</w:t>
            </w:r>
          </w:p>
          <w:p w:rsidR="00C70E1F" w:rsidRPr="00914FED" w:rsidRDefault="00C70E1F" w:rsidP="009A3F8E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C70E1F" w:rsidRPr="00A432F8" w:rsidRDefault="00C70E1F" w:rsidP="009A3F8E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A432F8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D54BF1" w:rsidRDefault="00D54BF1" w:rsidP="00D54BF1">
      <w:pPr>
        <w:tabs>
          <w:tab w:val="left" w:pos="8316"/>
        </w:tabs>
        <w:jc w:val="right"/>
      </w:pPr>
    </w:p>
    <w:p w:rsidR="00D54BF1" w:rsidRDefault="00D54BF1" w:rsidP="00D54BF1">
      <w:pPr>
        <w:tabs>
          <w:tab w:val="left" w:pos="8316"/>
        </w:tabs>
        <w:jc w:val="right"/>
      </w:pPr>
      <w:r w:rsidRPr="00D54BF1">
        <w:t>ПРОЕКТ</w:t>
      </w:r>
    </w:p>
    <w:p w:rsidR="00C70E1F" w:rsidRPr="00C70E1F" w:rsidRDefault="00D54BF1" w:rsidP="00D54BF1">
      <w:pPr>
        <w:tabs>
          <w:tab w:val="left" w:pos="8316"/>
        </w:tabs>
      </w:pPr>
      <w:r>
        <w:tab/>
      </w:r>
    </w:p>
    <w:p w:rsidR="00C70E1F" w:rsidRPr="00D54BF1" w:rsidRDefault="009B5EE8" w:rsidP="00D54BF1">
      <w:pPr>
        <w:pStyle w:val="1"/>
        <w:jc w:val="left"/>
        <w:rPr>
          <w:color w:val="000000" w:themeColor="text1"/>
        </w:rPr>
      </w:pPr>
      <w:hyperlink r:id="rId8" w:history="1">
        <w:r w:rsidR="00C70E1F" w:rsidRPr="00C70E1F">
          <w:rPr>
            <w:rStyle w:val="a5"/>
            <w:bCs/>
            <w:color w:val="000000" w:themeColor="text1"/>
          </w:rPr>
          <w:t xml:space="preserve">Об условиях и порядке предоставления                                                                                      компенсаций народным дружинникам и                                                                                единовременных пособий членам их семей                    </w:t>
        </w:r>
      </w:hyperlink>
    </w:p>
    <w:p w:rsidR="00C70E1F" w:rsidRDefault="00C70E1F" w:rsidP="00C70E1F"/>
    <w:p w:rsidR="00C70E1F" w:rsidRPr="00C70E1F" w:rsidRDefault="00C70E1F" w:rsidP="00C70E1F">
      <w:pPr>
        <w:rPr>
          <w:color w:val="000000" w:themeColor="text1"/>
        </w:rPr>
      </w:pPr>
      <w:r>
        <w:t xml:space="preserve">В соответствии с </w:t>
      </w:r>
      <w:hyperlink r:id="rId9" w:history="1">
        <w:r w:rsidRPr="00C70E1F">
          <w:rPr>
            <w:rStyle w:val="a5"/>
            <w:b w:val="0"/>
            <w:color w:val="000000" w:themeColor="text1"/>
          </w:rPr>
          <w:t>Федеральным законом</w:t>
        </w:r>
      </w:hyperlink>
      <w:r w:rsidR="00FB18C0">
        <w:t xml:space="preserve"> от 6 октября 2003 г.</w:t>
      </w:r>
      <w:r>
        <w:t xml:space="preserve"> N 131-ФЗ "Об общих принципах организации местного самоуправления в Российской Федерации", </w:t>
      </w:r>
      <w:hyperlink r:id="rId10" w:history="1">
        <w:r w:rsidRPr="00C70E1F">
          <w:rPr>
            <w:rStyle w:val="a5"/>
            <w:b w:val="0"/>
            <w:color w:val="000000" w:themeColor="text1"/>
          </w:rPr>
          <w:t>Федеральным законом</w:t>
        </w:r>
      </w:hyperlink>
      <w:r>
        <w:t xml:space="preserve"> от 2 апреля 2014 г</w:t>
      </w:r>
      <w:r w:rsidR="00FB18C0">
        <w:t>.</w:t>
      </w:r>
      <w:r>
        <w:t xml:space="preserve"> N 44-ФЗ "Об участии граждан в охране общественного порядка", </w:t>
      </w:r>
      <w:hyperlink r:id="rId11" w:history="1">
        <w:r w:rsidRPr="00C70E1F">
          <w:rPr>
            <w:rStyle w:val="a5"/>
            <w:b w:val="0"/>
            <w:color w:val="000000" w:themeColor="text1"/>
          </w:rPr>
          <w:t>Законом</w:t>
        </w:r>
      </w:hyperlink>
      <w:r>
        <w:t xml:space="preserve"> Чувашской Республики от 27 декабря 2014 г</w:t>
      </w:r>
      <w:r w:rsidR="00FB18C0">
        <w:t>.</w:t>
      </w:r>
      <w:r>
        <w:t xml:space="preserve"> N 97 "О регулировании отдельных правоотношений, связанных с участием граждан в охране общественного порядка на территории Чувашской Республики", в целях обеспечения социальных гарантий и прав граждан, участвующих в проводимых органами внутренних дел (полиции) или иными правоохранительными органами мероприятиях по охране общественного порядка на территории Шемуршинского муниципального округа Чувашской Республики, </w:t>
      </w:r>
      <w:r w:rsidRPr="00C70E1F">
        <w:rPr>
          <w:color w:val="000000" w:themeColor="text1"/>
        </w:rPr>
        <w:t>Собрание депутатов Шемуршинского муниципального округа Чувашской Республики решило:</w:t>
      </w:r>
    </w:p>
    <w:p w:rsidR="00C70E1F" w:rsidRDefault="00C70E1F" w:rsidP="00C70E1F">
      <w:bookmarkStart w:id="0" w:name="sub_1"/>
      <w:r>
        <w:t xml:space="preserve">1. Утвердить прилагаемое </w:t>
      </w:r>
      <w:hyperlink w:anchor="sub_1000" w:history="1">
        <w:r w:rsidRPr="00C70E1F">
          <w:rPr>
            <w:rStyle w:val="a5"/>
            <w:b w:val="0"/>
            <w:color w:val="000000" w:themeColor="text1"/>
          </w:rPr>
          <w:t>Положение</w:t>
        </w:r>
      </w:hyperlink>
      <w:r w:rsidRPr="00C70E1F">
        <w:rPr>
          <w:b/>
          <w:color w:val="000000" w:themeColor="text1"/>
        </w:rPr>
        <w:t xml:space="preserve"> </w:t>
      </w:r>
      <w:r>
        <w:t>об условиях и порядке предоставления компенсаций народным дружинникам и единовременных пособий членам их семей.</w:t>
      </w:r>
    </w:p>
    <w:p w:rsidR="00C70E1F" w:rsidRPr="00C70E1F" w:rsidRDefault="004A105D" w:rsidP="00C70E1F">
      <w:pPr>
        <w:rPr>
          <w:b/>
        </w:rPr>
      </w:pPr>
      <w:bookmarkStart w:id="1" w:name="sub_5"/>
      <w:r>
        <w:t xml:space="preserve">2. </w:t>
      </w:r>
      <w:r w:rsidR="00C70E1F">
        <w:t>Признать утратившим силу</w:t>
      </w:r>
      <w:bookmarkStart w:id="2" w:name="sub_52"/>
      <w:bookmarkEnd w:id="1"/>
      <w:r w:rsidR="00C70E1F">
        <w:t xml:space="preserve"> </w:t>
      </w:r>
      <w:hyperlink r:id="rId12" w:history="1">
        <w:r w:rsidR="00C70E1F" w:rsidRPr="00C70E1F">
          <w:rPr>
            <w:rStyle w:val="a5"/>
            <w:rFonts w:ascii="Times New Roman" w:hAnsi="Times New Roman"/>
            <w:b w:val="0"/>
            <w:color w:val="auto"/>
          </w:rPr>
          <w:t>решение</w:t>
        </w:r>
      </w:hyperlink>
      <w:r w:rsidR="00C70E1F" w:rsidRPr="003A421F">
        <w:rPr>
          <w:rFonts w:ascii="Times New Roman" w:hAnsi="Times New Roman" w:cs="Times New Roman"/>
        </w:rPr>
        <w:t xml:space="preserve"> </w:t>
      </w:r>
      <w:r w:rsidR="00FB18C0">
        <w:rPr>
          <w:rFonts w:ascii="Times New Roman" w:hAnsi="Times New Roman" w:cs="Times New Roman"/>
        </w:rPr>
        <w:t xml:space="preserve">Шемуршинского районного Собрания депутатов Чувашской Республики </w:t>
      </w:r>
      <w:r w:rsidR="00C70E1F" w:rsidRPr="003A421F">
        <w:rPr>
          <w:rFonts w:ascii="Times New Roman" w:hAnsi="Times New Roman" w:cs="Times New Roman"/>
        </w:rPr>
        <w:t>от 14 апреля 2016 г. N 6.5.</w:t>
      </w:r>
      <w:r w:rsidR="00C70E1F">
        <w:rPr>
          <w:rFonts w:ascii="Times New Roman" w:hAnsi="Times New Roman" w:cs="Times New Roman"/>
        </w:rPr>
        <w:t xml:space="preserve"> </w:t>
      </w:r>
      <w:r w:rsidR="00C70E1F" w:rsidRPr="003A421F">
        <w:rPr>
          <w:rFonts w:ascii="Times New Roman" w:hAnsi="Times New Roman" w:cs="Times New Roman"/>
        </w:rPr>
        <w:t xml:space="preserve">"Об </w:t>
      </w:r>
      <w:hyperlink r:id="rId13" w:history="1">
        <w:r w:rsidR="00C70E1F" w:rsidRPr="00C70E1F">
          <w:rPr>
            <w:rStyle w:val="a5"/>
            <w:rFonts w:ascii="Times New Roman" w:hAnsi="Times New Roman"/>
            <w:b w:val="0"/>
            <w:bCs w:val="0"/>
            <w:color w:val="auto"/>
          </w:rPr>
          <w:t xml:space="preserve"> условиях и порядке предоставления компенсаций народным дружинникам и единовременных пособий членам их семей"</w:t>
        </w:r>
      </w:hyperlink>
      <w:r w:rsidR="00FB18C0">
        <w:rPr>
          <w:rStyle w:val="a5"/>
          <w:rFonts w:ascii="Times New Roman" w:hAnsi="Times New Roman"/>
          <w:b w:val="0"/>
          <w:bCs w:val="0"/>
          <w:color w:val="auto"/>
        </w:rPr>
        <w:t>.</w:t>
      </w:r>
    </w:p>
    <w:p w:rsidR="00FB18C0" w:rsidRDefault="00C70E1F" w:rsidP="00FB18C0">
      <w:bookmarkStart w:id="3" w:name="sub_6"/>
      <w:bookmarkEnd w:id="2"/>
      <w:r>
        <w:t xml:space="preserve">3. </w:t>
      </w:r>
      <w:proofErr w:type="gramStart"/>
      <w:r w:rsidR="00FB18C0">
        <w:t>Контроль за</w:t>
      </w:r>
      <w:proofErr w:type="gramEnd"/>
      <w:r w:rsidR="00FB18C0">
        <w:t xml:space="preserve"> исполнением настоящего решения возложить на постоянную комиссию Собрания депутатов Шемуршинского муниципального округа по укреплению законности, правопорядка, развитию местного самоуправления и депутатской этике.</w:t>
      </w:r>
    </w:p>
    <w:p w:rsidR="00C70E1F" w:rsidRDefault="00FB18C0" w:rsidP="00C70E1F">
      <w:pPr>
        <w:rPr>
          <w:color w:val="FF0000"/>
        </w:rPr>
      </w:pPr>
      <w:r>
        <w:t xml:space="preserve">4. </w:t>
      </w:r>
      <w:r w:rsidR="00C70E1F">
        <w:t xml:space="preserve">Настоящее решение вступает в силу после его </w:t>
      </w:r>
      <w:hyperlink r:id="rId14" w:history="1">
        <w:r w:rsidR="00C70E1F" w:rsidRPr="00C70E1F">
          <w:rPr>
            <w:rStyle w:val="a5"/>
            <w:b w:val="0"/>
            <w:color w:val="000000" w:themeColor="text1"/>
          </w:rPr>
          <w:t>официального опубликования</w:t>
        </w:r>
      </w:hyperlink>
      <w:r w:rsidR="00C70E1F">
        <w:t xml:space="preserve"> и </w:t>
      </w:r>
      <w:r>
        <w:t xml:space="preserve"> распространяется</w:t>
      </w:r>
      <w:r w:rsidR="00C70E1F">
        <w:t xml:space="preserve"> на правоотношения, возникшие с </w:t>
      </w:r>
      <w:r w:rsidR="00C70E1F" w:rsidRPr="00C70E1F">
        <w:rPr>
          <w:color w:val="000000" w:themeColor="text1"/>
        </w:rPr>
        <w:t>01 января 2023 года.</w:t>
      </w:r>
      <w:bookmarkStart w:id="4" w:name="sub_7"/>
      <w:bookmarkEnd w:id="3"/>
    </w:p>
    <w:p w:rsidR="00C70E1F" w:rsidRDefault="00C70E1F" w:rsidP="00C70E1F">
      <w:pPr>
        <w:rPr>
          <w:color w:val="FF0000"/>
        </w:rPr>
      </w:pPr>
    </w:p>
    <w:p w:rsidR="00FB18C0" w:rsidRPr="003A421F" w:rsidRDefault="00FB18C0" w:rsidP="00C70E1F">
      <w:pPr>
        <w:rPr>
          <w:color w:val="FF0000"/>
        </w:rPr>
      </w:pPr>
    </w:p>
    <w:tbl>
      <w:tblPr>
        <w:tblpPr w:leftFromText="180" w:rightFromText="180" w:vertAnchor="text" w:horzAnchor="margin" w:tblpY="159"/>
        <w:tblW w:w="5000" w:type="pct"/>
        <w:tblLook w:val="0000" w:firstRow="0" w:lastRow="0" w:firstColumn="0" w:lastColumn="0" w:noHBand="0" w:noVBand="0"/>
      </w:tblPr>
      <w:tblGrid>
        <w:gridCol w:w="7010"/>
        <w:gridCol w:w="3506"/>
      </w:tblGrid>
      <w:tr w:rsidR="00D54BF1" w:rsidTr="00D54BF1">
        <w:trPr>
          <w:trHeight w:val="2222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4"/>
          <w:p w:rsidR="00D54BF1" w:rsidRDefault="00D54BF1" w:rsidP="00D54BF1">
            <w:pPr>
              <w:pStyle w:val="a7"/>
            </w:pPr>
            <w:r>
              <w:t>Председатель Собрания депутатов</w:t>
            </w:r>
            <w:r>
              <w:br/>
              <w:t>Шемуршинского муниципального округа</w:t>
            </w:r>
            <w:r>
              <w:br/>
              <w:t>Чувашской Республики</w:t>
            </w:r>
          </w:p>
          <w:p w:rsidR="00D54BF1" w:rsidRDefault="00D54BF1" w:rsidP="00D54BF1"/>
          <w:p w:rsidR="00D54BF1" w:rsidRDefault="00D54BF1" w:rsidP="00D54BF1"/>
          <w:p w:rsidR="00D54BF1" w:rsidRDefault="00D54BF1" w:rsidP="00D54BF1">
            <w:pPr>
              <w:ind w:firstLine="0"/>
              <w:jc w:val="left"/>
            </w:pPr>
            <w:r>
              <w:t>Глава Шемуршинского</w:t>
            </w:r>
            <w:r>
              <w:br/>
              <w:t>муниципального округа</w:t>
            </w:r>
          </w:p>
          <w:p w:rsidR="00D54BF1" w:rsidRPr="00D54BF1" w:rsidRDefault="00D54BF1" w:rsidP="00D54BF1">
            <w:pPr>
              <w:ind w:firstLine="0"/>
              <w:jc w:val="left"/>
            </w:pPr>
            <w:r>
              <w:t xml:space="preserve">Чувашской Республики  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54BF1" w:rsidRDefault="00D54BF1" w:rsidP="00D54BF1">
            <w:pPr>
              <w:pStyle w:val="a6"/>
              <w:jc w:val="right"/>
            </w:pPr>
            <w:r>
              <w:t>Ю.Ф.Ермолаев</w:t>
            </w:r>
          </w:p>
          <w:p w:rsidR="00D54BF1" w:rsidRPr="00D54BF1" w:rsidRDefault="00D54BF1" w:rsidP="00D54BF1"/>
          <w:p w:rsidR="00D54BF1" w:rsidRPr="00D54BF1" w:rsidRDefault="00D54BF1" w:rsidP="00D54BF1"/>
          <w:p w:rsidR="00D54BF1" w:rsidRPr="00D54BF1" w:rsidRDefault="00D54BF1" w:rsidP="00D54BF1"/>
          <w:p w:rsidR="00D54BF1" w:rsidRPr="00D54BF1" w:rsidRDefault="00D54BF1" w:rsidP="00D54BF1"/>
          <w:p w:rsidR="00D54BF1" w:rsidRDefault="00D54BF1" w:rsidP="00D54BF1"/>
          <w:p w:rsidR="00D54BF1" w:rsidRDefault="00D54BF1" w:rsidP="00D54BF1"/>
          <w:p w:rsidR="00D54BF1" w:rsidRPr="00D54BF1" w:rsidRDefault="00D54BF1" w:rsidP="00D54BF1">
            <w:r>
              <w:t xml:space="preserve">                     А.В. Чамеев</w:t>
            </w:r>
          </w:p>
        </w:tc>
      </w:tr>
      <w:bookmarkEnd w:id="0"/>
    </w:tbl>
    <w:p w:rsidR="00C70E1F" w:rsidRDefault="00C70E1F" w:rsidP="00D54BF1">
      <w:pPr>
        <w:tabs>
          <w:tab w:val="left" w:pos="3900"/>
        </w:tabs>
        <w:rPr>
          <w:rStyle w:val="a4"/>
          <w:b w:val="0"/>
          <w:color w:val="auto"/>
        </w:rPr>
      </w:pPr>
    </w:p>
    <w:p w:rsidR="00FB18C0" w:rsidRDefault="00FB18C0" w:rsidP="00D54BF1">
      <w:pPr>
        <w:tabs>
          <w:tab w:val="left" w:pos="3900"/>
        </w:tabs>
        <w:rPr>
          <w:rStyle w:val="a4"/>
          <w:b w:val="0"/>
          <w:color w:val="auto"/>
        </w:rPr>
      </w:pPr>
    </w:p>
    <w:p w:rsidR="00FB18C0" w:rsidRPr="00D54BF1" w:rsidRDefault="00FB18C0" w:rsidP="00D54BF1">
      <w:pPr>
        <w:tabs>
          <w:tab w:val="left" w:pos="3900"/>
        </w:tabs>
        <w:rPr>
          <w:rStyle w:val="a4"/>
          <w:b w:val="0"/>
          <w:color w:val="auto"/>
        </w:rPr>
      </w:pPr>
    </w:p>
    <w:p w:rsidR="004A105D" w:rsidRPr="004A105D" w:rsidRDefault="004A105D" w:rsidP="00C70E1F">
      <w:pPr>
        <w:ind w:firstLine="0"/>
        <w:jc w:val="right"/>
        <w:rPr>
          <w:rStyle w:val="a4"/>
          <w:b w:val="0"/>
        </w:rPr>
      </w:pPr>
      <w:r w:rsidRPr="004A105D">
        <w:rPr>
          <w:rStyle w:val="a4"/>
          <w:b w:val="0"/>
        </w:rPr>
        <w:lastRenderedPageBreak/>
        <w:t xml:space="preserve">Утвержден </w:t>
      </w:r>
    </w:p>
    <w:p w:rsidR="00C70E1F" w:rsidRPr="004A105D" w:rsidRDefault="004A105D" w:rsidP="00C70E1F">
      <w:pPr>
        <w:ind w:firstLine="0"/>
        <w:jc w:val="right"/>
        <w:rPr>
          <w:rStyle w:val="a4"/>
          <w:b w:val="0"/>
        </w:rPr>
      </w:pPr>
      <w:r w:rsidRPr="004A105D">
        <w:rPr>
          <w:rStyle w:val="a4"/>
          <w:b w:val="0"/>
        </w:rPr>
        <w:t>Решением Собрания депутатов</w:t>
      </w:r>
      <w:r w:rsidR="00C70E1F" w:rsidRPr="004A105D">
        <w:rPr>
          <w:rStyle w:val="a4"/>
          <w:b w:val="0"/>
        </w:rPr>
        <w:br/>
        <w:t xml:space="preserve">Шемуршинского муниципального округа </w:t>
      </w:r>
    </w:p>
    <w:p w:rsidR="00C70E1F" w:rsidRPr="004A105D" w:rsidRDefault="00C70E1F" w:rsidP="00C70E1F">
      <w:pPr>
        <w:ind w:firstLine="0"/>
        <w:jc w:val="right"/>
        <w:rPr>
          <w:rStyle w:val="a4"/>
          <w:b w:val="0"/>
        </w:rPr>
      </w:pPr>
      <w:r w:rsidRPr="004A105D">
        <w:rPr>
          <w:rStyle w:val="a4"/>
          <w:b w:val="0"/>
        </w:rPr>
        <w:t>Чувашской Республики</w:t>
      </w:r>
    </w:p>
    <w:p w:rsidR="00C70E1F" w:rsidRPr="00C70E1F" w:rsidRDefault="00C70E1F" w:rsidP="00C70E1F">
      <w:pPr>
        <w:ind w:firstLine="0"/>
        <w:jc w:val="right"/>
        <w:rPr>
          <w:b/>
          <w:color w:val="26282F"/>
        </w:rPr>
      </w:pPr>
      <w:r w:rsidRPr="00C70E1F">
        <w:rPr>
          <w:rStyle w:val="a4"/>
          <w:b w:val="0"/>
          <w:color w:val="000000" w:themeColor="text1"/>
        </w:rPr>
        <w:t>от «</w:t>
      </w:r>
      <w:r w:rsidR="004A105D">
        <w:rPr>
          <w:rStyle w:val="a4"/>
          <w:b w:val="0"/>
          <w:color w:val="000000" w:themeColor="text1"/>
        </w:rPr>
        <w:t>26</w:t>
      </w:r>
      <w:r w:rsidRPr="00C70E1F">
        <w:rPr>
          <w:rStyle w:val="a4"/>
          <w:b w:val="0"/>
          <w:color w:val="000000" w:themeColor="text1"/>
        </w:rPr>
        <w:t>»</w:t>
      </w:r>
      <w:r w:rsidR="004A105D">
        <w:rPr>
          <w:rStyle w:val="a4"/>
          <w:b w:val="0"/>
          <w:color w:val="000000" w:themeColor="text1"/>
        </w:rPr>
        <w:t xml:space="preserve"> мая  2023 г. № 1</w:t>
      </w:r>
      <w:r w:rsidR="009B5EE8">
        <w:rPr>
          <w:rStyle w:val="a4"/>
          <w:b w:val="0"/>
          <w:color w:val="000000" w:themeColor="text1"/>
        </w:rPr>
        <w:t>1</w:t>
      </w:r>
      <w:bookmarkStart w:id="5" w:name="_GoBack"/>
      <w:bookmarkEnd w:id="5"/>
      <w:r w:rsidR="004A105D">
        <w:rPr>
          <w:rStyle w:val="a4"/>
          <w:b w:val="0"/>
          <w:color w:val="000000" w:themeColor="text1"/>
        </w:rPr>
        <w:t>.18</w:t>
      </w:r>
    </w:p>
    <w:p w:rsidR="00C70E1F" w:rsidRDefault="00C70E1F" w:rsidP="00C70E1F"/>
    <w:p w:rsidR="00C70E1F" w:rsidRDefault="00C70E1F" w:rsidP="00C70E1F">
      <w:pPr>
        <w:pStyle w:val="1"/>
      </w:pPr>
      <w:r>
        <w:t>Положение</w:t>
      </w:r>
      <w:r>
        <w:br/>
        <w:t>об условиях и порядке предоставления компенсаций народным дружинникам и единовременных пособий членам их семей</w:t>
      </w:r>
    </w:p>
    <w:p w:rsidR="00C70E1F" w:rsidRDefault="00C70E1F" w:rsidP="00C70E1F"/>
    <w:p w:rsidR="00C70E1F" w:rsidRDefault="00C70E1F" w:rsidP="00C70E1F">
      <w:pPr>
        <w:pStyle w:val="1"/>
      </w:pPr>
      <w:bookmarkStart w:id="6" w:name="sub_100"/>
      <w:r>
        <w:t>1. Общие положения</w:t>
      </w:r>
    </w:p>
    <w:bookmarkEnd w:id="6"/>
    <w:p w:rsidR="00C70E1F" w:rsidRDefault="00C70E1F" w:rsidP="00C70E1F"/>
    <w:p w:rsidR="00C70E1F" w:rsidRDefault="00C70E1F" w:rsidP="00C70E1F">
      <w:bookmarkStart w:id="7" w:name="sub_1001"/>
      <w:r>
        <w:t xml:space="preserve">1. Настоящее Положение определяет условия и порядок предоставления компенсации народному дружиннику, получившему увечье (ранение, травму, контузию), заболевание, </w:t>
      </w:r>
      <w:proofErr w:type="gramStart"/>
      <w:r>
        <w:t>наступившие вследствие причинения вреда здоровью при выполнении им обязанностей, связанных с участием в охране общественного порядка, а также единовременного пособия членам семьи народного дружинника, погибшего (умершего) вследствие выполнения им обязанностей, связанных с участием в охране общественного порядка, и лицам, находившимся на его иждивении (далее - единовременные выплаты).</w:t>
      </w:r>
      <w:proofErr w:type="gramEnd"/>
    </w:p>
    <w:p w:rsidR="00C70E1F" w:rsidRDefault="00C70E1F" w:rsidP="00C70E1F">
      <w:bookmarkStart w:id="8" w:name="sub_1002"/>
      <w:bookmarkEnd w:id="7"/>
      <w:r>
        <w:t>2. Единовременные выплаты выплачиваются:</w:t>
      </w:r>
    </w:p>
    <w:p w:rsidR="00C70E1F" w:rsidRDefault="00C70E1F" w:rsidP="00C70E1F">
      <w:bookmarkStart w:id="9" w:name="sub_1021"/>
      <w:bookmarkEnd w:id="8"/>
      <w:r>
        <w:t>1) обратившимся в течение шести месяцев со дня гибели (смерти) народного дружинника членам семьи погибшего (умершего) народного дружинника и лицам, находившимся на его иждивении - в размере 100 тыс. рублей в равных долях;</w:t>
      </w:r>
    </w:p>
    <w:p w:rsidR="00C70E1F" w:rsidRDefault="00C70E1F" w:rsidP="00C70E1F">
      <w:bookmarkStart w:id="10" w:name="sub_1022"/>
      <w:bookmarkEnd w:id="9"/>
      <w:r>
        <w:t>2) народному дружиннику, получившему телесные повреждения или иной вред здоровью, не повлекший за собой наступление инвалидности, при исполнении им обязанностей по охране общественного порядка, и обратившемуся в течение трех месяцев со дня получения вышеуказанных повреждений - в размере 10 тыс. рублей;</w:t>
      </w:r>
    </w:p>
    <w:p w:rsidR="00C70E1F" w:rsidRDefault="00C70E1F" w:rsidP="00C70E1F">
      <w:bookmarkStart w:id="11" w:name="sub_1023"/>
      <w:bookmarkEnd w:id="10"/>
      <w:r>
        <w:t>3) народному дружиннику, ставшему инвалидом вследствие увечья (ранения, травмы, контузии) или заболевания, полученного при исполнении ими обязанностей по охране общественного порядка, и обратившемуся в течение трех месяцев со дня установления инвалидности, в следующих размерах:</w:t>
      </w:r>
    </w:p>
    <w:bookmarkEnd w:id="11"/>
    <w:p w:rsidR="00C70E1F" w:rsidRDefault="00C70E1F" w:rsidP="00C70E1F">
      <w:r>
        <w:t>инвалидам первой группы - 30 тыс. рублей;</w:t>
      </w:r>
    </w:p>
    <w:p w:rsidR="00C70E1F" w:rsidRDefault="00C70E1F" w:rsidP="00C70E1F">
      <w:r>
        <w:t>инвалидам второй группы - 20 тыс. рублей;</w:t>
      </w:r>
    </w:p>
    <w:p w:rsidR="00C70E1F" w:rsidRDefault="00C70E1F" w:rsidP="00C70E1F">
      <w:r>
        <w:t>инвалидам третьей группы - 10 тыс. рублей.</w:t>
      </w:r>
    </w:p>
    <w:p w:rsidR="00C70E1F" w:rsidRDefault="00C70E1F" w:rsidP="00C70E1F">
      <w:bookmarkStart w:id="12" w:name="sub_1003"/>
      <w:r>
        <w:t xml:space="preserve">3. Решение о предоставлении единовременных выплат принимается Собранием депутатов Шемуршинского муниципального округа по представлению администрации Шемуршинского муниципального округа на основании заявления лиц, указанных в </w:t>
      </w:r>
      <w:hyperlink w:anchor="sub_1002" w:history="1">
        <w:r w:rsidRPr="00C70E1F">
          <w:rPr>
            <w:rStyle w:val="a5"/>
            <w:b w:val="0"/>
            <w:color w:val="000000" w:themeColor="text1"/>
          </w:rPr>
          <w:t>пункте 2</w:t>
        </w:r>
      </w:hyperlink>
      <w:r>
        <w:t xml:space="preserve"> настоящего Положения, поданного в администрацию Шемуршинского муниципального округа.</w:t>
      </w:r>
    </w:p>
    <w:bookmarkEnd w:id="12"/>
    <w:p w:rsidR="00C70E1F" w:rsidRDefault="00C70E1F" w:rsidP="00C70E1F">
      <w:r>
        <w:t>В заявлении указывается лицевой счет заявителя в кредитной организации, на который должна быть перечислена единовременная выплата.</w:t>
      </w:r>
    </w:p>
    <w:p w:rsidR="00C70E1F" w:rsidRDefault="00C70E1F" w:rsidP="00C70E1F">
      <w:bookmarkStart w:id="13" w:name="sub_1004"/>
      <w:r>
        <w:t xml:space="preserve">4. Лицами, указанными в </w:t>
      </w:r>
      <w:hyperlink w:anchor="sub_1021" w:history="1">
        <w:r w:rsidRPr="00C70E1F">
          <w:rPr>
            <w:rStyle w:val="a5"/>
            <w:b w:val="0"/>
            <w:color w:val="000000" w:themeColor="text1"/>
          </w:rPr>
          <w:t>подпункте 1 пункта 2</w:t>
        </w:r>
      </w:hyperlink>
      <w:r w:rsidRPr="00C70E1F">
        <w:rPr>
          <w:b/>
          <w:color w:val="000000" w:themeColor="text1"/>
        </w:rPr>
        <w:t xml:space="preserve"> </w:t>
      </w:r>
      <w:r>
        <w:t>настоящего Порядка, в администрацию Шемуршинского муниципального округа (далее - уполномоченный орган) представляются следующие документы:</w:t>
      </w:r>
    </w:p>
    <w:p w:rsidR="00C70E1F" w:rsidRDefault="00C70E1F" w:rsidP="00C70E1F">
      <w:bookmarkStart w:id="14" w:name="sub_1041"/>
      <w:bookmarkEnd w:id="13"/>
      <w:r>
        <w:t>1) копия документа, удостоверяющего личность заявителя;</w:t>
      </w:r>
    </w:p>
    <w:p w:rsidR="00C70E1F" w:rsidRDefault="00C70E1F" w:rsidP="00C70E1F">
      <w:bookmarkStart w:id="15" w:name="sub_1042"/>
      <w:bookmarkEnd w:id="14"/>
      <w:r>
        <w:t>2) копия свидетельства о смерти народного дружинника;</w:t>
      </w:r>
    </w:p>
    <w:p w:rsidR="00C70E1F" w:rsidRDefault="00C70E1F" w:rsidP="00C70E1F">
      <w:bookmarkStart w:id="16" w:name="sub_1043"/>
      <w:bookmarkEnd w:id="15"/>
      <w:r>
        <w:t>3) акт, подтверждающий факт гибели (смерти) народного дружинника при охране общественного порядка, составленный командиром народной дружины и согласованный с начальником МО МВД РФ "Батыревский" (далее - ОВД);</w:t>
      </w:r>
    </w:p>
    <w:p w:rsidR="00C70E1F" w:rsidRDefault="00C70E1F" w:rsidP="00C70E1F">
      <w:bookmarkStart w:id="17" w:name="sub_1044"/>
      <w:bookmarkEnd w:id="16"/>
      <w:r>
        <w:t>4) справка, подтверждающая факт участия народного дружинника в мероприятиях по охране общественного порядка, выданная командиром народной дружины по согласованию с руководителем ОВД;</w:t>
      </w:r>
    </w:p>
    <w:p w:rsidR="00C70E1F" w:rsidRDefault="00C70E1F" w:rsidP="00C70E1F">
      <w:bookmarkStart w:id="18" w:name="sub_1045"/>
      <w:bookmarkEnd w:id="17"/>
      <w:r>
        <w:t>5) справка из медицинской организации о причине гибели (смерти) народного дружинника;</w:t>
      </w:r>
    </w:p>
    <w:p w:rsidR="00C70E1F" w:rsidRDefault="00C70E1F" w:rsidP="00C70E1F">
      <w:bookmarkStart w:id="19" w:name="sub_1046"/>
      <w:bookmarkEnd w:id="18"/>
      <w:r>
        <w:lastRenderedPageBreak/>
        <w:t>6) копия свидетельства о заключении брака - для супруги (супруга) погибшего (умершего) народного дружинника;</w:t>
      </w:r>
    </w:p>
    <w:p w:rsidR="00C70E1F" w:rsidRDefault="00C70E1F" w:rsidP="00C70E1F">
      <w:bookmarkStart w:id="20" w:name="sub_1047"/>
      <w:bookmarkEnd w:id="19"/>
      <w:r>
        <w:t>7) копия свидетельства о рождении погибшего (умершего) народного дружинника - для родителей погибшего (умершего) народного дружинника;</w:t>
      </w:r>
    </w:p>
    <w:p w:rsidR="00C70E1F" w:rsidRDefault="00C70E1F" w:rsidP="00C70E1F">
      <w:bookmarkStart w:id="21" w:name="sub_1048"/>
      <w:bookmarkEnd w:id="20"/>
      <w:r>
        <w:t>8) копия свидетельства о рождении детей в возрасте до 18 лет - для детей погибшего (умершего) народного дружинника;</w:t>
      </w:r>
    </w:p>
    <w:p w:rsidR="00C70E1F" w:rsidRDefault="00C70E1F" w:rsidP="00C70E1F">
      <w:bookmarkStart w:id="22" w:name="sub_1049"/>
      <w:bookmarkEnd w:id="21"/>
      <w:r>
        <w:t>9) справка федерального учреждения медико-социальной экспертизы о группе инвалидности детей погибшего (умершего) народного дружинника старше 18 лет, ставших инвалидами до достижения ими возраста 18 лет (при наличии);</w:t>
      </w:r>
    </w:p>
    <w:p w:rsidR="00C70E1F" w:rsidRDefault="00C70E1F" w:rsidP="00C70E1F">
      <w:bookmarkStart w:id="23" w:name="sub_1410"/>
      <w:bookmarkEnd w:id="22"/>
      <w:r>
        <w:t>10) справка об обучении в профессиональной образовательной организации, образовательной организации высшего образования по очной форме обучения - для детей старше 18 лет погибшего (умершего) народного дружинника (при необходимости);</w:t>
      </w:r>
    </w:p>
    <w:p w:rsidR="00C70E1F" w:rsidRDefault="00C70E1F" w:rsidP="00C70E1F">
      <w:bookmarkStart w:id="24" w:name="sub_1411"/>
      <w:bookmarkEnd w:id="23"/>
      <w:r>
        <w:t>11) документы, подтверждающие нахождение заявителя на иждивении погибшего (умершего) народного дружинника.</w:t>
      </w:r>
    </w:p>
    <w:p w:rsidR="00C70E1F" w:rsidRDefault="00C70E1F" w:rsidP="00C70E1F">
      <w:bookmarkStart w:id="25" w:name="sub_1005"/>
      <w:bookmarkEnd w:id="24"/>
      <w:r>
        <w:t xml:space="preserve">5. Лицами, указанными в </w:t>
      </w:r>
      <w:hyperlink w:anchor="sub_1022" w:history="1">
        <w:r w:rsidRPr="00C70E1F">
          <w:rPr>
            <w:rStyle w:val="a5"/>
            <w:b w:val="0"/>
            <w:color w:val="000000" w:themeColor="text1"/>
          </w:rPr>
          <w:t>подпункте 2 пункта 2</w:t>
        </w:r>
      </w:hyperlink>
      <w:r>
        <w:t xml:space="preserve"> настоящего Положения, в уполномоченный орган представляются следующие документы:</w:t>
      </w:r>
    </w:p>
    <w:p w:rsidR="00C70E1F" w:rsidRDefault="00C70E1F" w:rsidP="00C70E1F">
      <w:bookmarkStart w:id="26" w:name="sub_1051"/>
      <w:bookmarkEnd w:id="25"/>
      <w:r>
        <w:t>1) копия документа, удостоверяющего личность заявителя;</w:t>
      </w:r>
    </w:p>
    <w:p w:rsidR="00C70E1F" w:rsidRDefault="00C70E1F" w:rsidP="00C70E1F">
      <w:bookmarkStart w:id="27" w:name="sub_1052"/>
      <w:bookmarkEnd w:id="26"/>
      <w:r>
        <w:t>2) акт о несчастном случае, составленный командиром народной дружины и согласованный с руководителем ОВД;</w:t>
      </w:r>
    </w:p>
    <w:p w:rsidR="00C70E1F" w:rsidRDefault="00C70E1F" w:rsidP="00C70E1F">
      <w:bookmarkStart w:id="28" w:name="sub_1053"/>
      <w:bookmarkEnd w:id="27"/>
      <w:r>
        <w:t>3) справка, подтверждающая факт участия народного дружинника в мероприятиях по охране общественного порядка, выданная командиром народной дружины по согласованию с руководителем ОВД;</w:t>
      </w:r>
    </w:p>
    <w:p w:rsidR="00C70E1F" w:rsidRDefault="00C70E1F" w:rsidP="00C70E1F">
      <w:bookmarkStart w:id="29" w:name="sub_1054"/>
      <w:bookmarkEnd w:id="28"/>
      <w:r>
        <w:t xml:space="preserve">4) справка из медицинской организации о получении народным дружинником увечья (ранения, травмы, контузии), заболевания, </w:t>
      </w:r>
      <w:proofErr w:type="gramStart"/>
      <w:r>
        <w:t>наступивших</w:t>
      </w:r>
      <w:proofErr w:type="gramEnd"/>
      <w:r>
        <w:t xml:space="preserve"> вследствие причинения вреда здоровью при охране общественного порядка.</w:t>
      </w:r>
    </w:p>
    <w:p w:rsidR="00C70E1F" w:rsidRDefault="00C70E1F" w:rsidP="00C70E1F">
      <w:bookmarkStart w:id="30" w:name="sub_1006"/>
      <w:bookmarkEnd w:id="29"/>
      <w:r>
        <w:t xml:space="preserve">6. Лицами, указанными в </w:t>
      </w:r>
      <w:hyperlink w:anchor="sub_1023" w:history="1">
        <w:r w:rsidRPr="00C70E1F">
          <w:rPr>
            <w:rStyle w:val="a5"/>
            <w:b w:val="0"/>
            <w:color w:val="000000" w:themeColor="text1"/>
          </w:rPr>
          <w:t>подпункте 3 пункта 2</w:t>
        </w:r>
      </w:hyperlink>
      <w:r>
        <w:t xml:space="preserve"> настоящего Положения, в уполномоченный орган представляются следующие документы:</w:t>
      </w:r>
    </w:p>
    <w:p w:rsidR="00C70E1F" w:rsidRDefault="00C70E1F" w:rsidP="00C70E1F">
      <w:bookmarkStart w:id="31" w:name="sub_1061"/>
      <w:bookmarkEnd w:id="30"/>
      <w:r>
        <w:t>1) копия документа, удостоверяющего личность заявителя;</w:t>
      </w:r>
    </w:p>
    <w:p w:rsidR="00C70E1F" w:rsidRDefault="00C70E1F" w:rsidP="00C70E1F">
      <w:bookmarkStart w:id="32" w:name="sub_1062"/>
      <w:bookmarkEnd w:id="31"/>
      <w:r>
        <w:t>2) акт о несчастном случае, составленный командиром народной дружины и согласованный с руководителем ОВД;</w:t>
      </w:r>
    </w:p>
    <w:p w:rsidR="00C70E1F" w:rsidRDefault="00C70E1F" w:rsidP="00C70E1F">
      <w:bookmarkStart w:id="33" w:name="sub_1063"/>
      <w:bookmarkEnd w:id="32"/>
      <w:r>
        <w:t>3) справка, подтверждающая факт участия народного дружинника в мероприятиях по охране общественного порядка, выданная командиром народной дружины по согласованию с руководителем ОВД;</w:t>
      </w:r>
    </w:p>
    <w:p w:rsidR="00C70E1F" w:rsidRDefault="00C70E1F" w:rsidP="00C70E1F">
      <w:bookmarkStart w:id="34" w:name="sub_1064"/>
      <w:bookmarkEnd w:id="33"/>
      <w:r>
        <w:t xml:space="preserve">4) справка из медицинской организации о получении народным дружинником увечья (ранения, травмы, контузии), заболевания, </w:t>
      </w:r>
      <w:proofErr w:type="gramStart"/>
      <w:r>
        <w:t>наступивших</w:t>
      </w:r>
      <w:proofErr w:type="gramEnd"/>
      <w:r>
        <w:t xml:space="preserve"> вследствие причинения вреда здоровью при охране общественного порядка.</w:t>
      </w:r>
    </w:p>
    <w:p w:rsidR="00C70E1F" w:rsidRDefault="00C70E1F" w:rsidP="00C70E1F">
      <w:bookmarkStart w:id="35" w:name="sub_1065"/>
      <w:bookmarkEnd w:id="34"/>
      <w:r>
        <w:t xml:space="preserve">5) справка федерального учреждения медико-социальной экспертизы о группе инвалидности, о характере и степени тяжести увечья (ранения, травмы, контузии), заболевания, </w:t>
      </w:r>
      <w:proofErr w:type="gramStart"/>
      <w:r>
        <w:t>приведших</w:t>
      </w:r>
      <w:proofErr w:type="gramEnd"/>
      <w:r>
        <w:t xml:space="preserve"> к стойкой утрате трудоспособности.</w:t>
      </w:r>
    </w:p>
    <w:p w:rsidR="00C70E1F" w:rsidRDefault="00C70E1F" w:rsidP="00C70E1F">
      <w:bookmarkStart w:id="36" w:name="sub_1007"/>
      <w:bookmarkEnd w:id="35"/>
      <w:r>
        <w:t>7. Документы могут быть представлены лично или через представителя при наличии у представителя соответствующей доверенности и документа, удостоверяющего личность представителя.</w:t>
      </w:r>
    </w:p>
    <w:p w:rsidR="00C70E1F" w:rsidRDefault="00C70E1F" w:rsidP="00C70E1F">
      <w:bookmarkStart w:id="37" w:name="sub_1008"/>
      <w:bookmarkEnd w:id="36"/>
      <w:r>
        <w:t xml:space="preserve">8. Заявление и иные предусмотренные </w:t>
      </w:r>
      <w:hyperlink w:anchor="sub_1004" w:history="1">
        <w:r w:rsidRPr="00C70E1F">
          <w:rPr>
            <w:rStyle w:val="a5"/>
            <w:b w:val="0"/>
            <w:color w:val="000000" w:themeColor="text1"/>
          </w:rPr>
          <w:t>пунктами 4</w:t>
        </w:r>
      </w:hyperlink>
      <w:r>
        <w:t xml:space="preserve"> или </w:t>
      </w:r>
      <w:hyperlink w:anchor="sub_1005" w:history="1">
        <w:r w:rsidRPr="00C70E1F">
          <w:rPr>
            <w:rStyle w:val="a5"/>
            <w:b w:val="0"/>
            <w:color w:val="000000" w:themeColor="text1"/>
          </w:rPr>
          <w:t>5</w:t>
        </w:r>
      </w:hyperlink>
      <w:r>
        <w:t xml:space="preserve">, или </w:t>
      </w:r>
      <w:hyperlink w:anchor="sub_1006" w:history="1">
        <w:r w:rsidRPr="00C70E1F">
          <w:rPr>
            <w:rStyle w:val="a5"/>
            <w:b w:val="0"/>
            <w:color w:val="000000" w:themeColor="text1"/>
          </w:rPr>
          <w:t>6</w:t>
        </w:r>
      </w:hyperlink>
      <w:r>
        <w:t xml:space="preserve"> настоящего Положения документы представляются заявителем самостоятельно или через законных или уполномоченных представителей при наличии документов, подтверждающих их полномочия, в уполномоченный орган.</w:t>
      </w:r>
    </w:p>
    <w:p w:rsidR="00C70E1F" w:rsidRDefault="00C70E1F" w:rsidP="00C70E1F">
      <w:bookmarkStart w:id="38" w:name="sub_1009"/>
      <w:bookmarkEnd w:id="37"/>
      <w:r>
        <w:t xml:space="preserve">9. Датой обращения за единовременной выплатой считается дата регистрации заявления и иных документов, предусмотренных </w:t>
      </w:r>
      <w:hyperlink w:anchor="sub_1004" w:history="1">
        <w:r w:rsidRPr="00C70E1F">
          <w:rPr>
            <w:rStyle w:val="a5"/>
            <w:b w:val="0"/>
            <w:color w:val="000000" w:themeColor="text1"/>
          </w:rPr>
          <w:t>пунктами 4</w:t>
        </w:r>
      </w:hyperlink>
      <w:r>
        <w:t xml:space="preserve"> или </w:t>
      </w:r>
      <w:hyperlink w:anchor="sub_1005" w:history="1">
        <w:r w:rsidRPr="00C70E1F">
          <w:rPr>
            <w:rStyle w:val="a5"/>
            <w:b w:val="0"/>
            <w:color w:val="000000" w:themeColor="text1"/>
          </w:rPr>
          <w:t>5</w:t>
        </w:r>
      </w:hyperlink>
      <w:r>
        <w:t xml:space="preserve">, или </w:t>
      </w:r>
      <w:hyperlink w:anchor="sub_1006" w:history="1">
        <w:r w:rsidRPr="00C70E1F">
          <w:rPr>
            <w:rStyle w:val="a5"/>
            <w:b w:val="0"/>
            <w:color w:val="000000" w:themeColor="text1"/>
          </w:rPr>
          <w:t>6</w:t>
        </w:r>
      </w:hyperlink>
      <w:r>
        <w:t xml:space="preserve"> настоящего Положения, в уполномоченном органе - при обращении заявителя непосредственно в уполномоченный орган.</w:t>
      </w:r>
    </w:p>
    <w:bookmarkEnd w:id="38"/>
    <w:p w:rsidR="00C70E1F" w:rsidRDefault="00C70E1F" w:rsidP="00C70E1F">
      <w:r>
        <w:t xml:space="preserve">При направлении заявления и документов, предусмотренных </w:t>
      </w:r>
      <w:hyperlink w:anchor="sub_1004" w:history="1">
        <w:r w:rsidRPr="00C70E1F">
          <w:rPr>
            <w:rStyle w:val="a5"/>
            <w:b w:val="0"/>
            <w:color w:val="000000" w:themeColor="text1"/>
          </w:rPr>
          <w:t>пунктами 4</w:t>
        </w:r>
      </w:hyperlink>
      <w:r>
        <w:t xml:space="preserve"> или </w:t>
      </w:r>
      <w:hyperlink w:anchor="sub_1005" w:history="1">
        <w:r w:rsidRPr="00C70E1F">
          <w:rPr>
            <w:rStyle w:val="a5"/>
            <w:b w:val="0"/>
            <w:color w:val="000000" w:themeColor="text1"/>
          </w:rPr>
          <w:t>5</w:t>
        </w:r>
      </w:hyperlink>
      <w:r>
        <w:t xml:space="preserve">, или </w:t>
      </w:r>
      <w:hyperlink w:anchor="sub_1006" w:history="1">
        <w:r w:rsidRPr="00C70E1F">
          <w:rPr>
            <w:rStyle w:val="a5"/>
            <w:b w:val="0"/>
            <w:color w:val="000000" w:themeColor="text1"/>
          </w:rPr>
          <w:t>6</w:t>
        </w:r>
      </w:hyperlink>
      <w:r w:rsidRPr="00C70E1F">
        <w:rPr>
          <w:b/>
          <w:color w:val="000000" w:themeColor="text1"/>
        </w:rPr>
        <w:t xml:space="preserve"> </w:t>
      </w:r>
      <w:r>
        <w:t>настоящего Положения, по почте днем обращения считается дата, указанная на почтовом штемпеле организации почтовой связи по месту отправления заявления. Копии документов, направляемых по почте, должны быть нотариально заверены.</w:t>
      </w:r>
    </w:p>
    <w:p w:rsidR="00C70E1F" w:rsidRDefault="00C70E1F" w:rsidP="00C70E1F">
      <w:bookmarkStart w:id="39" w:name="sub_1010"/>
      <w:r>
        <w:lastRenderedPageBreak/>
        <w:t>10. Решение о предоставлении (об отказе в предоставлении) единовременной выплаты принимается:</w:t>
      </w:r>
    </w:p>
    <w:p w:rsidR="00C70E1F" w:rsidRDefault="00C70E1F" w:rsidP="00C70E1F">
      <w:bookmarkStart w:id="40" w:name="sub_101"/>
      <w:bookmarkEnd w:id="39"/>
      <w:r>
        <w:t xml:space="preserve">1) лицам, указанным в </w:t>
      </w:r>
      <w:hyperlink w:anchor="sub_1021" w:history="1">
        <w:r w:rsidRPr="00C70E1F">
          <w:rPr>
            <w:rStyle w:val="a5"/>
            <w:b w:val="0"/>
            <w:color w:val="000000" w:themeColor="text1"/>
          </w:rPr>
          <w:t>подпункте 1 пункта 2</w:t>
        </w:r>
      </w:hyperlink>
      <w:r>
        <w:t xml:space="preserve"> настоящего Положения, по истечении шести месяцев со дня гибели (смерти) народного дружинника, наступившей вследствие выполнения им обязанностей, связанных с участием в охране общественного порядка, но не позднее 10 рабочих дней со дня истечения указанного срока;</w:t>
      </w:r>
    </w:p>
    <w:p w:rsidR="00C70E1F" w:rsidRDefault="00C70E1F" w:rsidP="00C70E1F">
      <w:bookmarkStart w:id="41" w:name="sub_102"/>
      <w:bookmarkEnd w:id="40"/>
      <w:r>
        <w:t xml:space="preserve">2) лицам, указанным в </w:t>
      </w:r>
      <w:hyperlink w:anchor="sub_1022" w:history="1">
        <w:r w:rsidRPr="00C70E1F">
          <w:rPr>
            <w:rStyle w:val="a5"/>
            <w:b w:val="0"/>
            <w:color w:val="000000" w:themeColor="text1"/>
          </w:rPr>
          <w:t>подпунктах 2</w:t>
        </w:r>
      </w:hyperlink>
      <w:r w:rsidRPr="00C70E1F">
        <w:rPr>
          <w:b/>
          <w:color w:val="000000" w:themeColor="text1"/>
        </w:rPr>
        <w:t xml:space="preserve"> </w:t>
      </w:r>
      <w:r w:rsidRPr="00C70E1F">
        <w:rPr>
          <w:color w:val="000000" w:themeColor="text1"/>
        </w:rPr>
        <w:t>и</w:t>
      </w:r>
      <w:r w:rsidRPr="00C70E1F">
        <w:rPr>
          <w:b/>
          <w:color w:val="000000" w:themeColor="text1"/>
        </w:rPr>
        <w:t xml:space="preserve"> </w:t>
      </w:r>
      <w:hyperlink w:anchor="sub_1023" w:history="1">
        <w:r w:rsidRPr="00C70E1F">
          <w:rPr>
            <w:rStyle w:val="a5"/>
            <w:b w:val="0"/>
            <w:color w:val="000000" w:themeColor="text1"/>
          </w:rPr>
          <w:t>3 пункта 2</w:t>
        </w:r>
      </w:hyperlink>
      <w:r>
        <w:t xml:space="preserve"> настоящего Положения, в течение 10 рабочих дней со дня обращения заявителя.</w:t>
      </w:r>
    </w:p>
    <w:bookmarkEnd w:id="41"/>
    <w:p w:rsidR="00C70E1F" w:rsidRDefault="00C70E1F" w:rsidP="00C70E1F">
      <w:r>
        <w:t>Принятие решения о предоставлении единовременной выплаты оформляется решением Собрания депутатов Шемуршинского муниципального округа Чувашской Республики.</w:t>
      </w:r>
    </w:p>
    <w:p w:rsidR="00C70E1F" w:rsidRDefault="00C70E1F" w:rsidP="00C70E1F">
      <w:r>
        <w:t>Принятие решения об отказе в предоставлении единовременной выплаты оформляется постановлением уполномоченного органа.</w:t>
      </w:r>
    </w:p>
    <w:p w:rsidR="00C70E1F" w:rsidRDefault="00C70E1F" w:rsidP="00C70E1F">
      <w:bookmarkStart w:id="42" w:name="sub_1011"/>
      <w:r>
        <w:t>11. Основаниями для принятия решения об отказе заявителю в предоставлении единовременной выплаты являются:</w:t>
      </w:r>
    </w:p>
    <w:p w:rsidR="00C70E1F" w:rsidRDefault="00C70E1F" w:rsidP="00C70E1F">
      <w:bookmarkStart w:id="43" w:name="sub_1101"/>
      <w:bookmarkEnd w:id="42"/>
      <w:r>
        <w:t xml:space="preserve">1) неполное представление заявителем документов, предусмотренных </w:t>
      </w:r>
      <w:hyperlink w:anchor="sub_1004" w:history="1">
        <w:r w:rsidRPr="00C70E1F">
          <w:rPr>
            <w:rStyle w:val="a5"/>
            <w:b w:val="0"/>
            <w:color w:val="000000" w:themeColor="text1"/>
          </w:rPr>
          <w:t>пунктами 4</w:t>
        </w:r>
      </w:hyperlink>
      <w:r w:rsidRPr="00C70E1F">
        <w:rPr>
          <w:b/>
          <w:color w:val="000000" w:themeColor="text1"/>
        </w:rPr>
        <w:t xml:space="preserve"> </w:t>
      </w:r>
      <w:r w:rsidRPr="00C70E1F">
        <w:rPr>
          <w:color w:val="000000" w:themeColor="text1"/>
        </w:rPr>
        <w:t xml:space="preserve">или </w:t>
      </w:r>
      <w:hyperlink w:anchor="sub_1005" w:history="1">
        <w:r w:rsidRPr="00C70E1F">
          <w:rPr>
            <w:rStyle w:val="a5"/>
            <w:b w:val="0"/>
            <w:color w:val="000000" w:themeColor="text1"/>
          </w:rPr>
          <w:t>5</w:t>
        </w:r>
      </w:hyperlink>
      <w:r>
        <w:t xml:space="preserve">, или </w:t>
      </w:r>
      <w:hyperlink w:anchor="sub_1006" w:history="1">
        <w:r w:rsidRPr="00C70E1F">
          <w:rPr>
            <w:rStyle w:val="a5"/>
            <w:b w:val="0"/>
            <w:color w:val="000000" w:themeColor="text1"/>
          </w:rPr>
          <w:t>6</w:t>
        </w:r>
      </w:hyperlink>
      <w:r>
        <w:t xml:space="preserve"> настоящего Положения;</w:t>
      </w:r>
    </w:p>
    <w:p w:rsidR="00C70E1F" w:rsidRDefault="00C70E1F" w:rsidP="00C70E1F">
      <w:bookmarkStart w:id="44" w:name="sub_1102"/>
      <w:bookmarkEnd w:id="43"/>
      <w:r>
        <w:t>2) обнаружение в представленных заявителем документах недостоверных сведений;</w:t>
      </w:r>
    </w:p>
    <w:p w:rsidR="00C70E1F" w:rsidRDefault="00C70E1F" w:rsidP="00C70E1F">
      <w:bookmarkStart w:id="45" w:name="sub_1103"/>
      <w:bookmarkEnd w:id="44"/>
      <w:r>
        <w:t xml:space="preserve">3) несоответствие предусмотренных </w:t>
      </w:r>
      <w:hyperlink w:anchor="sub_1004" w:history="1">
        <w:r w:rsidRPr="00C70E1F">
          <w:rPr>
            <w:rStyle w:val="a5"/>
            <w:b w:val="0"/>
            <w:color w:val="000000" w:themeColor="text1"/>
          </w:rPr>
          <w:t>пунктами 4</w:t>
        </w:r>
      </w:hyperlink>
      <w:r>
        <w:t xml:space="preserve"> или </w:t>
      </w:r>
      <w:hyperlink w:anchor="sub_1005" w:history="1">
        <w:r w:rsidRPr="00C70E1F">
          <w:rPr>
            <w:rStyle w:val="a5"/>
            <w:b w:val="0"/>
            <w:color w:val="000000" w:themeColor="text1"/>
          </w:rPr>
          <w:t>5</w:t>
        </w:r>
      </w:hyperlink>
      <w:r>
        <w:t xml:space="preserve">, или </w:t>
      </w:r>
      <w:hyperlink w:anchor="sub_1006" w:history="1">
        <w:r w:rsidRPr="00C70E1F">
          <w:rPr>
            <w:rStyle w:val="a5"/>
            <w:b w:val="0"/>
            <w:color w:val="000000" w:themeColor="text1"/>
          </w:rPr>
          <w:t>6</w:t>
        </w:r>
      </w:hyperlink>
      <w:r>
        <w:t xml:space="preserve"> настоящего Положения документов требованиям законодательства;</w:t>
      </w:r>
    </w:p>
    <w:p w:rsidR="00C70E1F" w:rsidRDefault="00C70E1F" w:rsidP="00C70E1F">
      <w:bookmarkStart w:id="46" w:name="sub_1104"/>
      <w:bookmarkEnd w:id="45"/>
      <w:r>
        <w:t>4) отсутствие в реестре народных дружин и общественных объединений правоохранительной направленности в Чувашской Республике сведений о народной дружине, членом которой является (являлся) народный дружинник;</w:t>
      </w:r>
    </w:p>
    <w:p w:rsidR="00C70E1F" w:rsidRDefault="00C70E1F" w:rsidP="00C70E1F">
      <w:bookmarkStart w:id="47" w:name="sub_1105"/>
      <w:bookmarkEnd w:id="46"/>
      <w:r>
        <w:t xml:space="preserve">5) несоблюдение установленных </w:t>
      </w:r>
      <w:hyperlink w:anchor="sub_1002" w:history="1">
        <w:r w:rsidRPr="00C70E1F">
          <w:rPr>
            <w:rStyle w:val="a5"/>
            <w:b w:val="0"/>
            <w:color w:val="000000" w:themeColor="text1"/>
          </w:rPr>
          <w:t>пунктом 2</w:t>
        </w:r>
      </w:hyperlink>
      <w:r>
        <w:t xml:space="preserve"> настоящего Положения сроков предоставления документов для получения единовременной выплаты.</w:t>
      </w:r>
    </w:p>
    <w:bookmarkEnd w:id="47"/>
    <w:p w:rsidR="00C70E1F" w:rsidRDefault="00C70E1F" w:rsidP="00C70E1F">
      <w:r>
        <w:t xml:space="preserve">В случае устранения причин, явившихся основанием для принятия решения об отказе заявителю в предоставлении единовременной выплаты, заявитель вправе повторно обратиться в уполномоченный орган в порядке, предусмотренном </w:t>
      </w:r>
      <w:hyperlink w:anchor="sub_1004" w:history="1">
        <w:r w:rsidRPr="00C70E1F">
          <w:rPr>
            <w:rStyle w:val="a5"/>
            <w:b w:val="0"/>
            <w:color w:val="000000" w:themeColor="text1"/>
          </w:rPr>
          <w:t>пунктами 4-8</w:t>
        </w:r>
      </w:hyperlink>
      <w:r>
        <w:t xml:space="preserve"> настоящего Положения.</w:t>
      </w:r>
    </w:p>
    <w:p w:rsidR="00C70E1F" w:rsidRDefault="00C70E1F" w:rsidP="00C70E1F">
      <w:bookmarkStart w:id="48" w:name="sub_1012"/>
      <w:r>
        <w:t>12. Решение о предоставлении (об отказе в предоставлении) единовременной выплаты направляется заявителю уполномоченным органом в течение 10 рабочих дней со дня его принятия.</w:t>
      </w:r>
    </w:p>
    <w:bookmarkEnd w:id="48"/>
    <w:p w:rsidR="00C70E1F" w:rsidRDefault="00C70E1F" w:rsidP="00C70E1F">
      <w:r>
        <w:t>Решение об отказе в предоставлении единовременной выплаты направляется с разъяснением причин, послуживших основанием для принятия такого решения.</w:t>
      </w:r>
    </w:p>
    <w:p w:rsidR="00C70E1F" w:rsidRDefault="00C70E1F" w:rsidP="00C70E1F">
      <w:bookmarkStart w:id="49" w:name="sub_1013"/>
      <w:r>
        <w:t>13. Решение об отказе в предоставлении единовременной выплаты может быть обжаловано в порядке, установленном законодательством Российской Федерации.</w:t>
      </w:r>
    </w:p>
    <w:p w:rsidR="00C70E1F" w:rsidRDefault="00C70E1F" w:rsidP="00C70E1F">
      <w:bookmarkStart w:id="50" w:name="sub_1014"/>
      <w:bookmarkEnd w:id="49"/>
      <w:r>
        <w:t>14. Выплата единовременной выплаты осуществляется уполномоченным органом в течение 60 дней со дня принятия решения путем безналичного перечисления денежных средств на лицевой счет заявителя в кредитной организации.</w:t>
      </w:r>
    </w:p>
    <w:bookmarkEnd w:id="50"/>
    <w:p w:rsidR="00C70E1F" w:rsidRDefault="00C70E1F" w:rsidP="00C70E1F"/>
    <w:p w:rsidR="002F399C" w:rsidRDefault="002F399C"/>
    <w:sectPr w:rsidR="002F399C" w:rsidSect="00D54BF1">
      <w:headerReference w:type="default" r:id="rId15"/>
      <w:footerReference w:type="default" r:id="rId16"/>
      <w:pgSz w:w="11900" w:h="16800"/>
      <w:pgMar w:top="142" w:right="800" w:bottom="28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84" w:rsidRDefault="003D6184" w:rsidP="003D6184">
      <w:r>
        <w:separator/>
      </w:r>
    </w:p>
  </w:endnote>
  <w:endnote w:type="continuationSeparator" w:id="0">
    <w:p w:rsidR="003D6184" w:rsidRDefault="003D6184" w:rsidP="003D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84" w:rsidRDefault="003D61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84" w:rsidRDefault="003D6184" w:rsidP="003D6184">
      <w:r>
        <w:separator/>
      </w:r>
    </w:p>
  </w:footnote>
  <w:footnote w:type="continuationSeparator" w:id="0">
    <w:p w:rsidR="003D6184" w:rsidRDefault="003D6184" w:rsidP="003D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A3" w:rsidRDefault="009B5EE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1F"/>
    <w:rsid w:val="002F399C"/>
    <w:rsid w:val="002F68C6"/>
    <w:rsid w:val="003D6184"/>
    <w:rsid w:val="0044489C"/>
    <w:rsid w:val="004A105D"/>
    <w:rsid w:val="00636DC8"/>
    <w:rsid w:val="008B06C1"/>
    <w:rsid w:val="009A1892"/>
    <w:rsid w:val="009B5EE8"/>
    <w:rsid w:val="00C70E1F"/>
    <w:rsid w:val="00D54BF1"/>
    <w:rsid w:val="00F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0E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B06C1"/>
    <w:pPr>
      <w:keepNext/>
      <w:shd w:val="clear" w:color="auto" w:fill="FFFFFF"/>
      <w:spacing w:line="293" w:lineRule="exact"/>
      <w:ind w:left="4042" w:firstLine="0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pacing w:val="1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6C1"/>
    <w:rPr>
      <w:rFonts w:ascii="Times New Roman" w:eastAsia="Times New Roman" w:hAnsi="Times New Roman" w:cs="Times New Roman"/>
      <w:b/>
      <w:bCs/>
      <w:color w:val="000000"/>
      <w:spacing w:val="12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8B0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70E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rsid w:val="00C70E1F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70E1F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70E1F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70E1F"/>
    <w:pPr>
      <w:ind w:firstLine="0"/>
      <w:jc w:val="left"/>
    </w:pPr>
  </w:style>
  <w:style w:type="paragraph" w:customStyle="1" w:styleId="a8">
    <w:name w:val="Таблицы (моноширинный)"/>
    <w:basedOn w:val="a"/>
    <w:next w:val="a"/>
    <w:rsid w:val="00C70E1F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0E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B06C1"/>
    <w:pPr>
      <w:keepNext/>
      <w:shd w:val="clear" w:color="auto" w:fill="FFFFFF"/>
      <w:spacing w:line="293" w:lineRule="exact"/>
      <w:ind w:left="4042" w:firstLine="0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pacing w:val="1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6C1"/>
    <w:rPr>
      <w:rFonts w:ascii="Times New Roman" w:eastAsia="Times New Roman" w:hAnsi="Times New Roman" w:cs="Times New Roman"/>
      <w:b/>
      <w:bCs/>
      <w:color w:val="000000"/>
      <w:spacing w:val="12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8B0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70E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rsid w:val="00C70E1F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70E1F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70E1F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70E1F"/>
    <w:pPr>
      <w:ind w:firstLine="0"/>
      <w:jc w:val="left"/>
    </w:pPr>
  </w:style>
  <w:style w:type="paragraph" w:customStyle="1" w:styleId="a8">
    <w:name w:val="Таблицы (моноширинный)"/>
    <w:basedOn w:val="a"/>
    <w:next w:val="a"/>
    <w:rsid w:val="00C70E1F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2510198/0" TargetMode="External"/><Relationship Id="rId13" Type="http://schemas.openxmlformats.org/officeDocument/2006/relationships/hyperlink" Target="https://internet.garant.ru/document/redirect/42510198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48754118/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2716666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7062729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://internet.garant.ru/document/redirect/4048311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jurist1</dc:creator>
  <cp:lastModifiedBy>shemeconom</cp:lastModifiedBy>
  <cp:revision>5</cp:revision>
  <dcterms:created xsi:type="dcterms:W3CDTF">2023-05-22T06:45:00Z</dcterms:created>
  <dcterms:modified xsi:type="dcterms:W3CDTF">2023-05-23T06:59:00Z</dcterms:modified>
</cp:coreProperties>
</file>