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CE" w:rsidRPr="005C3460" w:rsidRDefault="00AE1ECE" w:rsidP="00AE1ECE">
      <w:pPr>
        <w:spacing w:after="0" w:line="300" w:lineRule="atLeast"/>
        <w:jc w:val="center"/>
        <w:outlineLvl w:val="2"/>
        <w:rPr>
          <w:rFonts w:ascii="Arial" w:eastAsia="Times New Roman" w:hAnsi="Arial" w:cs="Arial"/>
          <w:b/>
          <w:sz w:val="36"/>
          <w:szCs w:val="36"/>
          <w:lang w:eastAsia="ru-RU"/>
        </w:rPr>
      </w:pPr>
      <w:bookmarkStart w:id="0" w:name="_GoBack"/>
      <w:bookmarkEnd w:id="0"/>
      <w:r w:rsidRPr="005C3460">
        <w:rPr>
          <w:rFonts w:ascii="Arial" w:eastAsia="Times New Roman" w:hAnsi="Arial" w:cs="Arial"/>
          <w:b/>
          <w:sz w:val="36"/>
          <w:szCs w:val="36"/>
          <w:lang w:eastAsia="ru-RU"/>
        </w:rPr>
        <w:t>Информаци</w:t>
      </w:r>
      <w:r w:rsidR="00500F07">
        <w:rPr>
          <w:rFonts w:ascii="Arial" w:eastAsia="Times New Roman" w:hAnsi="Arial" w:cs="Arial"/>
          <w:b/>
          <w:sz w:val="36"/>
          <w:szCs w:val="36"/>
          <w:lang w:eastAsia="ru-RU"/>
        </w:rPr>
        <w:t>я</w:t>
      </w:r>
      <w:r w:rsidRPr="005C3460">
        <w:rPr>
          <w:rFonts w:ascii="Arial" w:eastAsia="Times New Roman" w:hAnsi="Arial" w:cs="Arial"/>
          <w:b/>
          <w:sz w:val="36"/>
          <w:szCs w:val="36"/>
          <w:lang w:eastAsia="ru-RU"/>
        </w:rPr>
        <w:t xml:space="preserve"> о порядке и условиях получения информации о градостроительных условиях и ограничениях развития территории </w:t>
      </w:r>
    </w:p>
    <w:p w:rsidR="00E867A1" w:rsidRDefault="00E867A1" w:rsidP="00AE1ECE">
      <w:pPr>
        <w:spacing w:after="0" w:line="300" w:lineRule="atLeast"/>
        <w:jc w:val="center"/>
        <w:outlineLvl w:val="2"/>
        <w:rPr>
          <w:rFonts w:ascii="Arial" w:eastAsia="Times New Roman" w:hAnsi="Arial" w:cs="Arial"/>
          <w:sz w:val="36"/>
          <w:szCs w:val="36"/>
          <w:lang w:eastAsia="ru-RU"/>
        </w:rPr>
      </w:pPr>
    </w:p>
    <w:p w:rsidR="00E867A1" w:rsidRPr="00E867A1" w:rsidRDefault="00E867A1" w:rsidP="00E867A1">
      <w:pPr>
        <w:spacing w:after="0" w:line="300" w:lineRule="atLeast"/>
        <w:jc w:val="both"/>
        <w:outlineLvl w:val="2"/>
        <w:rPr>
          <w:rFonts w:ascii="Arial" w:hAnsi="Arial" w:cs="Arial"/>
          <w:sz w:val="24"/>
          <w:szCs w:val="24"/>
          <w:shd w:val="clear" w:color="auto" w:fill="FFFFFF"/>
        </w:rPr>
      </w:pPr>
      <w:r w:rsidRPr="00E867A1">
        <w:rPr>
          <w:rFonts w:ascii="Arial" w:hAnsi="Arial" w:cs="Arial"/>
          <w:sz w:val="24"/>
          <w:szCs w:val="24"/>
          <w:shd w:val="clear" w:color="auto" w:fill="FFFFFF"/>
        </w:rPr>
        <w:t>Градостроительные ограничения и особые условия использования территорий подлежат обязательному отображению и описанию в документах территориального планирования субъекта Российской Федерации и муниципальных образований.</w:t>
      </w:r>
    </w:p>
    <w:p w:rsidR="00E867A1" w:rsidRPr="00E867A1" w:rsidRDefault="00AE1ECE" w:rsidP="00E867A1">
      <w:pPr>
        <w:spacing w:after="0" w:line="300" w:lineRule="atLeast"/>
        <w:jc w:val="both"/>
        <w:outlineLvl w:val="2"/>
        <w:rPr>
          <w:rFonts w:ascii="Arial" w:eastAsia="Times New Roman" w:hAnsi="Arial" w:cs="Arial"/>
          <w:sz w:val="24"/>
          <w:szCs w:val="24"/>
          <w:lang w:eastAsia="ru-RU"/>
        </w:rPr>
      </w:pPr>
      <w:r w:rsidRPr="00E867A1">
        <w:rPr>
          <w:rFonts w:ascii="Arial" w:eastAsia="Times New Roman" w:hAnsi="Arial" w:cs="Arial"/>
          <w:sz w:val="24"/>
          <w:szCs w:val="24"/>
          <w:lang w:eastAsia="ru-RU"/>
        </w:rPr>
        <w:t xml:space="preserve"> </w:t>
      </w:r>
    </w:p>
    <w:p w:rsidR="007950B4" w:rsidRPr="00E867A1" w:rsidRDefault="00AE1ECE" w:rsidP="007950B4">
      <w:pPr>
        <w:spacing w:after="0" w:line="300" w:lineRule="atLeast"/>
        <w:jc w:val="both"/>
        <w:outlineLvl w:val="2"/>
        <w:rPr>
          <w:rFonts w:ascii="Arial" w:eastAsia="Times New Roman" w:hAnsi="Arial" w:cs="Arial"/>
          <w:sz w:val="24"/>
          <w:szCs w:val="24"/>
          <w:lang w:eastAsia="ru-RU"/>
        </w:rPr>
      </w:pPr>
      <w:r w:rsidRPr="00E867A1">
        <w:rPr>
          <w:rFonts w:ascii="Arial" w:eastAsia="Times New Roman" w:hAnsi="Arial" w:cs="Arial"/>
          <w:sz w:val="24"/>
          <w:szCs w:val="24"/>
          <w:lang w:eastAsia="ru-RU"/>
        </w:rPr>
        <w:t xml:space="preserve">Постановлением Кабинета Министров Чувашской Республики от 25.12.2017  г. № 522 (ред. от 12.07.2018) утверждена Схема территориального планирования Чувашской Республики. </w:t>
      </w:r>
      <w:r w:rsidR="00E867A1" w:rsidRPr="00E867A1">
        <w:rPr>
          <w:rFonts w:ascii="Arial" w:eastAsia="Times New Roman" w:hAnsi="Arial" w:cs="Arial"/>
          <w:sz w:val="24"/>
          <w:szCs w:val="24"/>
          <w:lang w:eastAsia="ru-RU"/>
        </w:rPr>
        <w:t>В р</w:t>
      </w:r>
      <w:r w:rsidRPr="00E867A1">
        <w:rPr>
          <w:rFonts w:ascii="Arial" w:eastAsia="Times New Roman" w:hAnsi="Arial" w:cs="Arial"/>
          <w:sz w:val="24"/>
          <w:szCs w:val="24"/>
          <w:lang w:eastAsia="ru-RU"/>
        </w:rPr>
        <w:t>аздел</w:t>
      </w:r>
      <w:r w:rsidR="007950B4" w:rsidRPr="00E867A1">
        <w:rPr>
          <w:rFonts w:ascii="Arial" w:eastAsia="Times New Roman" w:hAnsi="Arial" w:cs="Arial"/>
          <w:sz w:val="24"/>
          <w:szCs w:val="24"/>
          <w:lang w:eastAsia="ru-RU"/>
        </w:rPr>
        <w:t>е</w:t>
      </w:r>
      <w:r w:rsidRPr="00E867A1">
        <w:rPr>
          <w:rFonts w:ascii="Arial" w:eastAsia="Times New Roman" w:hAnsi="Arial" w:cs="Arial"/>
          <w:sz w:val="24"/>
          <w:szCs w:val="24"/>
          <w:lang w:eastAsia="ru-RU"/>
        </w:rPr>
        <w:t xml:space="preserve"> 10 </w:t>
      </w:r>
      <w:r w:rsidR="007950B4" w:rsidRPr="00E867A1">
        <w:rPr>
          <w:rFonts w:ascii="Arial" w:eastAsia="Times New Roman" w:hAnsi="Arial" w:cs="Arial"/>
          <w:sz w:val="24"/>
          <w:szCs w:val="24"/>
          <w:lang w:eastAsia="ru-RU"/>
        </w:rPr>
        <w:t xml:space="preserve">«Зоны с особыми условиями  использования территории Чувашской Республики» </w:t>
      </w:r>
      <w:r w:rsidRPr="00E867A1">
        <w:rPr>
          <w:rFonts w:ascii="Arial" w:eastAsia="Times New Roman" w:hAnsi="Arial" w:cs="Arial"/>
          <w:sz w:val="24"/>
          <w:szCs w:val="24"/>
          <w:lang w:eastAsia="ru-RU"/>
        </w:rPr>
        <w:t xml:space="preserve">Схемы территориального планирования Чувашской Республики представлены  градостроительные </w:t>
      </w:r>
      <w:r w:rsidR="007950B4" w:rsidRPr="00E867A1">
        <w:rPr>
          <w:rFonts w:ascii="Arial" w:eastAsia="Times New Roman" w:hAnsi="Arial" w:cs="Arial"/>
          <w:sz w:val="24"/>
          <w:szCs w:val="24"/>
          <w:lang w:eastAsia="ru-RU"/>
        </w:rPr>
        <w:t xml:space="preserve"> условия и </w:t>
      </w:r>
      <w:r w:rsidRPr="00E867A1">
        <w:rPr>
          <w:rFonts w:ascii="Arial" w:eastAsia="Times New Roman" w:hAnsi="Arial" w:cs="Arial"/>
          <w:sz w:val="24"/>
          <w:szCs w:val="24"/>
          <w:lang w:eastAsia="ru-RU"/>
        </w:rPr>
        <w:t>ограничения</w:t>
      </w:r>
      <w:r w:rsidR="007950B4" w:rsidRPr="00E867A1">
        <w:rPr>
          <w:rFonts w:ascii="Arial" w:eastAsia="Times New Roman" w:hAnsi="Arial" w:cs="Arial"/>
          <w:sz w:val="24"/>
          <w:szCs w:val="24"/>
          <w:lang w:eastAsia="ru-RU"/>
        </w:rPr>
        <w:t xml:space="preserve"> развития территории </w:t>
      </w:r>
    </w:p>
    <w:p w:rsidR="007950B4" w:rsidRDefault="00863816" w:rsidP="007950B4">
      <w:pPr>
        <w:spacing w:after="0" w:line="300" w:lineRule="atLeast"/>
        <w:jc w:val="both"/>
        <w:outlineLvl w:val="2"/>
      </w:pPr>
      <w:hyperlink r:id="rId5" w:history="1">
        <w:r w:rsidR="007950B4" w:rsidRPr="00E867A1">
          <w:rPr>
            <w:rStyle w:val="a5"/>
            <w:rFonts w:ascii="Arial" w:eastAsia="Times New Roman" w:hAnsi="Arial" w:cs="Arial"/>
            <w:color w:val="auto"/>
            <w:sz w:val="24"/>
            <w:szCs w:val="24"/>
            <w:lang w:eastAsia="ru-RU"/>
          </w:rPr>
          <w:t>http://minstroy.cap.ru/action/activity/gradostroiteljstvo-i-arhitektura/gradostroiteljnaya-deyateljnostj-i-arhitektura/shema-territorialjnogo-planirovaniya-chuvashskoj-r/</w:t>
        </w:r>
      </w:hyperlink>
    </w:p>
    <w:p w:rsidR="002C4054" w:rsidRPr="00E867A1" w:rsidRDefault="002C4054" w:rsidP="002C4054">
      <w:pPr>
        <w:spacing w:before="100" w:beforeAutospacing="1" w:after="100" w:afterAutospacing="1" w:line="240" w:lineRule="auto"/>
        <w:jc w:val="both"/>
        <w:rPr>
          <w:rFonts w:ascii="Arial" w:hAnsi="Arial" w:cs="Arial"/>
          <w:bCs/>
          <w:sz w:val="24"/>
          <w:szCs w:val="24"/>
        </w:rPr>
      </w:pPr>
      <w:r w:rsidRPr="00E867A1">
        <w:rPr>
          <w:rFonts w:ascii="Arial" w:eastAsia="Times New Roman" w:hAnsi="Arial" w:cs="Arial"/>
          <w:sz w:val="24"/>
          <w:szCs w:val="24"/>
          <w:lang w:eastAsia="ru-RU"/>
        </w:rPr>
        <w:t>Информации о градостроительных условиях на территори</w:t>
      </w:r>
      <w:r>
        <w:rPr>
          <w:rFonts w:ascii="Arial" w:eastAsia="Times New Roman" w:hAnsi="Arial" w:cs="Arial"/>
          <w:sz w:val="24"/>
          <w:szCs w:val="24"/>
          <w:lang w:eastAsia="ru-RU"/>
        </w:rPr>
        <w:t>и</w:t>
      </w:r>
      <w:r w:rsidRPr="00E867A1">
        <w:rPr>
          <w:rFonts w:ascii="Arial" w:eastAsia="Times New Roman" w:hAnsi="Arial" w:cs="Arial"/>
          <w:sz w:val="24"/>
          <w:szCs w:val="24"/>
          <w:lang w:eastAsia="ru-RU"/>
        </w:rPr>
        <w:t xml:space="preserve"> </w:t>
      </w:r>
      <w:r>
        <w:rPr>
          <w:rFonts w:ascii="Arial" w:eastAsia="Times New Roman" w:hAnsi="Arial" w:cs="Arial"/>
          <w:sz w:val="24"/>
          <w:szCs w:val="24"/>
          <w:lang w:eastAsia="ru-RU"/>
        </w:rPr>
        <w:t>Моргаушского района Чувашской Республики содержатся  в схеме</w:t>
      </w:r>
      <w:r w:rsidRPr="00E867A1">
        <w:rPr>
          <w:rFonts w:ascii="Arial" w:eastAsia="Times New Roman" w:hAnsi="Arial" w:cs="Arial"/>
          <w:sz w:val="24"/>
          <w:szCs w:val="24"/>
          <w:lang w:eastAsia="ru-RU"/>
        </w:rPr>
        <w:t xml:space="preserve"> территориального планирования </w:t>
      </w:r>
      <w:r>
        <w:rPr>
          <w:rFonts w:ascii="Arial" w:eastAsia="Times New Roman" w:hAnsi="Arial" w:cs="Arial"/>
          <w:sz w:val="24"/>
          <w:szCs w:val="24"/>
          <w:lang w:eastAsia="ru-RU"/>
        </w:rPr>
        <w:t>Моргаушского района</w:t>
      </w:r>
      <w:r w:rsidR="003E76A0">
        <w:rPr>
          <w:rFonts w:ascii="Arial" w:eastAsia="Times New Roman" w:hAnsi="Arial" w:cs="Arial"/>
          <w:sz w:val="24"/>
          <w:szCs w:val="24"/>
          <w:lang w:eastAsia="ru-RU"/>
        </w:rPr>
        <w:t xml:space="preserve"> (</w:t>
      </w:r>
      <w:hyperlink r:id="rId6" w:history="1">
        <w:r w:rsidR="003E76A0">
          <w:rPr>
            <w:rStyle w:val="a5"/>
          </w:rPr>
          <w:t>http://morgau.cap.ru/action/activity/construction/gradostroiteljnaya-deyateljnostj/territorialjnaya-kompleksnaya-shema-gradostroitelj</w:t>
        </w:r>
      </w:hyperlink>
      <w:r w:rsidR="003E76A0">
        <w:t>)</w:t>
      </w:r>
      <w:r w:rsidRPr="00E867A1">
        <w:rPr>
          <w:rFonts w:ascii="Arial" w:eastAsia="Times New Roman" w:hAnsi="Arial" w:cs="Arial"/>
          <w:sz w:val="24"/>
          <w:szCs w:val="24"/>
          <w:lang w:eastAsia="ru-RU"/>
        </w:rPr>
        <w:t>,</w:t>
      </w:r>
      <w:r w:rsidR="003E76A0">
        <w:rPr>
          <w:rFonts w:ascii="Arial" w:eastAsia="Times New Roman" w:hAnsi="Arial" w:cs="Arial"/>
          <w:sz w:val="24"/>
          <w:szCs w:val="24"/>
          <w:lang w:eastAsia="ru-RU"/>
        </w:rPr>
        <w:t xml:space="preserve"> г</w:t>
      </w:r>
      <w:r w:rsidRPr="00E867A1">
        <w:rPr>
          <w:rFonts w:ascii="Arial" w:eastAsia="Times New Roman" w:hAnsi="Arial" w:cs="Arial"/>
          <w:sz w:val="24"/>
          <w:szCs w:val="24"/>
          <w:lang w:eastAsia="ru-RU"/>
        </w:rPr>
        <w:t>енеральных планах сельских поселений (</w:t>
      </w:r>
      <w:r>
        <w:rPr>
          <w:rFonts w:ascii="Arial" w:eastAsia="Times New Roman" w:hAnsi="Arial" w:cs="Arial"/>
          <w:sz w:val="24"/>
          <w:szCs w:val="24"/>
          <w:lang w:eastAsia="ru-RU"/>
        </w:rPr>
        <w:t>16</w:t>
      </w:r>
      <w:r w:rsidRPr="00E867A1">
        <w:rPr>
          <w:rFonts w:ascii="Arial" w:eastAsia="Times New Roman" w:hAnsi="Arial" w:cs="Arial"/>
          <w:sz w:val="24"/>
          <w:szCs w:val="24"/>
          <w:lang w:eastAsia="ru-RU"/>
        </w:rPr>
        <w:t xml:space="preserve"> ед.), правилах землепользования и застройки поселений (</w:t>
      </w:r>
      <w:r>
        <w:rPr>
          <w:rFonts w:ascii="Arial" w:eastAsia="Times New Roman" w:hAnsi="Arial" w:cs="Arial"/>
          <w:sz w:val="24"/>
          <w:szCs w:val="24"/>
          <w:lang w:eastAsia="ru-RU"/>
        </w:rPr>
        <w:t>16</w:t>
      </w:r>
      <w:r w:rsidRPr="00E867A1">
        <w:rPr>
          <w:rFonts w:ascii="Arial" w:eastAsia="Times New Roman" w:hAnsi="Arial" w:cs="Arial"/>
          <w:sz w:val="24"/>
          <w:szCs w:val="24"/>
          <w:lang w:eastAsia="ru-RU"/>
        </w:rPr>
        <w:t xml:space="preserve"> ед.), местных нормативах градостроительного проектирования (</w:t>
      </w:r>
      <w:r>
        <w:rPr>
          <w:rFonts w:ascii="Arial" w:eastAsia="Times New Roman" w:hAnsi="Arial" w:cs="Arial"/>
          <w:sz w:val="24"/>
          <w:szCs w:val="24"/>
          <w:lang w:eastAsia="ru-RU"/>
        </w:rPr>
        <w:t>16</w:t>
      </w:r>
      <w:r w:rsidRPr="00E867A1">
        <w:rPr>
          <w:rFonts w:ascii="Arial" w:eastAsia="Times New Roman" w:hAnsi="Arial" w:cs="Arial"/>
          <w:sz w:val="24"/>
          <w:szCs w:val="24"/>
          <w:lang w:eastAsia="ru-RU"/>
        </w:rPr>
        <w:t xml:space="preserve"> ед.), которые размещены на официальных сайтах </w:t>
      </w:r>
      <w:r>
        <w:rPr>
          <w:rFonts w:ascii="Arial" w:eastAsia="Times New Roman" w:hAnsi="Arial" w:cs="Arial"/>
          <w:sz w:val="24"/>
          <w:szCs w:val="24"/>
          <w:lang w:eastAsia="ru-RU"/>
        </w:rPr>
        <w:t xml:space="preserve">администраций сельских поселений Моргаушского района </w:t>
      </w:r>
      <w:r w:rsidRPr="00E867A1">
        <w:rPr>
          <w:rFonts w:ascii="Arial" w:eastAsia="Times New Roman" w:hAnsi="Arial" w:cs="Arial"/>
          <w:sz w:val="24"/>
          <w:szCs w:val="24"/>
          <w:lang w:eastAsia="ru-RU"/>
        </w:rPr>
        <w:t xml:space="preserve"> Чувашской Республики</w:t>
      </w:r>
      <w:r w:rsidR="006C29C5">
        <w:rPr>
          <w:rFonts w:ascii="Arial" w:eastAsia="Times New Roman" w:hAnsi="Arial" w:cs="Arial"/>
          <w:sz w:val="24"/>
          <w:szCs w:val="24"/>
          <w:lang w:eastAsia="ru-RU"/>
        </w:rPr>
        <w:t xml:space="preserve"> </w:t>
      </w:r>
      <w:hyperlink r:id="rId7" w:history="1">
        <w:r w:rsidR="006C29C5">
          <w:rPr>
            <w:rStyle w:val="a5"/>
          </w:rPr>
          <w:t>http://www.morgau.cap.ru/action/activity/construction/gradostroiteljnaya-deyateljnostj/gradostroiteljnaya-deyateljnostj-v-seljskih-posele</w:t>
        </w:r>
      </w:hyperlink>
      <w:r w:rsidR="006C29C5">
        <w:t>)</w:t>
      </w:r>
      <w:r w:rsidRPr="00E867A1">
        <w:rPr>
          <w:rFonts w:ascii="Arial" w:eastAsia="Times New Roman" w:hAnsi="Arial" w:cs="Arial"/>
          <w:sz w:val="24"/>
          <w:szCs w:val="24"/>
          <w:lang w:eastAsia="ru-RU"/>
        </w:rPr>
        <w:t>.</w:t>
      </w:r>
      <w:r w:rsidRPr="00E867A1">
        <w:rPr>
          <w:rFonts w:ascii="Arial" w:hAnsi="Arial" w:cs="Arial"/>
          <w:sz w:val="24"/>
          <w:szCs w:val="24"/>
        </w:rPr>
        <w:t xml:space="preserve"> </w:t>
      </w:r>
    </w:p>
    <w:p w:rsidR="00815F31" w:rsidRPr="00E867A1" w:rsidRDefault="00E867A1" w:rsidP="00815F31">
      <w:pPr>
        <w:spacing w:before="100" w:beforeAutospacing="1" w:after="100" w:afterAutospacing="1" w:line="240" w:lineRule="auto"/>
        <w:jc w:val="both"/>
        <w:rPr>
          <w:rFonts w:ascii="Arial" w:eastAsia="Times New Roman" w:hAnsi="Arial" w:cs="Arial"/>
          <w:sz w:val="24"/>
          <w:szCs w:val="24"/>
          <w:lang w:eastAsia="ru-RU"/>
        </w:rPr>
      </w:pPr>
      <w:r w:rsidRPr="00E867A1">
        <w:rPr>
          <w:rFonts w:ascii="Arial" w:hAnsi="Arial" w:cs="Arial"/>
          <w:bCs/>
          <w:sz w:val="24"/>
          <w:szCs w:val="24"/>
        </w:rPr>
        <w:t xml:space="preserve">Предоставление сведений </w:t>
      </w:r>
      <w:r w:rsidRPr="00E867A1">
        <w:rPr>
          <w:rFonts w:ascii="Arial" w:eastAsia="Times New Roman" w:hAnsi="Arial" w:cs="Arial"/>
          <w:sz w:val="24"/>
          <w:szCs w:val="24"/>
          <w:lang w:eastAsia="ru-RU"/>
        </w:rPr>
        <w:t>о градостроительных условиях и ограничениях развития территории</w:t>
      </w:r>
      <w:r w:rsidRPr="00E867A1">
        <w:rPr>
          <w:rFonts w:ascii="Arial" w:hAnsi="Arial" w:cs="Arial"/>
          <w:bCs/>
          <w:sz w:val="24"/>
          <w:szCs w:val="24"/>
        </w:rPr>
        <w:t xml:space="preserve"> осуществляется по запросу заинтересованного лица в органы местного самоуправления Чувашской Республики.</w:t>
      </w:r>
    </w:p>
    <w:p w:rsidR="00815F31" w:rsidRPr="00E867A1" w:rsidRDefault="00815F31" w:rsidP="00815F31">
      <w:pPr>
        <w:spacing w:before="100" w:beforeAutospacing="1" w:after="100" w:afterAutospacing="1" w:line="240" w:lineRule="auto"/>
        <w:jc w:val="both"/>
        <w:rPr>
          <w:rFonts w:ascii="Arial" w:eastAsia="Times New Roman" w:hAnsi="Arial" w:cs="Arial"/>
          <w:sz w:val="24"/>
          <w:szCs w:val="24"/>
          <w:u w:val="single"/>
          <w:lang w:eastAsia="ru-RU"/>
        </w:rPr>
      </w:pPr>
      <w:r w:rsidRPr="00E867A1">
        <w:rPr>
          <w:rFonts w:ascii="Arial" w:eastAsia="Times New Roman" w:hAnsi="Arial" w:cs="Arial"/>
          <w:sz w:val="24"/>
          <w:szCs w:val="24"/>
          <w:lang w:eastAsia="ru-RU"/>
        </w:rPr>
        <w:t xml:space="preserve">Доступ к данным документам также открыт в Федеральной государственной Информационной системе территориального планирования по адресу: </w:t>
      </w:r>
      <w:hyperlink r:id="rId8" w:history="1">
        <w:r w:rsidRPr="00E867A1">
          <w:rPr>
            <w:rFonts w:ascii="Arial" w:eastAsia="Times New Roman" w:hAnsi="Arial" w:cs="Arial"/>
            <w:sz w:val="24"/>
            <w:szCs w:val="24"/>
            <w:u w:val="single"/>
            <w:lang w:eastAsia="ru-RU"/>
          </w:rPr>
          <w:t>https://fgistp.economy.gov.ru/</w:t>
        </w:r>
      </w:hyperlink>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E867A1" w:rsidRPr="00E867A1" w:rsidRDefault="00E867A1" w:rsidP="00815F31">
      <w:pPr>
        <w:spacing w:before="100" w:beforeAutospacing="1" w:after="100" w:afterAutospacing="1" w:line="240" w:lineRule="auto"/>
        <w:jc w:val="both"/>
        <w:rPr>
          <w:rFonts w:ascii="Arial" w:eastAsia="Times New Roman" w:hAnsi="Arial" w:cs="Arial"/>
          <w:sz w:val="24"/>
          <w:szCs w:val="24"/>
          <w:u w:val="single"/>
          <w:lang w:eastAsia="ru-RU"/>
        </w:rPr>
      </w:pPr>
    </w:p>
    <w:p w:rsidR="00CD2410" w:rsidRDefault="00CD2410" w:rsidP="00545A95">
      <w:pPr>
        <w:spacing w:after="0" w:line="300" w:lineRule="atLeast"/>
        <w:jc w:val="center"/>
        <w:outlineLvl w:val="2"/>
        <w:rPr>
          <w:rFonts w:ascii="Arial" w:eastAsia="Times New Roman" w:hAnsi="Arial" w:cs="Arial"/>
          <w:sz w:val="36"/>
          <w:szCs w:val="36"/>
          <w:lang w:eastAsia="ru-RU"/>
        </w:rPr>
      </w:pPr>
      <w:r w:rsidRPr="00CD2410">
        <w:rPr>
          <w:rFonts w:ascii="Arial" w:eastAsia="Times New Roman" w:hAnsi="Arial" w:cs="Arial"/>
          <w:sz w:val="36"/>
          <w:szCs w:val="36"/>
          <w:lang w:eastAsia="ru-RU"/>
        </w:rPr>
        <w:lastRenderedPageBreak/>
        <w:t>Порядок и условия получения информации о градостроительных условиях и ограничениях развития территории</w:t>
      </w:r>
    </w:p>
    <w:p w:rsidR="00CD2410" w:rsidRPr="00CD2410" w:rsidRDefault="00CD2410" w:rsidP="00545A95">
      <w:pPr>
        <w:spacing w:after="0" w:line="300" w:lineRule="atLeast"/>
        <w:jc w:val="center"/>
        <w:outlineLvl w:val="2"/>
        <w:rPr>
          <w:rFonts w:ascii="Arial" w:eastAsia="Times New Roman" w:hAnsi="Arial" w:cs="Arial"/>
          <w:sz w:val="36"/>
          <w:szCs w:val="36"/>
          <w:lang w:eastAsia="ru-RU"/>
        </w:rPr>
      </w:pPr>
    </w:p>
    <w:p w:rsidR="00CD2410" w:rsidRPr="00CD2410" w:rsidRDefault="00CD2410" w:rsidP="00500F07">
      <w:pPr>
        <w:spacing w:after="150" w:line="240" w:lineRule="auto"/>
        <w:jc w:val="center"/>
        <w:rPr>
          <w:rFonts w:ascii="Arial" w:eastAsia="Times New Roman" w:hAnsi="Arial" w:cs="Arial"/>
          <w:sz w:val="24"/>
          <w:szCs w:val="24"/>
          <w:lang w:eastAsia="ru-RU"/>
        </w:rPr>
      </w:pPr>
      <w:r w:rsidRPr="00CD2410">
        <w:rPr>
          <w:rFonts w:ascii="Arial" w:eastAsia="Times New Roman" w:hAnsi="Arial" w:cs="Arial"/>
          <w:sz w:val="24"/>
          <w:szCs w:val="24"/>
          <w:lang w:eastAsia="ru-RU"/>
        </w:rPr>
        <w:t>НОРМАТИВНОЕ ПРАВОВОЕ РЕГУЛИРОВАНИЕ</w:t>
      </w:r>
    </w:p>
    <w:p w:rsidR="00CD2410" w:rsidRPr="00500F07" w:rsidRDefault="00CD2410" w:rsidP="00500F07">
      <w:pPr>
        <w:spacing w:after="150" w:line="240" w:lineRule="auto"/>
        <w:jc w:val="center"/>
        <w:rPr>
          <w:rFonts w:ascii="Arial" w:eastAsia="Times New Roman" w:hAnsi="Arial" w:cs="Arial"/>
          <w:b/>
          <w:sz w:val="24"/>
          <w:szCs w:val="24"/>
          <w:lang w:eastAsia="ru-RU"/>
        </w:rPr>
      </w:pPr>
      <w:r w:rsidRPr="00500F07">
        <w:rPr>
          <w:rFonts w:ascii="Arial" w:eastAsia="Times New Roman" w:hAnsi="Arial" w:cs="Arial"/>
          <w:b/>
          <w:sz w:val="24"/>
          <w:szCs w:val="24"/>
          <w:lang w:eastAsia="ru-RU"/>
        </w:rPr>
        <w:t>Градостроительный кодекс Российской Федерации</w:t>
      </w:r>
    </w:p>
    <w:p w:rsidR="00CD2410" w:rsidRPr="00CD2410" w:rsidRDefault="00CD2410" w:rsidP="00500F07">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(выдержки, определяющие порядок и условия получения информации о градостроительных условиях и ограничениях развития территории)</w:t>
      </w:r>
    </w:p>
    <w:p w:rsidR="00CD2410" w:rsidRPr="00CD2410" w:rsidRDefault="00CD2410" w:rsidP="00CD2410">
      <w:pPr>
        <w:spacing w:after="150" w:line="240" w:lineRule="auto"/>
        <w:rPr>
          <w:rFonts w:ascii="Arial" w:eastAsia="Times New Roman" w:hAnsi="Arial" w:cs="Arial"/>
          <w:sz w:val="24"/>
          <w:szCs w:val="24"/>
          <w:lang w:eastAsia="ru-RU"/>
        </w:rPr>
      </w:pPr>
      <w:r w:rsidRPr="00500F07">
        <w:rPr>
          <w:rFonts w:ascii="Arial" w:eastAsia="Times New Roman" w:hAnsi="Arial" w:cs="Arial"/>
          <w:b/>
          <w:sz w:val="24"/>
          <w:szCs w:val="24"/>
          <w:lang w:eastAsia="ru-RU"/>
        </w:rPr>
        <w:t xml:space="preserve">Статья 1. </w:t>
      </w:r>
      <w:r w:rsidRPr="00CD2410">
        <w:rPr>
          <w:rFonts w:ascii="Arial" w:eastAsia="Times New Roman" w:hAnsi="Arial" w:cs="Arial"/>
          <w:sz w:val="24"/>
          <w:szCs w:val="24"/>
          <w:lang w:eastAsia="ru-RU"/>
        </w:rPr>
        <w:t>Основные понятия, используемые в настоящем Кодексе</w:t>
      </w:r>
    </w:p>
    <w:p w:rsidR="00CE7005" w:rsidRDefault="00CD2410" w:rsidP="00CE7005">
      <w:pPr>
        <w:pStyle w:val="ConsPlusNormal"/>
        <w:jc w:val="both"/>
        <w:rPr>
          <w:rFonts w:ascii="Arial" w:hAnsi="Arial" w:cs="Arial"/>
          <w:sz w:val="24"/>
          <w:szCs w:val="24"/>
        </w:rPr>
      </w:pPr>
      <w:r w:rsidRPr="00CE7005">
        <w:rPr>
          <w:rFonts w:ascii="Arial" w:hAnsi="Arial" w:cs="Arial"/>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CE7005">
        <w:rPr>
          <w:rFonts w:ascii="Arial" w:hAnsi="Arial" w:cs="Arial"/>
          <w:sz w:val="24"/>
          <w:szCs w:val="24"/>
        </w:rPr>
        <w:t>водоохранные</w:t>
      </w:r>
      <w:proofErr w:type="spellEnd"/>
      <w:r w:rsidRPr="00CE7005">
        <w:rPr>
          <w:rFonts w:ascii="Arial" w:hAnsi="Arial" w:cs="Arial"/>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CE7005">
        <w:rPr>
          <w:rFonts w:ascii="Arial" w:hAnsi="Arial" w:cs="Arial"/>
          <w:sz w:val="24"/>
          <w:szCs w:val="24"/>
        </w:rPr>
        <w:t>приаэродромная</w:t>
      </w:r>
      <w:proofErr w:type="spellEnd"/>
      <w:r w:rsidRPr="00CE7005">
        <w:rPr>
          <w:rFonts w:ascii="Arial" w:hAnsi="Arial" w:cs="Arial"/>
          <w:sz w:val="24"/>
          <w:szCs w:val="24"/>
        </w:rPr>
        <w:t xml:space="preserve"> территория, иные зоны, устанавливаемые в соответствии с </w:t>
      </w:r>
      <w:hyperlink r:id="rId9" w:history="1">
        <w:r w:rsidRPr="00CE7005">
          <w:rPr>
            <w:rFonts w:ascii="Arial" w:hAnsi="Arial" w:cs="Arial"/>
            <w:color w:val="0000FF"/>
            <w:sz w:val="24"/>
            <w:szCs w:val="24"/>
          </w:rPr>
          <w:t>законодательством</w:t>
        </w:r>
      </w:hyperlink>
      <w:r w:rsidRPr="00CE7005">
        <w:rPr>
          <w:rFonts w:ascii="Arial" w:hAnsi="Arial" w:cs="Arial"/>
          <w:sz w:val="24"/>
          <w:szCs w:val="24"/>
        </w:rPr>
        <w:t xml:space="preserve"> Российской Федерации;</w:t>
      </w:r>
    </w:p>
    <w:p w:rsidR="00CE7005" w:rsidRDefault="00CE7005" w:rsidP="00CE7005">
      <w:pPr>
        <w:pStyle w:val="ConsPlusNormal"/>
        <w:ind w:firstLine="540"/>
        <w:jc w:val="both"/>
        <w:rPr>
          <w:rFonts w:ascii="Arial" w:hAnsi="Arial" w:cs="Arial"/>
          <w:sz w:val="24"/>
          <w:szCs w:val="24"/>
        </w:rPr>
      </w:pPr>
    </w:p>
    <w:p w:rsidR="00CE7005" w:rsidRPr="00CE7005" w:rsidRDefault="00CE7005" w:rsidP="00CE7005">
      <w:pPr>
        <w:pStyle w:val="ConsPlusNormal"/>
        <w:jc w:val="both"/>
        <w:rPr>
          <w:rFonts w:ascii="Arial" w:hAnsi="Arial" w:cs="Arial"/>
          <w:sz w:val="24"/>
          <w:szCs w:val="24"/>
        </w:rPr>
      </w:pPr>
      <w:r w:rsidRPr="00CE7005">
        <w:rPr>
          <w:rFonts w:ascii="Arial" w:hAnsi="Arial" w:cs="Arial"/>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CE7005" w:rsidRDefault="00CE7005" w:rsidP="00CE7005">
      <w:pPr>
        <w:spacing w:after="150" w:line="240" w:lineRule="auto"/>
        <w:jc w:val="both"/>
        <w:rPr>
          <w:rFonts w:ascii="Arial" w:eastAsia="Times New Roman" w:hAnsi="Arial" w:cs="Arial"/>
          <w:sz w:val="24"/>
          <w:szCs w:val="24"/>
          <w:lang w:eastAsia="ru-RU"/>
        </w:rPr>
      </w:pPr>
    </w:p>
    <w:p w:rsidR="00CD2410" w:rsidRPr="00CD2410" w:rsidRDefault="00CD2410" w:rsidP="00CE7005">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D2410" w:rsidRDefault="00CD2410" w:rsidP="00CE7005">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6781B" w:rsidRDefault="00B6781B" w:rsidP="00B6781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00F07" w:rsidRDefault="00500F07" w:rsidP="00CD2410">
      <w:pPr>
        <w:spacing w:after="150" w:line="240" w:lineRule="auto"/>
        <w:rPr>
          <w:rFonts w:ascii="Arial" w:eastAsia="Times New Roman" w:hAnsi="Arial" w:cs="Arial"/>
          <w:sz w:val="24"/>
          <w:szCs w:val="24"/>
          <w:lang w:eastAsia="ru-RU"/>
        </w:rPr>
      </w:pPr>
    </w:p>
    <w:p w:rsidR="00CD2410" w:rsidRPr="00CD2410" w:rsidRDefault="00CD2410" w:rsidP="00CD2410">
      <w:pPr>
        <w:spacing w:after="150" w:line="240" w:lineRule="auto"/>
        <w:rPr>
          <w:rFonts w:ascii="Arial" w:eastAsia="Times New Roman" w:hAnsi="Arial" w:cs="Arial"/>
          <w:sz w:val="24"/>
          <w:szCs w:val="24"/>
          <w:lang w:eastAsia="ru-RU"/>
        </w:rPr>
      </w:pPr>
      <w:r w:rsidRPr="00500F07">
        <w:rPr>
          <w:rFonts w:ascii="Arial" w:eastAsia="Times New Roman" w:hAnsi="Arial" w:cs="Arial"/>
          <w:b/>
          <w:sz w:val="24"/>
          <w:szCs w:val="24"/>
          <w:lang w:eastAsia="ru-RU"/>
        </w:rPr>
        <w:t>Статья 30.</w:t>
      </w:r>
      <w:r w:rsidRPr="00CD2410">
        <w:rPr>
          <w:rFonts w:ascii="Arial" w:eastAsia="Times New Roman" w:hAnsi="Arial" w:cs="Arial"/>
          <w:sz w:val="24"/>
          <w:szCs w:val="24"/>
          <w:lang w:eastAsia="ru-RU"/>
        </w:rPr>
        <w:t xml:space="preserve"> Правила землепользования и застройки</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1. Правила землепользования и застройки разрабатываются в целях:</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2) создания условий для планировки территорий муниципальных образований;</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2. Правила землепользования и застройки включают в себя:</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1) порядок их применения и внесения изменений в указанные правила;</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2) карту градостроительного зонирования;</w:t>
      </w:r>
    </w:p>
    <w:p w:rsidR="00CD2410" w:rsidRPr="00CD2410" w:rsidRDefault="00CD2410" w:rsidP="00B6781B">
      <w:pPr>
        <w:spacing w:after="150" w:line="240" w:lineRule="auto"/>
        <w:jc w:val="both"/>
        <w:rPr>
          <w:rFonts w:ascii="Arial" w:eastAsia="Times New Roman" w:hAnsi="Arial" w:cs="Arial"/>
          <w:sz w:val="24"/>
          <w:szCs w:val="24"/>
          <w:lang w:eastAsia="ru-RU"/>
        </w:rPr>
      </w:pPr>
      <w:r w:rsidRPr="00CD2410">
        <w:rPr>
          <w:rFonts w:ascii="Arial" w:eastAsia="Times New Roman" w:hAnsi="Arial" w:cs="Arial"/>
          <w:sz w:val="24"/>
          <w:szCs w:val="24"/>
          <w:lang w:eastAsia="ru-RU"/>
        </w:rPr>
        <w:t>3) градостроительные регламенты.</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3. Порядок применения правил землепользования и застройки и внесения в них изменений включает в себя положения:</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1) о регулировании землепользования и застройки органами местного самоуправления;</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3) о подготовке документации по планировке территории органами местного самоуправления;</w:t>
      </w:r>
    </w:p>
    <w:p w:rsidR="00C85B2E" w:rsidRPr="00C85B2E" w:rsidRDefault="00CD2410" w:rsidP="00C85B2E">
      <w:pPr>
        <w:pStyle w:val="ConsPlusNormal"/>
        <w:spacing w:before="220"/>
        <w:jc w:val="both"/>
        <w:rPr>
          <w:rFonts w:ascii="Arial" w:hAnsi="Arial" w:cs="Arial"/>
          <w:sz w:val="24"/>
          <w:szCs w:val="24"/>
        </w:rPr>
      </w:pPr>
      <w:r w:rsidRPr="00CD2410">
        <w:rPr>
          <w:rFonts w:ascii="Arial" w:hAnsi="Arial" w:cs="Arial"/>
          <w:sz w:val="24"/>
          <w:szCs w:val="24"/>
        </w:rPr>
        <w:t>4)</w:t>
      </w:r>
      <w:r w:rsidR="00C85B2E" w:rsidRPr="00C85B2E">
        <w:rPr>
          <w:rFonts w:ascii="Arial" w:hAnsi="Arial" w:cs="Arial"/>
          <w:sz w:val="24"/>
          <w:szCs w:val="24"/>
        </w:rPr>
        <w:t xml:space="preserve"> </w:t>
      </w:r>
      <w:r w:rsidRPr="00CD2410">
        <w:rPr>
          <w:rFonts w:ascii="Arial" w:hAnsi="Arial" w:cs="Arial"/>
          <w:sz w:val="24"/>
          <w:szCs w:val="24"/>
        </w:rPr>
        <w:t xml:space="preserve"> </w:t>
      </w:r>
      <w:r w:rsidR="00C85B2E" w:rsidRPr="00C85B2E">
        <w:rPr>
          <w:rFonts w:ascii="Arial" w:hAnsi="Arial" w:cs="Arial"/>
          <w:sz w:val="24"/>
          <w:szCs w:val="24"/>
        </w:rPr>
        <w:t>о проведении общественных обсуждений или публичных слушаний по вопросам землепользования и застройки;</w:t>
      </w:r>
    </w:p>
    <w:p w:rsidR="00500F07" w:rsidRDefault="00500F07" w:rsidP="00CD2410">
      <w:pPr>
        <w:spacing w:after="150" w:line="240" w:lineRule="auto"/>
        <w:rPr>
          <w:rFonts w:ascii="Arial" w:eastAsia="Times New Roman" w:hAnsi="Arial" w:cs="Arial"/>
          <w:sz w:val="24"/>
          <w:szCs w:val="24"/>
          <w:lang w:eastAsia="ru-RU"/>
        </w:rPr>
      </w:pP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5) о внесении изменений в правила землепользования и застройки;</w:t>
      </w:r>
    </w:p>
    <w:p w:rsidR="00CD2410" w:rsidRPr="00CD2410" w:rsidRDefault="00CD2410" w:rsidP="00CD2410">
      <w:pPr>
        <w:spacing w:after="150" w:line="240" w:lineRule="auto"/>
        <w:rPr>
          <w:rFonts w:ascii="Arial" w:eastAsia="Times New Roman" w:hAnsi="Arial" w:cs="Arial"/>
          <w:sz w:val="24"/>
          <w:szCs w:val="24"/>
          <w:lang w:eastAsia="ru-RU"/>
        </w:rPr>
      </w:pPr>
      <w:r w:rsidRPr="00CD2410">
        <w:rPr>
          <w:rFonts w:ascii="Arial" w:eastAsia="Times New Roman" w:hAnsi="Arial" w:cs="Arial"/>
          <w:sz w:val="24"/>
          <w:szCs w:val="24"/>
          <w:lang w:eastAsia="ru-RU"/>
        </w:rPr>
        <w:t>6) о регулировании иных вопросов землепользования и застройки.</w:t>
      </w: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0" w:history="1">
        <w:r>
          <w:rPr>
            <w:rFonts w:ascii="Arial" w:hAnsi="Arial" w:cs="Arial"/>
            <w:color w:val="0000FF"/>
            <w:sz w:val="24"/>
            <w:szCs w:val="24"/>
          </w:rPr>
          <w:t>законодательством</w:t>
        </w:r>
      </w:hyperlink>
      <w:r>
        <w:rPr>
          <w:rFonts w:ascii="Arial" w:hAnsi="Arial" w:cs="Arial"/>
          <w:sz w:val="24"/>
          <w:szCs w:val="24"/>
        </w:rPr>
        <w:t xml:space="preserve"> могут пересекать границы территориальных зон.</w:t>
      </w:r>
    </w:p>
    <w:p w:rsidR="00C85B2E" w:rsidRPr="00CD2410" w:rsidRDefault="00C85B2E" w:rsidP="00CD2410">
      <w:pPr>
        <w:spacing w:after="150" w:line="240" w:lineRule="auto"/>
        <w:rPr>
          <w:rFonts w:ascii="Arial" w:eastAsia="Times New Roman" w:hAnsi="Arial" w:cs="Arial"/>
          <w:sz w:val="24"/>
          <w:szCs w:val="24"/>
          <w:lang w:eastAsia="ru-RU"/>
        </w:rPr>
      </w:pP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w:t>
      </w:r>
      <w:r>
        <w:rPr>
          <w:rFonts w:ascii="Arial" w:hAnsi="Arial" w:cs="Arial"/>
          <w:sz w:val="24"/>
          <w:szCs w:val="24"/>
        </w:rPr>
        <w:lastRenderedPageBreak/>
        <w:t>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C85B2E" w:rsidRDefault="00C85B2E" w:rsidP="00C85B2E">
      <w:pPr>
        <w:autoSpaceDE w:val="0"/>
        <w:autoSpaceDN w:val="0"/>
        <w:adjustRightInd w:val="0"/>
        <w:spacing w:after="0" w:line="240" w:lineRule="auto"/>
        <w:ind w:firstLine="540"/>
        <w:jc w:val="both"/>
        <w:rPr>
          <w:rFonts w:ascii="Arial" w:hAnsi="Arial" w:cs="Arial"/>
          <w:sz w:val="24"/>
          <w:szCs w:val="24"/>
        </w:rPr>
      </w:pP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 настоящим </w:t>
      </w:r>
      <w:hyperlink r:id="rId11" w:history="1">
        <w:r>
          <w:rPr>
            <w:rFonts w:ascii="Arial" w:hAnsi="Arial" w:cs="Arial"/>
            <w:color w:val="0000FF"/>
            <w:sz w:val="24"/>
            <w:szCs w:val="24"/>
          </w:rPr>
          <w:t>Кодексом</w:t>
        </w:r>
      </w:hyperlink>
      <w:r>
        <w:rPr>
          <w:rFonts w:ascii="Arial" w:hAnsi="Arial" w:cs="Arial"/>
          <w:sz w:val="24"/>
          <w:szCs w:val="24"/>
        </w:rPr>
        <w:t>.</w:t>
      </w:r>
    </w:p>
    <w:p w:rsidR="00C85B2E" w:rsidRDefault="00C85B2E" w:rsidP="00C85B2E">
      <w:pPr>
        <w:autoSpaceDE w:val="0"/>
        <w:autoSpaceDN w:val="0"/>
        <w:adjustRightInd w:val="0"/>
        <w:spacing w:after="0" w:line="240" w:lineRule="auto"/>
        <w:ind w:firstLine="540"/>
        <w:jc w:val="both"/>
        <w:rPr>
          <w:rFonts w:ascii="Arial" w:hAnsi="Arial" w:cs="Arial"/>
          <w:sz w:val="24"/>
          <w:szCs w:val="24"/>
        </w:rPr>
      </w:pPr>
    </w:p>
    <w:p w:rsidR="00C85B2E" w:rsidRDefault="00C85B2E" w:rsidP="00C85B2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1) виды разрешенного использования земельных участков и объектов капитального строительства;</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 xml:space="preserve">2) </w:t>
      </w:r>
      <w:hyperlink r:id="rId12" w:history="1">
        <w:r>
          <w:rPr>
            <w:rFonts w:ascii="Arial" w:hAnsi="Arial" w:cs="Arial"/>
            <w:color w:val="0000FF"/>
            <w:sz w:val="24"/>
            <w:szCs w:val="24"/>
          </w:rPr>
          <w:t>предельные</w:t>
        </w:r>
      </w:hyperlink>
      <w:r>
        <w:rPr>
          <w:rFonts w:ascii="Arial" w:hAnsi="Arial" w:cs="Arial"/>
          <w:sz w:val="24"/>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 xml:space="preserve">3) ограничения использования земельных участков и объектов капитального строительства, устанавливаемые в соответствии с </w:t>
      </w:r>
      <w:hyperlink r:id="rId13" w:history="1">
        <w:r>
          <w:rPr>
            <w:rFonts w:ascii="Arial" w:hAnsi="Arial" w:cs="Arial"/>
            <w:color w:val="0000FF"/>
            <w:sz w:val="24"/>
            <w:szCs w:val="24"/>
          </w:rPr>
          <w:t>законодательством</w:t>
        </w:r>
      </w:hyperlink>
      <w:r>
        <w:rPr>
          <w:rFonts w:ascii="Arial" w:hAnsi="Arial" w:cs="Arial"/>
          <w:sz w:val="24"/>
          <w:szCs w:val="24"/>
        </w:rPr>
        <w:t xml:space="preserve"> Российской Федерации;</w:t>
      </w:r>
    </w:p>
    <w:p w:rsidR="00C85B2E" w:rsidRDefault="00C85B2E" w:rsidP="00C85B2E">
      <w:pPr>
        <w:autoSpaceDE w:val="0"/>
        <w:autoSpaceDN w:val="0"/>
        <w:adjustRightInd w:val="0"/>
        <w:spacing w:before="240" w:after="0" w:line="240" w:lineRule="auto"/>
        <w:jc w:val="both"/>
        <w:rPr>
          <w:rFonts w:ascii="Arial" w:hAnsi="Arial" w:cs="Arial"/>
          <w:sz w:val="24"/>
          <w:szCs w:val="24"/>
        </w:rPr>
      </w:pPr>
      <w:r>
        <w:rPr>
          <w:rFonts w:ascii="Arial" w:hAnsi="Arial" w:cs="Arial"/>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85B2E" w:rsidRPr="00CD2410" w:rsidRDefault="00C85B2E" w:rsidP="00CD2410">
      <w:pPr>
        <w:spacing w:after="150" w:line="240" w:lineRule="auto"/>
        <w:rPr>
          <w:rFonts w:ascii="Arial" w:eastAsia="Times New Roman" w:hAnsi="Arial" w:cs="Arial"/>
          <w:sz w:val="24"/>
          <w:szCs w:val="24"/>
          <w:lang w:eastAsia="ru-RU"/>
        </w:rPr>
      </w:pPr>
    </w:p>
    <w:p w:rsidR="005C05E2" w:rsidRDefault="005C05E2" w:rsidP="007B310C">
      <w:pPr>
        <w:spacing w:after="150" w:line="240" w:lineRule="auto"/>
        <w:jc w:val="both"/>
        <w:rPr>
          <w:rFonts w:ascii="Arial" w:eastAsia="Times New Roman" w:hAnsi="Arial" w:cs="Arial"/>
          <w:sz w:val="24"/>
          <w:szCs w:val="24"/>
          <w:lang w:eastAsia="ru-RU"/>
        </w:rPr>
      </w:pPr>
      <w:r w:rsidRPr="005C05E2">
        <w:rPr>
          <w:rFonts w:ascii="Arial" w:eastAsia="Times New Roman" w:hAnsi="Arial" w:cs="Arial"/>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7B310C" w:rsidRPr="007B310C" w:rsidRDefault="007B310C" w:rsidP="007B310C">
      <w:pPr>
        <w:autoSpaceDE w:val="0"/>
        <w:autoSpaceDN w:val="0"/>
        <w:adjustRightInd w:val="0"/>
        <w:spacing w:after="0" w:line="240" w:lineRule="auto"/>
        <w:jc w:val="both"/>
        <w:outlineLvl w:val="0"/>
        <w:rPr>
          <w:rFonts w:ascii="Arial" w:hAnsi="Arial" w:cs="Arial"/>
          <w:bCs/>
          <w:sz w:val="24"/>
          <w:szCs w:val="24"/>
        </w:rPr>
      </w:pPr>
      <w:r w:rsidRPr="00500F07">
        <w:rPr>
          <w:rFonts w:ascii="Arial" w:hAnsi="Arial" w:cs="Arial"/>
          <w:b/>
          <w:bCs/>
          <w:sz w:val="24"/>
          <w:szCs w:val="24"/>
        </w:rPr>
        <w:t xml:space="preserve">Статья 56. </w:t>
      </w:r>
      <w:r w:rsidRPr="007B310C">
        <w:rPr>
          <w:rFonts w:ascii="Arial" w:hAnsi="Arial" w:cs="Arial"/>
          <w:bCs/>
          <w:sz w:val="24"/>
          <w:szCs w:val="24"/>
        </w:rPr>
        <w:t>Государственные информационные системы обеспечения градостроительной деятельности</w:t>
      </w:r>
    </w:p>
    <w:p w:rsidR="007B310C" w:rsidRPr="007B310C" w:rsidRDefault="007B310C" w:rsidP="007B310C">
      <w:pPr>
        <w:autoSpaceDE w:val="0"/>
        <w:autoSpaceDN w:val="0"/>
        <w:adjustRightInd w:val="0"/>
        <w:spacing w:after="0" w:line="240" w:lineRule="auto"/>
        <w:jc w:val="both"/>
        <w:rPr>
          <w:rFonts w:ascii="Arial" w:hAnsi="Arial" w:cs="Arial"/>
          <w:sz w:val="24"/>
          <w:szCs w:val="24"/>
        </w:rPr>
      </w:pPr>
    </w:p>
    <w:p w:rsidR="007B310C" w:rsidRPr="007B310C" w:rsidRDefault="007B310C" w:rsidP="007B310C">
      <w:pPr>
        <w:autoSpaceDE w:val="0"/>
        <w:autoSpaceDN w:val="0"/>
        <w:adjustRightInd w:val="0"/>
        <w:spacing w:after="0" w:line="240" w:lineRule="auto"/>
        <w:jc w:val="both"/>
        <w:rPr>
          <w:rFonts w:ascii="Arial" w:hAnsi="Arial" w:cs="Arial"/>
          <w:sz w:val="24"/>
          <w:szCs w:val="24"/>
        </w:rPr>
      </w:pPr>
      <w:r w:rsidRPr="007B310C">
        <w:rPr>
          <w:rFonts w:ascii="Arial" w:hAnsi="Arial" w:cs="Arial"/>
          <w:sz w:val="24"/>
          <w:szCs w:val="24"/>
        </w:rPr>
        <w:t xml:space="preserve">1.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w:t>
      </w:r>
      <w:r w:rsidRPr="007B310C">
        <w:rPr>
          <w:rFonts w:ascii="Arial" w:hAnsi="Arial" w:cs="Arial"/>
          <w:sz w:val="24"/>
          <w:szCs w:val="24"/>
        </w:rPr>
        <w:lastRenderedPageBreak/>
        <w:t>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4. Государственные информационные системы обеспечения градостроительной деятельности включают в себя: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4) региональные нормативы градостроительного проектирования;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5) местные нормативы градостроительного проектирования;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 правила землепользования и застройки;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7) правила благоустройства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8) основную часть проекта планировки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 основную часть проекта межевания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10) материалы и результаты инженерных изысканий;</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11) сведения о создании искусственного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lastRenderedPageBreak/>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13) положение об особо охраняемой природной территории, лесохозяйственные регламенты лесничества, расположенного на землях лесного фонда;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15) решения о резервировании земель или решения об изъятии земельных участков для государственных и муниципальных нужд;</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16) дела о застроенных или подлежащих застройке земельных участках;</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17) иные сведения, документы, материалы.</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5. В состав дела о застроенном или подлежащем застройке земельном участке входят:</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 градостроительный </w:t>
      </w:r>
      <w:hyperlink r:id="rId14" w:history="1">
        <w:r w:rsidRPr="007B310C">
          <w:rPr>
            <w:rFonts w:ascii="Arial" w:hAnsi="Arial" w:cs="Arial"/>
            <w:color w:val="0000FF"/>
            <w:sz w:val="24"/>
            <w:szCs w:val="24"/>
          </w:rPr>
          <w:t>план</w:t>
        </w:r>
      </w:hyperlink>
      <w:r w:rsidRPr="007B310C">
        <w:rPr>
          <w:rFonts w:ascii="Arial" w:hAnsi="Arial" w:cs="Arial"/>
          <w:sz w:val="24"/>
          <w:szCs w:val="24"/>
        </w:rPr>
        <w:t xml:space="preserve">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1.1) сведения о земельном участке (кадастровый номер земельного участка, его площадь, местоположение);</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результаты инженерных изысканий;</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сведения о площади, о высоте и количестве этажей объекта капитального строительства, о сетях инженерно-технического обеспечения;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lastRenderedPageBreak/>
        <w:t xml:space="preserve">5) сведения о размещении заключения экспертизы проектной документации и (или) результатов инженерных изысканий, иных указанных в </w:t>
      </w:r>
      <w:hyperlink r:id="rId15" w:history="1">
        <w:r w:rsidRPr="007B310C">
          <w:rPr>
            <w:rFonts w:ascii="Arial" w:hAnsi="Arial" w:cs="Arial"/>
            <w:color w:val="0000FF"/>
            <w:sz w:val="24"/>
            <w:szCs w:val="24"/>
          </w:rPr>
          <w:t>части 1 статьи 50.1</w:t>
        </w:r>
      </w:hyperlink>
      <w:r w:rsidRPr="007B310C">
        <w:rPr>
          <w:rFonts w:ascii="Arial" w:hAnsi="Arial" w:cs="Arial"/>
          <w:sz w:val="24"/>
          <w:szCs w:val="24"/>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 разрешение на строительство;</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7B310C">
        <w:rPr>
          <w:rFonts w:ascii="Arial" w:hAnsi="Arial" w:cs="Arial"/>
          <w:sz w:val="24"/>
          <w:szCs w:val="24"/>
        </w:rPr>
        <w:t>Росатом</w:t>
      </w:r>
      <w:proofErr w:type="spellEnd"/>
      <w:r w:rsidRPr="007B310C">
        <w:rPr>
          <w:rFonts w:ascii="Arial" w:hAnsi="Arial" w:cs="Arial"/>
          <w:sz w:val="24"/>
          <w:szCs w:val="24"/>
        </w:rPr>
        <w:t>" или Государственной корпорации по космической деятельности "</w:t>
      </w:r>
      <w:proofErr w:type="spellStart"/>
      <w:r w:rsidRPr="007B310C">
        <w:rPr>
          <w:rFonts w:ascii="Arial" w:hAnsi="Arial" w:cs="Arial"/>
          <w:sz w:val="24"/>
          <w:szCs w:val="24"/>
        </w:rPr>
        <w:t>Роскосмос</w:t>
      </w:r>
      <w:proofErr w:type="spellEnd"/>
      <w:r w:rsidRPr="007B310C">
        <w:rPr>
          <w:rFonts w:ascii="Arial" w:hAnsi="Arial" w:cs="Arial"/>
          <w:sz w:val="24"/>
          <w:szCs w:val="24"/>
        </w:rPr>
        <w:t>" о прекращении действия разрешения на строительство, о внесении изменений в разрешение на строительство;</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8) решение органа местного самоуправления о предоставлении разрешения на условно разрешенный вид использования;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9) акт, предусмотренный </w:t>
      </w:r>
      <w:hyperlink r:id="rId16" w:history="1">
        <w:r w:rsidRPr="007B310C">
          <w:rPr>
            <w:rFonts w:ascii="Arial" w:hAnsi="Arial" w:cs="Arial"/>
            <w:color w:val="0000FF"/>
            <w:sz w:val="24"/>
            <w:szCs w:val="24"/>
          </w:rPr>
          <w:t>пунктом 6 части 3 статьи 55</w:t>
        </w:r>
      </w:hyperlink>
      <w:r w:rsidRPr="007B310C">
        <w:rPr>
          <w:rFonts w:ascii="Arial" w:hAnsi="Arial" w:cs="Arial"/>
          <w:sz w:val="24"/>
          <w:szCs w:val="24"/>
        </w:rPr>
        <w:t xml:space="preserve"> настоящего Кодекса;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r:id="rId17" w:history="1">
        <w:r w:rsidRPr="007B310C">
          <w:rPr>
            <w:rFonts w:ascii="Arial" w:hAnsi="Arial" w:cs="Arial"/>
            <w:color w:val="0000FF"/>
            <w:sz w:val="24"/>
            <w:szCs w:val="24"/>
          </w:rPr>
          <w:t>частью 7 статьи 54</w:t>
        </w:r>
      </w:hyperlink>
      <w:r w:rsidRPr="007B310C">
        <w:rPr>
          <w:rFonts w:ascii="Arial" w:hAnsi="Arial" w:cs="Arial"/>
          <w:sz w:val="24"/>
          <w:szCs w:val="24"/>
        </w:rPr>
        <w:t xml:space="preserve"> настоящего Кодекса;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11) разрешение на ввод объекта в эксплуатацию, технический план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w:t>
      </w:r>
      <w:r w:rsidRPr="007B310C">
        <w:rPr>
          <w:rFonts w:ascii="Arial" w:hAnsi="Arial" w:cs="Arial"/>
          <w:sz w:val="24"/>
          <w:szCs w:val="24"/>
        </w:rPr>
        <w:lastRenderedPageBreak/>
        <w:t xml:space="preserve">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r:id="rId18" w:history="1">
        <w:r w:rsidRPr="007B310C">
          <w:rPr>
            <w:rFonts w:ascii="Arial" w:hAnsi="Arial" w:cs="Arial"/>
            <w:color w:val="0000FF"/>
            <w:sz w:val="24"/>
            <w:szCs w:val="24"/>
          </w:rPr>
          <w:t>статьей 51.1</w:t>
        </w:r>
      </w:hyperlink>
      <w:r w:rsidRPr="007B310C">
        <w:rPr>
          <w:rFonts w:ascii="Arial" w:hAnsi="Arial" w:cs="Arial"/>
          <w:sz w:val="24"/>
          <w:szCs w:val="24"/>
        </w:rPr>
        <w:t xml:space="preserve"> настоящего Кодекса;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12.2) предусмотренное </w:t>
      </w:r>
      <w:hyperlink r:id="rId19" w:history="1">
        <w:r w:rsidRPr="007B310C">
          <w:rPr>
            <w:rFonts w:ascii="Arial" w:hAnsi="Arial" w:cs="Arial"/>
            <w:color w:val="0000FF"/>
            <w:sz w:val="24"/>
            <w:szCs w:val="24"/>
          </w:rPr>
          <w:t>пунктом 4 части 3 статьи 51.1</w:t>
        </w:r>
      </w:hyperlink>
      <w:r w:rsidRPr="007B310C">
        <w:rPr>
          <w:rFonts w:ascii="Arial" w:hAnsi="Arial" w:cs="Arial"/>
          <w:sz w:val="24"/>
          <w:szCs w:val="24"/>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r:id="rId20" w:history="1">
        <w:r w:rsidRPr="007B310C">
          <w:rPr>
            <w:rFonts w:ascii="Arial" w:hAnsi="Arial" w:cs="Arial"/>
            <w:color w:val="0000FF"/>
            <w:sz w:val="24"/>
            <w:szCs w:val="24"/>
          </w:rPr>
          <w:t>частями 16</w:t>
        </w:r>
      </w:hyperlink>
      <w:r w:rsidRPr="007B310C">
        <w:rPr>
          <w:rFonts w:ascii="Arial" w:hAnsi="Arial" w:cs="Arial"/>
          <w:sz w:val="24"/>
          <w:szCs w:val="24"/>
        </w:rPr>
        <w:t xml:space="preserve"> и </w:t>
      </w:r>
      <w:hyperlink r:id="rId21" w:history="1">
        <w:r w:rsidRPr="007B310C">
          <w:rPr>
            <w:rFonts w:ascii="Arial" w:hAnsi="Arial" w:cs="Arial"/>
            <w:color w:val="0000FF"/>
            <w:sz w:val="24"/>
            <w:szCs w:val="24"/>
          </w:rPr>
          <w:t>19 статьи 55</w:t>
        </w:r>
      </w:hyperlink>
      <w:r w:rsidRPr="007B310C">
        <w:rPr>
          <w:rFonts w:ascii="Arial" w:hAnsi="Arial" w:cs="Arial"/>
          <w:sz w:val="24"/>
          <w:szCs w:val="24"/>
        </w:rPr>
        <w:t xml:space="preserve"> настоящего Кодекса;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12.4) уведомление о планируемом сносе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12.5) результаты и материалы обследования объекта капитального строительства, подлежащего сносу;</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12.6) проект организации работ по сносу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12.7) уведомление о завершении сноса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13) иные документы и материалы.</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2" w:history="1">
        <w:r w:rsidRPr="007B310C">
          <w:rPr>
            <w:rFonts w:ascii="Arial" w:hAnsi="Arial" w:cs="Arial"/>
            <w:color w:val="0000FF"/>
            <w:sz w:val="24"/>
            <w:szCs w:val="24"/>
          </w:rPr>
          <w:t>кадастровым делением</w:t>
        </w:r>
      </w:hyperlink>
      <w:r w:rsidRPr="007B310C">
        <w:rPr>
          <w:rFonts w:ascii="Arial" w:hAnsi="Arial" w:cs="Arial"/>
          <w:sz w:val="24"/>
          <w:szCs w:val="24"/>
        </w:rPr>
        <w:t xml:space="preserve"> территории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w:t>
      </w:r>
      <w:r w:rsidRPr="007B310C">
        <w:rPr>
          <w:rFonts w:ascii="Arial" w:hAnsi="Arial" w:cs="Arial"/>
          <w:sz w:val="24"/>
          <w:szCs w:val="24"/>
        </w:rPr>
        <w:lastRenderedPageBreak/>
        <w:t>градостроительной деятельности, позволяющей в том числе осуществлять подготовку, согласование, утверждение следующих документов:</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 правила землепользования и застройки;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проект планировки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проект межевания территории;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4) градостроительный план земельного участка;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5) разрешение на отклонение от предельных параметров разрешенного строительства, реконструкции объектов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 разрешение на условно разрешенный вид использования земельного участка или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7) разрешение на строительство объекта капитального строительства;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 разрешение на ввод объекта капитального строительства в эксплуатацию;</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в том числе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органами исполнительной власти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Правительством Российской Федерации.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1" w:name="Par114"/>
      <w:bookmarkEnd w:id="1"/>
      <w:r w:rsidRPr="007B310C">
        <w:rPr>
          <w:rFonts w:ascii="Arial" w:hAnsi="Arial" w:cs="Arial"/>
          <w:sz w:val="24"/>
          <w:szCs w:val="24"/>
        </w:rPr>
        <w:t xml:space="preserve">9. Доступ органов государственной власти, органов местного самоуправления, физических и юридических лиц к сведениям, документам, материалам, </w:t>
      </w:r>
      <w:r w:rsidRPr="007B310C">
        <w:rPr>
          <w:rFonts w:ascii="Arial" w:hAnsi="Arial" w:cs="Arial"/>
          <w:sz w:val="24"/>
          <w:szCs w:val="24"/>
        </w:rPr>
        <w:lastRenderedPageBreak/>
        <w:t xml:space="preserve">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w:t>
      </w:r>
      <w:hyperlink r:id="rId23" w:history="1">
        <w:r w:rsidRPr="007B310C">
          <w:rPr>
            <w:rFonts w:ascii="Arial" w:hAnsi="Arial" w:cs="Arial"/>
            <w:color w:val="0000FF"/>
            <w:sz w:val="24"/>
            <w:szCs w:val="24"/>
          </w:rPr>
          <w:t>тайне</w:t>
        </w:r>
      </w:hyperlink>
      <w:r w:rsidRPr="007B310C">
        <w:rPr>
          <w:rFonts w:ascii="Arial" w:hAnsi="Arial" w:cs="Arial"/>
          <w:sz w:val="24"/>
          <w:szCs w:val="24"/>
        </w:rPr>
        <w:t>.</w:t>
      </w:r>
    </w:p>
    <w:p w:rsid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114" w:history="1">
        <w:r w:rsidRPr="007B310C">
          <w:rPr>
            <w:rFonts w:ascii="Arial" w:hAnsi="Arial" w:cs="Arial"/>
            <w:color w:val="0000FF"/>
            <w:sz w:val="24"/>
            <w:szCs w:val="24"/>
          </w:rPr>
          <w:t>части 9</w:t>
        </w:r>
      </w:hyperlink>
      <w:r w:rsidRPr="007B310C">
        <w:rPr>
          <w:rFonts w:ascii="Arial" w:hAnsi="Arial" w:cs="Arial"/>
          <w:sz w:val="24"/>
          <w:szCs w:val="24"/>
        </w:rPr>
        <w:t xml:space="preserve">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5C3460" w:rsidRDefault="005C3460" w:rsidP="007B310C">
      <w:pPr>
        <w:autoSpaceDE w:val="0"/>
        <w:autoSpaceDN w:val="0"/>
        <w:adjustRightInd w:val="0"/>
        <w:spacing w:after="0" w:line="240" w:lineRule="auto"/>
        <w:jc w:val="both"/>
        <w:outlineLvl w:val="0"/>
        <w:rPr>
          <w:rFonts w:ascii="Arial" w:hAnsi="Arial" w:cs="Arial"/>
          <w:bCs/>
          <w:sz w:val="24"/>
          <w:szCs w:val="24"/>
        </w:rPr>
      </w:pPr>
    </w:p>
    <w:p w:rsidR="007B310C" w:rsidRPr="007B310C" w:rsidRDefault="007B310C" w:rsidP="007B310C">
      <w:pPr>
        <w:autoSpaceDE w:val="0"/>
        <w:autoSpaceDN w:val="0"/>
        <w:adjustRightInd w:val="0"/>
        <w:spacing w:after="0" w:line="240" w:lineRule="auto"/>
        <w:jc w:val="both"/>
        <w:outlineLvl w:val="0"/>
        <w:rPr>
          <w:rFonts w:ascii="Arial" w:hAnsi="Arial" w:cs="Arial"/>
          <w:bCs/>
          <w:sz w:val="24"/>
          <w:szCs w:val="24"/>
        </w:rPr>
      </w:pPr>
      <w:r w:rsidRPr="00500F07">
        <w:rPr>
          <w:rFonts w:ascii="Arial" w:hAnsi="Arial" w:cs="Arial"/>
          <w:b/>
          <w:bCs/>
          <w:sz w:val="24"/>
          <w:szCs w:val="24"/>
        </w:rPr>
        <w:t>Статья 57.</w:t>
      </w:r>
      <w:r w:rsidRPr="007B310C">
        <w:rPr>
          <w:rFonts w:ascii="Arial" w:hAnsi="Arial" w:cs="Arial"/>
          <w:bCs/>
          <w:sz w:val="24"/>
          <w:szCs w:val="24"/>
        </w:rPr>
        <w:t xml:space="preserve"> Создание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1.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или учреждения являются операторами таких государственных информационных систем.</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 xml:space="preserve">1.1. Ведение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органами исполнительной власти субъектов Российской Федерации (подведомственными им государственными бюджетными учреждениями), органами местного самоуправления городских округов, органами местного самоуправления муниципальных районов в пределах компетенции указанных органов исполнительной власти,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r:id="rId24" w:history="1">
        <w:r w:rsidRPr="007B310C">
          <w:rPr>
            <w:rFonts w:ascii="Arial" w:hAnsi="Arial" w:cs="Arial"/>
            <w:color w:val="0000FF"/>
            <w:sz w:val="24"/>
            <w:szCs w:val="24"/>
          </w:rPr>
          <w:t>частью 4 статьи 56</w:t>
        </w:r>
      </w:hyperlink>
      <w:r w:rsidRPr="007B310C">
        <w:rPr>
          <w:rFonts w:ascii="Arial" w:hAnsi="Arial" w:cs="Arial"/>
          <w:sz w:val="24"/>
          <w:szCs w:val="24"/>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в соответствии с </w:t>
      </w:r>
      <w:hyperlink w:anchor="Par13" w:history="1">
        <w:r w:rsidRPr="007B310C">
          <w:rPr>
            <w:rFonts w:ascii="Arial" w:hAnsi="Arial" w:cs="Arial"/>
            <w:color w:val="0000FF"/>
            <w:sz w:val="24"/>
            <w:szCs w:val="24"/>
          </w:rPr>
          <w:t>частями 1.2</w:t>
        </w:r>
      </w:hyperlink>
      <w:r w:rsidRPr="007B310C">
        <w:rPr>
          <w:rFonts w:ascii="Arial" w:hAnsi="Arial" w:cs="Arial"/>
          <w:sz w:val="24"/>
          <w:szCs w:val="24"/>
        </w:rPr>
        <w:t xml:space="preserve"> и </w:t>
      </w:r>
      <w:hyperlink w:anchor="Par23" w:history="1">
        <w:r w:rsidRPr="007B310C">
          <w:rPr>
            <w:rFonts w:ascii="Arial" w:hAnsi="Arial" w:cs="Arial"/>
            <w:color w:val="0000FF"/>
            <w:sz w:val="24"/>
            <w:szCs w:val="24"/>
          </w:rPr>
          <w:t>1.3</w:t>
        </w:r>
      </w:hyperlink>
      <w:r w:rsidRPr="007B310C">
        <w:rPr>
          <w:rFonts w:ascii="Arial" w:hAnsi="Arial" w:cs="Arial"/>
          <w:sz w:val="24"/>
          <w:szCs w:val="24"/>
        </w:rPr>
        <w:t xml:space="preserve"> настоящей статьи, а также подготовки, согласования, утверждения документов, предусмотренных </w:t>
      </w:r>
      <w:hyperlink r:id="rId25" w:history="1">
        <w:r w:rsidRPr="007B310C">
          <w:rPr>
            <w:rFonts w:ascii="Arial" w:hAnsi="Arial" w:cs="Arial"/>
            <w:color w:val="0000FF"/>
            <w:sz w:val="24"/>
            <w:szCs w:val="24"/>
          </w:rPr>
          <w:t>частью 7.1 статьи 56</w:t>
        </w:r>
      </w:hyperlink>
      <w:r w:rsidRPr="007B310C">
        <w:rPr>
          <w:rFonts w:ascii="Arial" w:hAnsi="Arial" w:cs="Arial"/>
          <w:sz w:val="24"/>
          <w:szCs w:val="24"/>
        </w:rPr>
        <w:t xml:space="preserve"> настоящего Кодекса, осуществления иных полномочий в области градостроительной деятельности с </w:t>
      </w:r>
      <w:r w:rsidRPr="007B310C">
        <w:rPr>
          <w:rFonts w:ascii="Arial" w:hAnsi="Arial" w:cs="Arial"/>
          <w:sz w:val="24"/>
          <w:szCs w:val="24"/>
        </w:rPr>
        <w:lastRenderedPageBreak/>
        <w:t>использованием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2" w:name="Par13"/>
      <w:bookmarkEnd w:id="2"/>
      <w:r w:rsidRPr="007B310C">
        <w:rPr>
          <w:rFonts w:ascii="Arial" w:hAnsi="Arial" w:cs="Arial"/>
          <w:sz w:val="24"/>
          <w:szCs w:val="24"/>
        </w:rPr>
        <w:t>1.2. Уполномоченные органы исполнительной власти субъектов Российской Федерации размещают в государственных информационных системах обеспечения градостроительной деятельности следующие сведения, документы, материалы:</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1) сведения, документы, материалы, предусмотренные </w:t>
      </w:r>
      <w:hyperlink r:id="rId26" w:history="1">
        <w:r w:rsidRPr="007B310C">
          <w:rPr>
            <w:rFonts w:ascii="Arial" w:hAnsi="Arial" w:cs="Arial"/>
            <w:color w:val="0000FF"/>
            <w:sz w:val="24"/>
            <w:szCs w:val="24"/>
          </w:rPr>
          <w:t>пунктами 1</w:t>
        </w:r>
      </w:hyperlink>
      <w:r w:rsidRPr="007B310C">
        <w:rPr>
          <w:rFonts w:ascii="Arial" w:hAnsi="Arial" w:cs="Arial"/>
          <w:sz w:val="24"/>
          <w:szCs w:val="24"/>
        </w:rPr>
        <w:t xml:space="preserve">, </w:t>
      </w:r>
      <w:hyperlink r:id="rId27" w:history="1">
        <w:r w:rsidRPr="007B310C">
          <w:rPr>
            <w:rFonts w:ascii="Arial" w:hAnsi="Arial" w:cs="Arial"/>
            <w:color w:val="0000FF"/>
            <w:sz w:val="24"/>
            <w:szCs w:val="24"/>
          </w:rPr>
          <w:t>2</w:t>
        </w:r>
      </w:hyperlink>
      <w:r w:rsidRPr="007B310C">
        <w:rPr>
          <w:rFonts w:ascii="Arial" w:hAnsi="Arial" w:cs="Arial"/>
          <w:sz w:val="24"/>
          <w:szCs w:val="24"/>
        </w:rPr>
        <w:t xml:space="preserve"> и </w:t>
      </w:r>
      <w:hyperlink r:id="rId28" w:history="1">
        <w:r w:rsidRPr="007B310C">
          <w:rPr>
            <w:rFonts w:ascii="Arial" w:hAnsi="Arial" w:cs="Arial"/>
            <w:color w:val="0000FF"/>
            <w:sz w:val="24"/>
            <w:szCs w:val="24"/>
          </w:rPr>
          <w:t>4 части 4 статьи 56</w:t>
        </w:r>
      </w:hyperlink>
      <w:r w:rsidRPr="007B310C">
        <w:rPr>
          <w:rFonts w:ascii="Arial" w:hAnsi="Arial" w:cs="Arial"/>
          <w:sz w:val="24"/>
          <w:szCs w:val="24"/>
        </w:rPr>
        <w:t xml:space="preserve"> настоящего Кодекса;</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органом исполнительной власти субъекта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3) решения о резервировании земель и решения об изъятии земельных участков для государственных нужд;</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4) сведения, документы, материалы, предусмотренные </w:t>
      </w:r>
      <w:hyperlink r:id="rId29" w:history="1">
        <w:r w:rsidRPr="007B310C">
          <w:rPr>
            <w:rFonts w:ascii="Arial" w:hAnsi="Arial" w:cs="Arial"/>
            <w:color w:val="0000FF"/>
            <w:sz w:val="24"/>
            <w:szCs w:val="24"/>
          </w:rPr>
          <w:t>пунктом 16 части 4 статьи 56</w:t>
        </w:r>
      </w:hyperlink>
      <w:r w:rsidRPr="007B310C">
        <w:rPr>
          <w:rFonts w:ascii="Arial" w:hAnsi="Arial" w:cs="Arial"/>
          <w:sz w:val="24"/>
          <w:szCs w:val="24"/>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городских округов.</w:t>
      </w:r>
    </w:p>
    <w:p w:rsidR="007B310C" w:rsidRPr="007B310C" w:rsidRDefault="007B310C" w:rsidP="007B310C">
      <w:pPr>
        <w:autoSpaceDE w:val="0"/>
        <w:autoSpaceDN w:val="0"/>
        <w:adjustRightInd w:val="0"/>
        <w:spacing w:after="0" w:line="240" w:lineRule="auto"/>
        <w:rPr>
          <w:rFonts w:ascii="Arial" w:hAnsi="Arial" w:cs="Arial"/>
          <w:sz w:val="24"/>
          <w:szCs w:val="24"/>
        </w:rPr>
      </w:pP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3" w:name="Par23"/>
      <w:bookmarkEnd w:id="3"/>
      <w:r w:rsidRPr="007B310C">
        <w:rPr>
          <w:rFonts w:ascii="Arial" w:hAnsi="Arial" w:cs="Arial"/>
          <w:sz w:val="24"/>
          <w:szCs w:val="24"/>
        </w:rPr>
        <w:t xml:space="preserve">1.3. Размещение в государственных информационных системах обеспечения градостроительной деятельности сведений, документов, материалов, не указанных в </w:t>
      </w:r>
      <w:hyperlink w:anchor="Par13" w:history="1">
        <w:r w:rsidRPr="007B310C">
          <w:rPr>
            <w:rFonts w:ascii="Arial" w:hAnsi="Arial" w:cs="Arial"/>
            <w:color w:val="0000FF"/>
            <w:sz w:val="24"/>
            <w:szCs w:val="24"/>
          </w:rPr>
          <w:t>части 1.2</w:t>
        </w:r>
      </w:hyperlink>
      <w:r w:rsidRPr="007B310C">
        <w:rPr>
          <w:rFonts w:ascii="Arial" w:hAnsi="Arial" w:cs="Arial"/>
          <w:sz w:val="24"/>
          <w:szCs w:val="24"/>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или органами местного самоуправления городских округов применительно к территориям таких городских округов.</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надзора) или сведения о которых подлежат размещению в государственных информационных </w:t>
      </w:r>
      <w:r w:rsidRPr="007B310C">
        <w:rPr>
          <w:rFonts w:ascii="Arial" w:hAnsi="Arial" w:cs="Arial"/>
          <w:sz w:val="24"/>
          <w:szCs w:val="24"/>
        </w:rPr>
        <w:lastRenderedPageBreak/>
        <w:t xml:space="preserve">системах обеспечения градостроительной деятельности,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ar31" w:history="1">
        <w:r w:rsidRPr="007B310C">
          <w:rPr>
            <w:rFonts w:ascii="Arial" w:hAnsi="Arial" w:cs="Arial"/>
            <w:color w:val="0000FF"/>
            <w:sz w:val="24"/>
            <w:szCs w:val="24"/>
          </w:rPr>
          <w:t>частями 2.1</w:t>
        </w:r>
      </w:hyperlink>
      <w:r w:rsidRPr="007B310C">
        <w:rPr>
          <w:rFonts w:ascii="Arial" w:hAnsi="Arial" w:cs="Arial"/>
          <w:sz w:val="24"/>
          <w:szCs w:val="24"/>
        </w:rPr>
        <w:t xml:space="preserve"> и </w:t>
      </w:r>
      <w:hyperlink w:anchor="Par33" w:history="1">
        <w:r w:rsidRPr="007B310C">
          <w:rPr>
            <w:rFonts w:ascii="Arial" w:hAnsi="Arial" w:cs="Arial"/>
            <w:color w:val="0000FF"/>
            <w:sz w:val="24"/>
            <w:szCs w:val="24"/>
          </w:rPr>
          <w:t>3</w:t>
        </w:r>
      </w:hyperlink>
      <w:r w:rsidRPr="007B310C">
        <w:rPr>
          <w:rFonts w:ascii="Arial" w:hAnsi="Arial" w:cs="Arial"/>
          <w:sz w:val="24"/>
          <w:szCs w:val="24"/>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надзора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7B310C">
        <w:rPr>
          <w:rFonts w:ascii="Arial" w:hAnsi="Arial" w:cs="Arial"/>
          <w:sz w:val="24"/>
          <w:szCs w:val="24"/>
        </w:rPr>
        <w:t>Росатом</w:t>
      </w:r>
      <w:proofErr w:type="spellEnd"/>
      <w:r w:rsidRPr="007B310C">
        <w:rPr>
          <w:rFonts w:ascii="Arial" w:hAnsi="Arial" w:cs="Arial"/>
          <w:sz w:val="24"/>
          <w:szCs w:val="24"/>
        </w:rPr>
        <w:t>" или Государственной корпорацией по космической деятельности "</w:t>
      </w:r>
      <w:proofErr w:type="spellStart"/>
      <w:r w:rsidRPr="007B310C">
        <w:rPr>
          <w:rFonts w:ascii="Arial" w:hAnsi="Arial" w:cs="Arial"/>
          <w:sz w:val="24"/>
          <w:szCs w:val="24"/>
        </w:rPr>
        <w:t>Роскосмос</w:t>
      </w:r>
      <w:proofErr w:type="spellEnd"/>
      <w:r w:rsidRPr="007B310C">
        <w:rPr>
          <w:rFonts w:ascii="Arial" w:hAnsi="Arial" w:cs="Arial"/>
          <w:sz w:val="24"/>
          <w:szCs w:val="24"/>
        </w:rPr>
        <w:t xml:space="preserve">"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30" w:history="1">
        <w:r w:rsidRPr="007B310C">
          <w:rPr>
            <w:rFonts w:ascii="Arial" w:hAnsi="Arial" w:cs="Arial"/>
            <w:color w:val="0000FF"/>
            <w:sz w:val="24"/>
            <w:szCs w:val="24"/>
          </w:rPr>
          <w:t>кодексом</w:t>
        </w:r>
      </w:hyperlink>
      <w:r w:rsidRPr="007B310C">
        <w:rPr>
          <w:rFonts w:ascii="Arial" w:hAnsi="Arial" w:cs="Arial"/>
          <w:sz w:val="24"/>
          <w:szCs w:val="24"/>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bookmarkStart w:id="4" w:name="Par31"/>
      <w:bookmarkEnd w:id="4"/>
      <w:r w:rsidRPr="007B310C">
        <w:rPr>
          <w:rFonts w:ascii="Arial" w:hAnsi="Arial" w:cs="Arial"/>
          <w:sz w:val="24"/>
          <w:szCs w:val="24"/>
        </w:rP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w:t>
      </w:r>
      <w:r w:rsidRPr="007B310C">
        <w:rPr>
          <w:rFonts w:ascii="Arial" w:hAnsi="Arial" w:cs="Arial"/>
          <w:sz w:val="24"/>
          <w:szCs w:val="24"/>
        </w:rPr>
        <w:lastRenderedPageBreak/>
        <w:t>информационных системах обеспечения градостроительной деятельности в органы исполнительной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органы исполнительной власти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bookmarkStart w:id="5" w:name="Par33"/>
      <w:bookmarkEnd w:id="5"/>
      <w:r w:rsidRPr="007B310C">
        <w:rPr>
          <w:rFonts w:ascii="Arial" w:hAnsi="Arial" w:cs="Arial"/>
          <w:sz w:val="24"/>
          <w:szCs w:val="24"/>
        </w:rPr>
        <w:t>3. Утвержденные, принятые, согласованные или выданные органом исполнительной власти субъекта Российской Федерации,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органом исполнительной власти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6" w:name="Par40"/>
      <w:bookmarkEnd w:id="6"/>
      <w:r w:rsidRPr="007B310C">
        <w:rPr>
          <w:rFonts w:ascii="Arial" w:hAnsi="Arial" w:cs="Arial"/>
          <w:sz w:val="24"/>
          <w:szCs w:val="24"/>
        </w:rPr>
        <w:t xml:space="preserve">5. </w:t>
      </w:r>
      <w:hyperlink r:id="rId31" w:history="1">
        <w:r w:rsidRPr="007B310C">
          <w:rPr>
            <w:rFonts w:ascii="Arial" w:hAnsi="Arial" w:cs="Arial"/>
            <w:color w:val="0000FF"/>
            <w:sz w:val="24"/>
            <w:szCs w:val="24"/>
          </w:rPr>
          <w:t>Порядок</w:t>
        </w:r>
      </w:hyperlink>
      <w:r w:rsidRPr="007B310C">
        <w:rPr>
          <w:rFonts w:ascii="Arial" w:hAnsi="Arial" w:cs="Arial"/>
          <w:sz w:val="24"/>
          <w:szCs w:val="24"/>
        </w:rPr>
        <w:t xml:space="preserve">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r:id="rId32" w:history="1">
        <w:r w:rsidRPr="007B310C">
          <w:rPr>
            <w:rFonts w:ascii="Arial" w:hAnsi="Arial" w:cs="Arial"/>
            <w:color w:val="0000FF"/>
            <w:sz w:val="24"/>
            <w:szCs w:val="24"/>
          </w:rPr>
          <w:t>статьей 63</w:t>
        </w:r>
      </w:hyperlink>
      <w:r w:rsidRPr="007B310C">
        <w:rPr>
          <w:rFonts w:ascii="Arial" w:hAnsi="Arial" w:cs="Arial"/>
          <w:sz w:val="24"/>
          <w:szCs w:val="24"/>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6.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33" w:history="1">
        <w:r w:rsidRPr="007B310C">
          <w:rPr>
            <w:rFonts w:ascii="Arial" w:hAnsi="Arial" w:cs="Arial"/>
            <w:color w:val="0000FF"/>
            <w:sz w:val="24"/>
            <w:szCs w:val="24"/>
          </w:rPr>
          <w:t>размер платы</w:t>
        </w:r>
      </w:hyperlink>
      <w:r w:rsidRPr="007B310C">
        <w:rPr>
          <w:rFonts w:ascii="Arial" w:hAnsi="Arial" w:cs="Arial"/>
          <w:sz w:val="24"/>
          <w:szCs w:val="24"/>
        </w:rPr>
        <w:t xml:space="preserve"> за их предоставление и </w:t>
      </w:r>
      <w:hyperlink r:id="rId34" w:history="1">
        <w:r w:rsidRPr="007B310C">
          <w:rPr>
            <w:rFonts w:ascii="Arial" w:hAnsi="Arial" w:cs="Arial"/>
            <w:color w:val="0000FF"/>
            <w:sz w:val="24"/>
            <w:szCs w:val="24"/>
          </w:rPr>
          <w:t>порядок</w:t>
        </w:r>
      </w:hyperlink>
      <w:r w:rsidRPr="007B310C">
        <w:rPr>
          <w:rFonts w:ascii="Arial" w:hAnsi="Arial" w:cs="Arial"/>
          <w:sz w:val="24"/>
          <w:szCs w:val="24"/>
        </w:rPr>
        <w:t xml:space="preserve"> взимания такой платы устанавливаются Правительством Российской Федерации.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 xml:space="preserve">8. Орган местного самоуправления городского округа, орган местного самоуправления муниципального района бесплатно осуществляют </w:t>
      </w:r>
      <w:r w:rsidRPr="007B310C">
        <w:rPr>
          <w:rFonts w:ascii="Arial" w:hAnsi="Arial" w:cs="Arial"/>
          <w:sz w:val="24"/>
          <w:szCs w:val="24"/>
        </w:rPr>
        <w:lastRenderedPageBreak/>
        <w:t xml:space="preserve">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35" w:history="1">
        <w:r w:rsidRPr="007B310C">
          <w:rPr>
            <w:rFonts w:ascii="Arial" w:hAnsi="Arial" w:cs="Arial"/>
            <w:color w:val="0000FF"/>
            <w:sz w:val="24"/>
            <w:szCs w:val="24"/>
          </w:rPr>
          <w:t>контроля</w:t>
        </w:r>
      </w:hyperlink>
      <w:r w:rsidRPr="007B310C">
        <w:rPr>
          <w:rFonts w:ascii="Arial" w:hAnsi="Arial" w:cs="Arial"/>
          <w:sz w:val="24"/>
          <w:szCs w:val="24"/>
        </w:rPr>
        <w:t xml:space="preserve"> за соблюдением требований законодательства об энергосбережении и о повышении энергетической эффективности.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2) физических и юридических лиц в случаях, предусмотренных федеральными законами.</w:t>
      </w:r>
    </w:p>
    <w:p w:rsidR="007B310C" w:rsidRPr="007B310C" w:rsidRDefault="007B310C" w:rsidP="007B310C">
      <w:pPr>
        <w:autoSpaceDE w:val="0"/>
        <w:autoSpaceDN w:val="0"/>
        <w:adjustRightInd w:val="0"/>
        <w:spacing w:before="240" w:after="0" w:line="240" w:lineRule="auto"/>
        <w:jc w:val="both"/>
        <w:rPr>
          <w:rFonts w:ascii="Arial" w:hAnsi="Arial" w:cs="Arial"/>
          <w:sz w:val="24"/>
          <w:szCs w:val="24"/>
        </w:rPr>
      </w:pPr>
      <w:r w:rsidRPr="007B310C">
        <w:rPr>
          <w:rFonts w:ascii="Arial" w:hAnsi="Arial" w:cs="Arial"/>
          <w:sz w:val="24"/>
          <w:szCs w:val="24"/>
        </w:rP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городского округа соответствующего межведомственного запроса.</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bookmarkStart w:id="7" w:name="Par58"/>
      <w:bookmarkEnd w:id="7"/>
      <w:r w:rsidRPr="007B310C">
        <w:rPr>
          <w:rFonts w:ascii="Arial" w:hAnsi="Arial" w:cs="Arial"/>
          <w:sz w:val="24"/>
          <w:szCs w:val="24"/>
        </w:rPr>
        <w:t xml:space="preserve">10. Создание и эксплуатация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w:t>
      </w:r>
      <w:r w:rsidRPr="007B310C">
        <w:rPr>
          <w:rFonts w:ascii="Arial" w:hAnsi="Arial" w:cs="Arial"/>
          <w:sz w:val="24"/>
          <w:szCs w:val="24"/>
        </w:rPr>
        <w:lastRenderedPageBreak/>
        <w:t>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7B310C" w:rsidRPr="007B310C" w:rsidRDefault="007B310C" w:rsidP="007B310C">
      <w:pPr>
        <w:autoSpaceDE w:val="0"/>
        <w:autoSpaceDN w:val="0"/>
        <w:adjustRightInd w:val="0"/>
        <w:spacing w:before="300" w:after="0" w:line="240" w:lineRule="auto"/>
        <w:jc w:val="both"/>
        <w:rPr>
          <w:rFonts w:ascii="Arial" w:hAnsi="Arial" w:cs="Arial"/>
          <w:sz w:val="24"/>
          <w:szCs w:val="24"/>
        </w:rPr>
      </w:pPr>
      <w:r w:rsidRPr="007B310C">
        <w:rPr>
          <w:rFonts w:ascii="Arial" w:hAnsi="Arial" w:cs="Arial"/>
          <w:sz w:val="24"/>
          <w:szCs w:val="24"/>
        </w:rPr>
        <w:t xml:space="preserve">11. Типовое программное обеспечение и типовая документация, указанные в </w:t>
      </w:r>
      <w:hyperlink w:anchor="Par58" w:history="1">
        <w:r w:rsidRPr="007B310C">
          <w:rPr>
            <w:rFonts w:ascii="Arial" w:hAnsi="Arial" w:cs="Arial"/>
            <w:color w:val="0000FF"/>
            <w:sz w:val="24"/>
            <w:szCs w:val="24"/>
          </w:rPr>
          <w:t>части 10</w:t>
        </w:r>
      </w:hyperlink>
      <w:r w:rsidRPr="007B310C">
        <w:rPr>
          <w:rFonts w:ascii="Arial" w:hAnsi="Arial" w:cs="Arial"/>
          <w:sz w:val="24"/>
          <w:szCs w:val="24"/>
        </w:rPr>
        <w:t xml:space="preserve"> настоящей статьи, размещаются в национальном </w:t>
      </w:r>
      <w:hyperlink r:id="rId36" w:history="1">
        <w:r w:rsidRPr="007B310C">
          <w:rPr>
            <w:rFonts w:ascii="Arial" w:hAnsi="Arial" w:cs="Arial"/>
            <w:color w:val="0000FF"/>
            <w:sz w:val="24"/>
            <w:szCs w:val="24"/>
          </w:rPr>
          <w:t>фонде</w:t>
        </w:r>
      </w:hyperlink>
      <w:r w:rsidRPr="007B310C">
        <w:rPr>
          <w:rFonts w:ascii="Arial" w:hAnsi="Arial" w:cs="Arial"/>
          <w:sz w:val="24"/>
          <w:szCs w:val="24"/>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ar40" w:history="1">
        <w:r w:rsidRPr="007B310C">
          <w:rPr>
            <w:rFonts w:ascii="Arial" w:hAnsi="Arial" w:cs="Arial"/>
            <w:color w:val="0000FF"/>
            <w:sz w:val="24"/>
            <w:szCs w:val="24"/>
          </w:rPr>
          <w:t>части 5</w:t>
        </w:r>
      </w:hyperlink>
      <w:r w:rsidRPr="007B310C">
        <w:rPr>
          <w:rFonts w:ascii="Arial" w:hAnsi="Arial" w:cs="Arial"/>
          <w:sz w:val="24"/>
          <w:szCs w:val="24"/>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r:id="rId37" w:history="1">
        <w:r w:rsidRPr="007B310C">
          <w:rPr>
            <w:rFonts w:ascii="Arial" w:hAnsi="Arial" w:cs="Arial"/>
            <w:color w:val="0000FF"/>
            <w:sz w:val="24"/>
            <w:szCs w:val="24"/>
          </w:rPr>
          <w:t>статьей 63</w:t>
        </w:r>
      </w:hyperlink>
      <w:r w:rsidRPr="007B310C">
        <w:rPr>
          <w:rFonts w:ascii="Arial" w:hAnsi="Arial" w:cs="Arial"/>
          <w:sz w:val="24"/>
          <w:szCs w:val="24"/>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w:t>
      </w:r>
    </w:p>
    <w:p w:rsidR="007B310C" w:rsidRDefault="007B310C" w:rsidP="007B310C">
      <w:pPr>
        <w:spacing w:after="150" w:line="240" w:lineRule="auto"/>
        <w:rPr>
          <w:rFonts w:ascii="Arial" w:eastAsia="Times New Roman" w:hAnsi="Arial" w:cs="Arial"/>
          <w:sz w:val="24"/>
          <w:szCs w:val="24"/>
          <w:lang w:eastAsia="ru-RU"/>
        </w:rPr>
      </w:pPr>
    </w:p>
    <w:p w:rsidR="00C06B65" w:rsidRPr="00C06B65" w:rsidRDefault="00C06B65" w:rsidP="00C06B65">
      <w:pPr>
        <w:autoSpaceDE w:val="0"/>
        <w:autoSpaceDN w:val="0"/>
        <w:adjustRightInd w:val="0"/>
        <w:spacing w:after="0" w:line="240" w:lineRule="auto"/>
        <w:jc w:val="both"/>
        <w:outlineLvl w:val="0"/>
        <w:rPr>
          <w:rFonts w:ascii="Arial" w:hAnsi="Arial" w:cs="Arial"/>
          <w:bCs/>
          <w:sz w:val="24"/>
          <w:szCs w:val="24"/>
        </w:rPr>
      </w:pPr>
      <w:r w:rsidRPr="00500F07">
        <w:rPr>
          <w:rFonts w:ascii="Arial" w:hAnsi="Arial" w:cs="Arial"/>
          <w:b/>
          <w:bCs/>
          <w:sz w:val="24"/>
          <w:szCs w:val="24"/>
        </w:rPr>
        <w:t>Статья 57.3.</w:t>
      </w:r>
      <w:r w:rsidRPr="00C06B65">
        <w:rPr>
          <w:rFonts w:ascii="Arial" w:hAnsi="Arial" w:cs="Arial"/>
          <w:bCs/>
          <w:sz w:val="24"/>
          <w:szCs w:val="24"/>
        </w:rPr>
        <w:t xml:space="preserve"> Градостроительный план земельного участка</w:t>
      </w:r>
    </w:p>
    <w:p w:rsidR="00C06B65" w:rsidRDefault="00C06B65" w:rsidP="00C06B65">
      <w:pPr>
        <w:autoSpaceDE w:val="0"/>
        <w:autoSpaceDN w:val="0"/>
        <w:adjustRightInd w:val="0"/>
        <w:spacing w:after="0" w:line="240" w:lineRule="auto"/>
        <w:jc w:val="both"/>
        <w:rPr>
          <w:rFonts w:ascii="Arial" w:hAnsi="Arial" w:cs="Arial"/>
          <w:bCs/>
          <w:sz w:val="24"/>
          <w:szCs w:val="24"/>
        </w:rPr>
      </w:pPr>
    </w:p>
    <w:p w:rsidR="00C06B65" w:rsidRPr="00C06B65" w:rsidRDefault="00C06B65" w:rsidP="00C06B65">
      <w:pPr>
        <w:autoSpaceDE w:val="0"/>
        <w:autoSpaceDN w:val="0"/>
        <w:adjustRightInd w:val="0"/>
        <w:spacing w:after="0" w:line="240" w:lineRule="auto"/>
        <w:jc w:val="both"/>
        <w:rPr>
          <w:rFonts w:ascii="Arial" w:hAnsi="Arial" w:cs="Arial"/>
          <w:bCs/>
          <w:sz w:val="24"/>
          <w:szCs w:val="24"/>
        </w:rPr>
      </w:pPr>
      <w:r w:rsidRPr="00C06B65">
        <w:rPr>
          <w:rFonts w:ascii="Arial" w:hAnsi="Arial" w:cs="Arial"/>
          <w:bCs/>
          <w:sz w:val="24"/>
          <w:szCs w:val="24"/>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8" w:name="Par4"/>
      <w:bookmarkEnd w:id="8"/>
      <w:r w:rsidRPr="00C06B65">
        <w:rPr>
          <w:rFonts w:ascii="Arial" w:hAnsi="Arial" w:cs="Arial"/>
          <w:bCs/>
          <w:sz w:val="24"/>
          <w:szCs w:val="24"/>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w:t>
      </w:r>
      <w:r w:rsidRPr="00C06B65">
        <w:rPr>
          <w:rFonts w:ascii="Arial" w:hAnsi="Arial" w:cs="Arial"/>
          <w:bCs/>
          <w:sz w:val="24"/>
          <w:szCs w:val="24"/>
        </w:rPr>
        <w:lastRenderedPageBreak/>
        <w:t>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3. В градостроительном плане земельного участка содержится информация:</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2) о границах земельного участка и о кадастровом номере земельного участка (при его наличии) или в случае, предусмотренном </w:t>
      </w:r>
      <w:hyperlink w:anchor="Par4" w:history="1">
        <w:r w:rsidRPr="00C06B65">
          <w:rPr>
            <w:rFonts w:ascii="Arial" w:hAnsi="Arial" w:cs="Arial"/>
            <w:bCs/>
            <w:color w:val="0000FF"/>
            <w:sz w:val="24"/>
            <w:szCs w:val="24"/>
          </w:rPr>
          <w:t>частью 1.1</w:t>
        </w:r>
      </w:hyperlink>
      <w:r w:rsidRPr="00C06B65">
        <w:rPr>
          <w:rFonts w:ascii="Arial" w:hAnsi="Arial" w:cs="Arial"/>
          <w:bCs/>
          <w:sz w:val="24"/>
          <w:szCs w:val="24"/>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38" w:history="1">
        <w:r w:rsidRPr="00C06B65">
          <w:rPr>
            <w:rFonts w:ascii="Arial" w:hAnsi="Arial" w:cs="Arial"/>
            <w:bCs/>
            <w:color w:val="0000FF"/>
            <w:sz w:val="24"/>
            <w:szCs w:val="24"/>
          </w:rPr>
          <w:t>частью 7 статьи 36</w:t>
        </w:r>
      </w:hyperlink>
      <w:r w:rsidRPr="00C06B65">
        <w:rPr>
          <w:rFonts w:ascii="Arial" w:hAnsi="Arial" w:cs="Arial"/>
          <w:bCs/>
          <w:sz w:val="24"/>
          <w:szCs w:val="24"/>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19" w:history="1">
        <w:r w:rsidRPr="00C06B65">
          <w:rPr>
            <w:rFonts w:ascii="Arial" w:hAnsi="Arial" w:cs="Arial"/>
            <w:bCs/>
            <w:color w:val="0000FF"/>
            <w:sz w:val="24"/>
            <w:szCs w:val="24"/>
          </w:rPr>
          <w:t>пунктом 7.1</w:t>
        </w:r>
      </w:hyperlink>
      <w:r w:rsidRPr="00C06B65">
        <w:rPr>
          <w:rFonts w:ascii="Arial" w:hAnsi="Arial" w:cs="Arial"/>
          <w:bCs/>
          <w:sz w:val="24"/>
          <w:szCs w:val="24"/>
        </w:rPr>
        <w:t xml:space="preserve"> настоящей части;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9" w:name="Par19"/>
      <w:bookmarkEnd w:id="9"/>
      <w:r w:rsidRPr="00C06B65">
        <w:rPr>
          <w:rFonts w:ascii="Arial" w:hAnsi="Arial" w:cs="Arial"/>
          <w:bCs/>
          <w:sz w:val="24"/>
          <w:szCs w:val="24"/>
        </w:rPr>
        <w:lastRenderedPageBreak/>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11) о границах публичных сервитутов;</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12) о номере и (или) наименовании элемента планировочной структуры, в границах которого расположен земельный участок;</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17) о красных линиях.</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lastRenderedPageBreak/>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10" w:name="Par36"/>
      <w:bookmarkEnd w:id="10"/>
      <w:r w:rsidRPr="00C06B65">
        <w:rPr>
          <w:rFonts w:ascii="Arial" w:hAnsi="Arial" w:cs="Arial"/>
          <w:bCs/>
          <w:sz w:val="24"/>
          <w:szCs w:val="24"/>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ar4" w:history="1">
        <w:r w:rsidRPr="00C06B65">
          <w:rPr>
            <w:rFonts w:ascii="Arial" w:hAnsi="Arial" w:cs="Arial"/>
            <w:bCs/>
            <w:color w:val="0000FF"/>
            <w:sz w:val="24"/>
            <w:szCs w:val="24"/>
          </w:rPr>
          <w:t>частью 1.1</w:t>
        </w:r>
      </w:hyperlink>
      <w:r w:rsidRPr="00C06B65">
        <w:rPr>
          <w:rFonts w:ascii="Arial" w:hAnsi="Arial" w:cs="Arial"/>
          <w:bCs/>
          <w:sz w:val="24"/>
          <w:szCs w:val="24"/>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6. Орган местного самоуправления в течение двадцати рабочих дней после получения заявления, указанного в </w:t>
      </w:r>
      <w:hyperlink w:anchor="Par36" w:history="1">
        <w:r w:rsidRPr="00C06B65">
          <w:rPr>
            <w:rFonts w:ascii="Arial" w:hAnsi="Arial" w:cs="Arial"/>
            <w:bCs/>
            <w:color w:val="0000FF"/>
            <w:sz w:val="24"/>
            <w:szCs w:val="24"/>
          </w:rPr>
          <w:t>части 5</w:t>
        </w:r>
      </w:hyperlink>
      <w:r w:rsidRPr="00C06B65">
        <w:rPr>
          <w:rFonts w:ascii="Arial" w:hAnsi="Arial" w:cs="Arial"/>
          <w:bCs/>
          <w:sz w:val="24"/>
          <w:szCs w:val="24"/>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11" w:name="Par39"/>
      <w:bookmarkEnd w:id="11"/>
      <w:r w:rsidRPr="00C06B65">
        <w:rPr>
          <w:rFonts w:ascii="Arial" w:hAnsi="Arial" w:cs="Arial"/>
          <w:bCs/>
          <w:sz w:val="24"/>
          <w:szCs w:val="24"/>
        </w:rPr>
        <w:t xml:space="preserve">7.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r:id="rId39" w:history="1">
        <w:r w:rsidRPr="00C06B65">
          <w:rPr>
            <w:rFonts w:ascii="Arial" w:hAnsi="Arial" w:cs="Arial"/>
            <w:bCs/>
            <w:color w:val="0000FF"/>
            <w:sz w:val="24"/>
            <w:szCs w:val="24"/>
          </w:rPr>
          <w:t>частью 7 статьи 48</w:t>
        </w:r>
      </w:hyperlink>
      <w:r w:rsidRPr="00C06B65">
        <w:rPr>
          <w:rFonts w:ascii="Arial" w:hAnsi="Arial" w:cs="Arial"/>
          <w:bCs/>
          <w:sz w:val="24"/>
          <w:szCs w:val="24"/>
        </w:rPr>
        <w:t xml:space="preserve"> настоящего Кодекса.</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ar39" w:history="1">
        <w:r w:rsidRPr="00C06B65">
          <w:rPr>
            <w:rFonts w:ascii="Arial" w:hAnsi="Arial" w:cs="Arial"/>
            <w:bCs/>
            <w:color w:val="0000FF"/>
            <w:sz w:val="24"/>
            <w:szCs w:val="24"/>
          </w:rPr>
          <w:t>части 7</w:t>
        </w:r>
      </w:hyperlink>
      <w:r w:rsidRPr="00C06B65">
        <w:rPr>
          <w:rFonts w:ascii="Arial" w:hAnsi="Arial" w:cs="Arial"/>
          <w:bCs/>
          <w:sz w:val="24"/>
          <w:szCs w:val="24"/>
        </w:rPr>
        <w:t xml:space="preserve"> настоящей статьи.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r w:rsidRPr="00C06B65">
        <w:rPr>
          <w:rFonts w:ascii="Arial" w:hAnsi="Arial" w:cs="Arial"/>
          <w:bCs/>
          <w:sz w:val="24"/>
          <w:szCs w:val="24"/>
        </w:rPr>
        <w:lastRenderedPageBreak/>
        <w:t xml:space="preserve">9. </w:t>
      </w:r>
      <w:hyperlink r:id="rId40" w:history="1">
        <w:r w:rsidRPr="00C06B65">
          <w:rPr>
            <w:rFonts w:ascii="Arial" w:hAnsi="Arial" w:cs="Arial"/>
            <w:bCs/>
            <w:color w:val="0000FF"/>
            <w:sz w:val="24"/>
            <w:szCs w:val="24"/>
          </w:rPr>
          <w:t>Форма</w:t>
        </w:r>
      </w:hyperlink>
      <w:r w:rsidRPr="00C06B65">
        <w:rPr>
          <w:rFonts w:ascii="Arial" w:hAnsi="Arial" w:cs="Arial"/>
          <w:bCs/>
          <w:sz w:val="24"/>
          <w:szCs w:val="24"/>
        </w:rPr>
        <w:t xml:space="preserve"> градостроительного плана земельного участка, </w:t>
      </w:r>
      <w:hyperlink r:id="rId41" w:history="1">
        <w:r w:rsidRPr="00C06B65">
          <w:rPr>
            <w:rFonts w:ascii="Arial" w:hAnsi="Arial" w:cs="Arial"/>
            <w:bCs/>
            <w:color w:val="0000FF"/>
            <w:sz w:val="24"/>
            <w:szCs w:val="24"/>
          </w:rPr>
          <w:t>порядок</w:t>
        </w:r>
      </w:hyperlink>
      <w:r w:rsidRPr="00C06B65">
        <w:rPr>
          <w:rFonts w:ascii="Arial" w:hAnsi="Arial" w:cs="Arial"/>
          <w:bCs/>
          <w:sz w:val="24"/>
          <w:szCs w:val="24"/>
        </w:rPr>
        <w:t xml:space="preserve">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C06B65" w:rsidRPr="00C06B65" w:rsidRDefault="00C06B65" w:rsidP="00C06B65">
      <w:pPr>
        <w:autoSpaceDE w:val="0"/>
        <w:autoSpaceDN w:val="0"/>
        <w:adjustRightInd w:val="0"/>
        <w:spacing w:before="260" w:after="0" w:line="240" w:lineRule="auto"/>
        <w:jc w:val="both"/>
        <w:rPr>
          <w:rFonts w:ascii="Arial" w:hAnsi="Arial" w:cs="Arial"/>
          <w:bCs/>
          <w:sz w:val="24"/>
          <w:szCs w:val="24"/>
        </w:rPr>
      </w:pPr>
      <w:bookmarkStart w:id="12" w:name="Par44"/>
      <w:bookmarkEnd w:id="12"/>
      <w:r w:rsidRPr="00C06B65">
        <w:rPr>
          <w:rFonts w:ascii="Arial" w:hAnsi="Arial" w:cs="Arial"/>
          <w:bCs/>
          <w:sz w:val="24"/>
          <w:szCs w:val="24"/>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C06B65" w:rsidRPr="00C06B65" w:rsidRDefault="00C06B65" w:rsidP="00C06B65">
      <w:pPr>
        <w:autoSpaceDE w:val="0"/>
        <w:autoSpaceDN w:val="0"/>
        <w:adjustRightInd w:val="0"/>
        <w:spacing w:before="320" w:after="0" w:line="240" w:lineRule="auto"/>
        <w:jc w:val="both"/>
        <w:rPr>
          <w:rFonts w:ascii="Arial" w:hAnsi="Arial" w:cs="Arial"/>
          <w:bCs/>
          <w:sz w:val="24"/>
          <w:szCs w:val="24"/>
        </w:rPr>
      </w:pPr>
      <w:r w:rsidRPr="00C06B65">
        <w:rPr>
          <w:rFonts w:ascii="Arial" w:hAnsi="Arial" w:cs="Arial"/>
          <w:bCs/>
          <w:sz w:val="24"/>
          <w:szCs w:val="24"/>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w:anchor="Par44" w:history="1">
        <w:r w:rsidRPr="00C06B65">
          <w:rPr>
            <w:rFonts w:ascii="Arial" w:hAnsi="Arial" w:cs="Arial"/>
            <w:bCs/>
            <w:color w:val="0000FF"/>
            <w:sz w:val="24"/>
            <w:szCs w:val="24"/>
          </w:rPr>
          <w:t>частью 10</w:t>
        </w:r>
      </w:hyperlink>
      <w:r w:rsidRPr="00C06B65">
        <w:rPr>
          <w:rFonts w:ascii="Arial" w:hAnsi="Arial" w:cs="Arial"/>
          <w:bCs/>
          <w:sz w:val="24"/>
          <w:szCs w:val="24"/>
        </w:rP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7B310C" w:rsidRDefault="007B310C" w:rsidP="00C06B65">
      <w:pPr>
        <w:spacing w:after="150" w:line="240" w:lineRule="auto"/>
        <w:rPr>
          <w:rFonts w:ascii="Arial" w:eastAsia="Times New Roman" w:hAnsi="Arial" w:cs="Arial"/>
          <w:sz w:val="24"/>
          <w:szCs w:val="24"/>
          <w:lang w:eastAsia="ru-RU"/>
        </w:rPr>
      </w:pPr>
    </w:p>
    <w:p w:rsidR="00D13505" w:rsidRPr="00D13505" w:rsidRDefault="00D13505" w:rsidP="00D13505">
      <w:pPr>
        <w:autoSpaceDE w:val="0"/>
        <w:autoSpaceDN w:val="0"/>
        <w:adjustRightInd w:val="0"/>
        <w:spacing w:after="0" w:line="240" w:lineRule="auto"/>
        <w:jc w:val="center"/>
        <w:outlineLvl w:val="0"/>
        <w:rPr>
          <w:rFonts w:ascii="Arial" w:hAnsi="Arial" w:cs="Arial"/>
          <w:sz w:val="36"/>
          <w:szCs w:val="36"/>
        </w:rPr>
      </w:pPr>
      <w:r w:rsidRPr="00D13505">
        <w:rPr>
          <w:rFonts w:ascii="Arial" w:eastAsia="Times New Roman" w:hAnsi="Arial" w:cs="Arial"/>
          <w:bCs/>
          <w:color w:val="1E1D1E"/>
          <w:sz w:val="36"/>
          <w:szCs w:val="36"/>
          <w:lang w:eastAsia="ru-RU"/>
        </w:rPr>
        <w:t>Градостроительные ограничения</w:t>
      </w:r>
      <w:r w:rsidRPr="00D13505">
        <w:rPr>
          <w:rFonts w:ascii="Arial" w:hAnsi="Arial" w:cs="Arial"/>
          <w:sz w:val="36"/>
          <w:szCs w:val="36"/>
        </w:rPr>
        <w:t xml:space="preserve"> особые условия</w:t>
      </w:r>
    </w:p>
    <w:p w:rsidR="00D13505" w:rsidRPr="00D13505" w:rsidRDefault="00D13505" w:rsidP="00D13505">
      <w:pPr>
        <w:autoSpaceDE w:val="0"/>
        <w:autoSpaceDN w:val="0"/>
        <w:adjustRightInd w:val="0"/>
        <w:spacing w:after="0" w:line="240" w:lineRule="auto"/>
        <w:jc w:val="center"/>
        <w:rPr>
          <w:rFonts w:ascii="Arial" w:hAnsi="Arial" w:cs="Arial"/>
          <w:sz w:val="36"/>
          <w:szCs w:val="36"/>
        </w:rPr>
      </w:pPr>
      <w:r w:rsidRPr="00D13505">
        <w:rPr>
          <w:rFonts w:ascii="Arial" w:hAnsi="Arial" w:cs="Arial"/>
          <w:sz w:val="36"/>
          <w:szCs w:val="36"/>
        </w:rPr>
        <w:t>использования территорий</w:t>
      </w:r>
    </w:p>
    <w:p w:rsidR="00D13505" w:rsidRPr="00D13505" w:rsidRDefault="00D13505" w:rsidP="00500F07">
      <w:pPr>
        <w:shd w:val="clear" w:color="auto" w:fill="FFFFFF"/>
        <w:spacing w:before="100" w:beforeAutospacing="1" w:after="150" w:line="240" w:lineRule="auto"/>
        <w:jc w:val="both"/>
        <w:rPr>
          <w:rFonts w:ascii="Arial" w:eastAsia="Times New Roman" w:hAnsi="Arial" w:cs="Arial"/>
          <w:color w:val="242424"/>
          <w:sz w:val="24"/>
          <w:szCs w:val="24"/>
          <w:lang w:eastAsia="ru-RU"/>
        </w:rPr>
      </w:pPr>
      <w:r w:rsidRPr="00D13505">
        <w:rPr>
          <w:rFonts w:ascii="Arial" w:eastAsia="Times New Roman" w:hAnsi="Arial" w:cs="Arial"/>
          <w:color w:val="1E1D1E"/>
          <w:sz w:val="24"/>
          <w:szCs w:val="24"/>
          <w:lang w:eastAsia="ru-RU"/>
        </w:rPr>
        <w:t>В главе 12 методических рекомендаций по разработке проектов генеральных планов поселений и городских округов, утвержденных приказом Министерства регионального развития Российской Федерации от 26.05.2011 № 244 прописаны градостроительные ограничения и особые условия использования территорий, где в проектах генеральных планов следует учитывать перечисленные ниже ограничения:</w:t>
      </w:r>
    </w:p>
    <w:p w:rsidR="00D13505" w:rsidRPr="00D13505" w:rsidRDefault="00D13505" w:rsidP="00D13505">
      <w:pPr>
        <w:autoSpaceDE w:val="0"/>
        <w:autoSpaceDN w:val="0"/>
        <w:adjustRightInd w:val="0"/>
        <w:spacing w:after="0" w:line="240" w:lineRule="auto"/>
        <w:jc w:val="center"/>
        <w:outlineLvl w:val="0"/>
        <w:rPr>
          <w:rFonts w:ascii="Arial" w:hAnsi="Arial" w:cs="Arial"/>
          <w:sz w:val="24"/>
          <w:szCs w:val="24"/>
        </w:rPr>
      </w:pPr>
      <w:r w:rsidRPr="00D13505">
        <w:rPr>
          <w:rFonts w:ascii="Arial" w:hAnsi="Arial" w:cs="Arial"/>
          <w:sz w:val="24"/>
          <w:szCs w:val="24"/>
        </w:rPr>
        <w:t>12. Градостроительные ограничения и особые условия</w:t>
      </w:r>
    </w:p>
    <w:p w:rsidR="00D13505" w:rsidRPr="00D13505" w:rsidRDefault="00D13505" w:rsidP="00D13505">
      <w:pPr>
        <w:autoSpaceDE w:val="0"/>
        <w:autoSpaceDN w:val="0"/>
        <w:adjustRightInd w:val="0"/>
        <w:spacing w:after="0" w:line="240" w:lineRule="auto"/>
        <w:jc w:val="center"/>
        <w:rPr>
          <w:rFonts w:ascii="Arial" w:hAnsi="Arial" w:cs="Arial"/>
          <w:sz w:val="24"/>
          <w:szCs w:val="24"/>
        </w:rPr>
      </w:pPr>
      <w:r w:rsidRPr="00D13505">
        <w:rPr>
          <w:rFonts w:ascii="Arial" w:hAnsi="Arial" w:cs="Arial"/>
          <w:sz w:val="24"/>
          <w:szCs w:val="24"/>
        </w:rPr>
        <w:t>использования территорий</w:t>
      </w:r>
    </w:p>
    <w:p w:rsidR="00D13505" w:rsidRPr="00D13505" w:rsidRDefault="00D13505" w:rsidP="00D13505">
      <w:pPr>
        <w:autoSpaceDE w:val="0"/>
        <w:autoSpaceDN w:val="0"/>
        <w:adjustRightInd w:val="0"/>
        <w:spacing w:after="0" w:line="240" w:lineRule="auto"/>
        <w:jc w:val="center"/>
        <w:rPr>
          <w:rFonts w:ascii="Arial" w:hAnsi="Arial" w:cs="Arial"/>
          <w:sz w:val="24"/>
          <w:szCs w:val="24"/>
        </w:rPr>
      </w:pPr>
    </w:p>
    <w:p w:rsidR="00D13505" w:rsidRPr="00D13505" w:rsidRDefault="00D13505" w:rsidP="00D13505">
      <w:pPr>
        <w:autoSpaceDE w:val="0"/>
        <w:autoSpaceDN w:val="0"/>
        <w:adjustRightInd w:val="0"/>
        <w:spacing w:after="0" w:line="240" w:lineRule="auto"/>
        <w:jc w:val="both"/>
        <w:rPr>
          <w:rFonts w:ascii="Arial" w:hAnsi="Arial" w:cs="Arial"/>
          <w:sz w:val="24"/>
          <w:szCs w:val="24"/>
        </w:rPr>
      </w:pPr>
      <w:r w:rsidRPr="00D13505">
        <w:rPr>
          <w:rFonts w:ascii="Arial" w:hAnsi="Arial" w:cs="Arial"/>
          <w:sz w:val="24"/>
          <w:szCs w:val="24"/>
        </w:rPr>
        <w:t>12. В проектах генеральных планов следует учитывать перечисленные ниже ограничения: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 Градостроительные ограничения - ряд требований, ограничивающих градостроительную деятельность в конкретном территориальном образовании. Основу градостроительных ограничений составляют:</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D13505">
        <w:rPr>
          <w:rFonts w:ascii="Arial" w:hAnsi="Arial" w:cs="Arial"/>
          <w:sz w:val="24"/>
          <w:szCs w:val="24"/>
        </w:rPr>
        <w:t>водоохранные</w:t>
      </w:r>
      <w:proofErr w:type="spellEnd"/>
      <w:r w:rsidRPr="00D13505">
        <w:rPr>
          <w:rFonts w:ascii="Arial" w:hAnsi="Arial" w:cs="Arial"/>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иные территории с установленными ограничениями в соответствии с действующим законодательством.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lastRenderedPageBreak/>
        <w:t xml:space="preserve">12.2. Градостроительным регламентом использования конкретных территориальных зон могут устанавливаться дополнительные градостроительные ограничения или особый правовой режим использования земель, если эти территории или их части отнесены к землям особо охраняемых территорий или включены в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D13505">
        <w:rPr>
          <w:rFonts w:ascii="Arial" w:hAnsi="Arial" w:cs="Arial"/>
          <w:sz w:val="24"/>
          <w:szCs w:val="24"/>
        </w:rPr>
        <w:t>водоохранные</w:t>
      </w:r>
      <w:proofErr w:type="spellEnd"/>
      <w:r w:rsidRPr="00D13505">
        <w:rPr>
          <w:rFonts w:ascii="Arial" w:hAnsi="Arial" w:cs="Arial"/>
          <w:sz w:val="24"/>
          <w:szCs w:val="24"/>
        </w:rPr>
        <w:t xml:space="preserve"> зоны, зоны санитарной охраны источников питьевого и хозяйственно-бытового водоснабжения, зоны охраняемых объектов и др.</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12.3. Конкретный состав и содержание ограничений (обременении) прав по использованию земельных участков может устанавливаться в зависимости от функционального назначения территориальной зоны и параметров режимообразующих объектов в соответствии с законодательством и нормативными правовыми актами Российской Федерации, нормативными правовыми актами субъекта Российской Федерации, актами местного самоуправления, нормативами, инструкциями и правилами соответствующих министерств и ведомств.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12.4. </w:t>
      </w:r>
      <w:proofErr w:type="spellStart"/>
      <w:r w:rsidRPr="00D13505">
        <w:rPr>
          <w:rFonts w:ascii="Arial" w:hAnsi="Arial" w:cs="Arial"/>
          <w:sz w:val="24"/>
          <w:szCs w:val="24"/>
        </w:rPr>
        <w:t>Водоохранные</w:t>
      </w:r>
      <w:proofErr w:type="spellEnd"/>
      <w:r w:rsidRPr="00D13505">
        <w:rPr>
          <w:rFonts w:ascii="Arial" w:hAnsi="Arial" w:cs="Arial"/>
          <w:sz w:val="24"/>
          <w:szCs w:val="24"/>
        </w:rPr>
        <w:t xml:space="preserve"> зоны следует предусматривать в проектах генеральных планов для поддержания водных объектов в состоянии, соответствующем экологическим требованиям, для предотвращения загрязнения, засорения, заиления и истощения поверхностных вод, а также сохранения среды обитания водных биологических ресурсов и других объектов животного и растительного мира. Следует учитывать, что </w:t>
      </w:r>
      <w:proofErr w:type="spellStart"/>
      <w:r w:rsidRPr="00D13505">
        <w:rPr>
          <w:rFonts w:ascii="Arial" w:hAnsi="Arial" w:cs="Arial"/>
          <w:sz w:val="24"/>
          <w:szCs w:val="24"/>
        </w:rPr>
        <w:t>водоохранной</w:t>
      </w:r>
      <w:proofErr w:type="spellEnd"/>
      <w:r w:rsidRPr="00D13505">
        <w:rPr>
          <w:rFonts w:ascii="Arial" w:hAnsi="Arial" w:cs="Arial"/>
          <w:sz w:val="24"/>
          <w:szCs w:val="24"/>
        </w:rPr>
        <w:t xml:space="preserve"> зоной определяется территория, прилегающая к береговой линии морей, рек, ручьев, каналов, озер, водохранилищ, на которых может устанавливаться специальный режим осуществления хозяйственной и иной деятельности.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В границах </w:t>
      </w:r>
      <w:proofErr w:type="spellStart"/>
      <w:r w:rsidRPr="00D13505">
        <w:rPr>
          <w:rFonts w:ascii="Arial" w:hAnsi="Arial" w:cs="Arial"/>
          <w:sz w:val="24"/>
          <w:szCs w:val="24"/>
        </w:rPr>
        <w:t>водоохранных</w:t>
      </w:r>
      <w:proofErr w:type="spellEnd"/>
      <w:r w:rsidRPr="00D13505">
        <w:rPr>
          <w:rFonts w:ascii="Arial" w:hAnsi="Arial" w:cs="Arial"/>
          <w:sz w:val="24"/>
          <w:szCs w:val="24"/>
        </w:rPr>
        <w:t xml:space="preserve"> зон следует предусматривать прибрежные защитные полосы, на территориях которых могут вводиться дополнительные ограничения хозяйственной и иной деятельности.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Следует учитывать, что градостроительный регламент использования земельных участков, находящихся в </w:t>
      </w:r>
      <w:proofErr w:type="spellStart"/>
      <w:r w:rsidRPr="00D13505">
        <w:rPr>
          <w:rFonts w:ascii="Arial" w:hAnsi="Arial" w:cs="Arial"/>
          <w:sz w:val="24"/>
          <w:szCs w:val="24"/>
        </w:rPr>
        <w:t>водоохранных</w:t>
      </w:r>
      <w:proofErr w:type="spellEnd"/>
      <w:r w:rsidRPr="00D13505">
        <w:rPr>
          <w:rFonts w:ascii="Arial" w:hAnsi="Arial" w:cs="Arial"/>
          <w:sz w:val="24"/>
          <w:szCs w:val="24"/>
        </w:rPr>
        <w:t xml:space="preserve"> зонах, прибрежных защитных полосах устанавливается с учетом требований Водного </w:t>
      </w:r>
      <w:hyperlink r:id="rId42" w:history="1">
        <w:r w:rsidRPr="00D13505">
          <w:rPr>
            <w:rFonts w:ascii="Arial" w:hAnsi="Arial" w:cs="Arial"/>
            <w:color w:val="0000FF"/>
            <w:sz w:val="24"/>
            <w:szCs w:val="24"/>
          </w:rPr>
          <w:t>кодекса</w:t>
        </w:r>
      </w:hyperlink>
      <w:r w:rsidRPr="00D13505">
        <w:rPr>
          <w:rFonts w:ascii="Arial" w:hAnsi="Arial" w:cs="Arial"/>
          <w:sz w:val="24"/>
          <w:szCs w:val="24"/>
        </w:rPr>
        <w:t xml:space="preserve">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12.5. Санитарно-защитные зоны в проектах генеральных планах целесообразно учитывать как специальные территории с особым режимом использования, которые могут устанавливаться вокруг объектов и производств, являющихся источниками воздействия на среду обитания и здоровье человека. В этих зонах не следует предусматривать размещение жилой застройки, включая отдельные жилые дома, рекреационные зоны, зоны отдыха, территории курортов, санаториев и домов отдыха,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В санитарно-защитной зоне и на территории объектов промышленности не следует предусматривать 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w:t>
      </w:r>
      <w:r w:rsidRPr="00D13505">
        <w:rPr>
          <w:rFonts w:ascii="Arial" w:hAnsi="Arial" w:cs="Arial"/>
          <w:sz w:val="24"/>
          <w:szCs w:val="24"/>
        </w:rPr>
        <w:lastRenderedPageBreak/>
        <w:t>продуктов, комплексы водопроводных сооружений для подготовки и хранения питьевой воды, которые могут повлиять на качество продукции.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При разработке проектов генеральных планов следует учитывать, что в соответствии с СанПиН, определяющими параметры санитарно-защитных зон и санитарную классификацию предприятий, сооружений и иных объектов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целесообразно предусматривать установление ориентировочных размеров санитарно-защитных зон.</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Санитарно-защитные зоны предназначены для уменьшения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первого и второго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может являться защитным барьером, обеспечивающим уровень безопасности населения при эксплуатации объекта в штатном режиме.</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12.6. В целях обеспечения сохранности объектов культурного наследия в их исторической среде на сопряженной с ними территории в проектах генеральных планов следует учитывать установленные зоны охраны объектов культурного наследия, которыми могут быть: архитектурные ансамбли и градостроительные комплексы, такие как исторический центр города,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связанные с историческими событиями; памятники археологии, произведения монументального искусства.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Систему зон охраны как отдельно стоящих памятников, так и градостроительных комплексов могут составлять: охранная зона, зона регулирования застройки и хозяйственной деятельности, зона охраняемого природного ландшафта.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может предусматриваться установление особого режима использования земель, ограничивающего хозяйственную деятельность и запрещающего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Зона регулирования застройки и хозяйственной деятельности - территория, в пределах которой может предусматриваться установление режима использования земель, ограничивающего строительство и хозяйственную деятельность, могут определяться требования к реконструкции существующих зданий и сооружений.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Зона охраняемого природного ландшафта - территория, в пределах которой может предусматриваться установление режима использования земель, </w:t>
      </w:r>
      <w:r w:rsidRPr="00D13505">
        <w:rPr>
          <w:rFonts w:ascii="Arial" w:hAnsi="Arial" w:cs="Arial"/>
          <w:sz w:val="24"/>
          <w:szCs w:val="24"/>
        </w:rPr>
        <w:lastRenderedPageBreak/>
        <w:t>запрещающего или ограничивающего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При разработке проектов генеральных планов следует учитывать, что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в соответствии с </w:t>
      </w:r>
      <w:hyperlink r:id="rId43" w:history="1">
        <w:r w:rsidRPr="00D13505">
          <w:rPr>
            <w:rFonts w:ascii="Arial" w:hAnsi="Arial" w:cs="Arial"/>
            <w:color w:val="0000FF"/>
            <w:sz w:val="24"/>
            <w:szCs w:val="24"/>
          </w:rPr>
          <w:t>частью 3 статьи 34</w:t>
        </w:r>
      </w:hyperlink>
      <w:r w:rsidRPr="00D13505">
        <w:rPr>
          <w:rFonts w:ascii="Arial" w:hAnsi="Arial" w:cs="Arial"/>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значения - в порядке, установленном законами субъектов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12.7. С учетом особенностей режима особо охраняемых природных территорий и статуса находящихся на них природоохранных учреждений при разработке проектов генеральных планов следует различать следующие категории указанных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12.8. При проектировании следует учитывать, что в соответствии с </w:t>
      </w:r>
      <w:hyperlink r:id="rId44" w:history="1">
        <w:r w:rsidRPr="00D13505">
          <w:rPr>
            <w:rFonts w:ascii="Arial" w:hAnsi="Arial" w:cs="Arial"/>
            <w:color w:val="0000FF"/>
            <w:sz w:val="24"/>
            <w:szCs w:val="24"/>
          </w:rPr>
          <w:t>законодательством</w:t>
        </w:r>
      </w:hyperlink>
      <w:r w:rsidRPr="00D13505">
        <w:rPr>
          <w:rFonts w:ascii="Arial" w:hAnsi="Arial" w:cs="Arial"/>
          <w:sz w:val="24"/>
          <w:szCs w:val="24"/>
        </w:rPr>
        <w:t xml:space="preserve"> в области охраны природы государственные природные заповедники являются природоохранными, научно-исследовательскими и эколого-просветительскими учреждениями, имеющими целью сохранение и изучение естественного хода природных процессов и явлений, генетического фонда растительного и животного мира, отдельных видов и сообществ растений и животных, типичных и уникальных экологических систем, кроме того:</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прилегающих к территориям государственных природных заповедников участках земли и водного пространства создаются охранные зоны с ограниченным режимом природопользования.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12.9. Следует учитывать, что национальные парки являются природоохранными, эколого-просветительскими и научно-исследовательскими учреждениями, территории (акватории) которых включают в себя природные комплексы и объекты, имеющие особую экологическую, историческую и эстетическую ценность, и предназначены для использования в природоохранных, просветительских, научных и культурных целях и для регулируемого туризма. В отдельных случаях в границах национальных парков могут находиться земельные участки иных пользователей, а также собственников. Земля, водные объекты, </w:t>
      </w:r>
      <w:r w:rsidRPr="00D13505">
        <w:rPr>
          <w:rFonts w:ascii="Arial" w:hAnsi="Arial" w:cs="Arial"/>
          <w:sz w:val="24"/>
          <w:szCs w:val="24"/>
        </w:rPr>
        <w:lastRenderedPageBreak/>
        <w:t>недра, растительный и животный мир, находящиеся на территории национальных парков, предоставляются в пользование (владение) национальным паркам на правах, предусмотренных федеральными законами.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также учитывать, что вокруг национального парка может создаваться охранная зона с ограниченным режимом природопользования, а также на территориях национальных парков: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может устанавливаться дифференцированный режим особой охраны с учетом их природных, историко-культурных и иных особенностей: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может запрещаться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землях, включенных в границы национального парка без изъятия из хозяйственной эксплуатации, может ограничиваться расширение и строительство новых хозяйственных объектов.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12.10. Следует учитывать, что природные парки являются природоохранными рекреационными учреждениями, находящимися в ведении субъектов Российской Федерации, территории (акватории) которых включают в себя природные комплексы и объекты, имеющие значительную экологическую и эстетическую ценность, и предназначены для использования в природоохранных, просветительских и рекреационных целях.</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территориях природных парков может предусматриваться установление различных режимов особой охраны и использования в зависимости от экологической и рекреационной ценности природных участков.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Исходя из этого, на территориях природных парков могут быть выделены природоохранные, рекреационные, </w:t>
      </w:r>
      <w:proofErr w:type="spellStart"/>
      <w:r w:rsidRPr="00D13505">
        <w:rPr>
          <w:rFonts w:ascii="Arial" w:hAnsi="Arial" w:cs="Arial"/>
          <w:sz w:val="24"/>
          <w:szCs w:val="24"/>
        </w:rPr>
        <w:t>агрохозяйственные</w:t>
      </w:r>
      <w:proofErr w:type="spellEnd"/>
      <w:r w:rsidRPr="00D13505">
        <w:rPr>
          <w:rFonts w:ascii="Arial" w:hAnsi="Arial" w:cs="Arial"/>
          <w:sz w:val="24"/>
          <w:szCs w:val="24"/>
        </w:rPr>
        <w:t xml:space="preserve"> и иные функциональные зоны, включая зоны охраны историко-культурных комплексов и объектов.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территориях природных парков может предусматриваться запрещение деятельности, влекущее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12.11. Следует учитывать, что в соответствии с положениями Федерального </w:t>
      </w:r>
      <w:hyperlink r:id="rId45" w:history="1">
        <w:r w:rsidRPr="00D13505">
          <w:rPr>
            <w:rFonts w:ascii="Arial" w:hAnsi="Arial" w:cs="Arial"/>
            <w:color w:val="0000FF"/>
            <w:sz w:val="24"/>
            <w:szCs w:val="24"/>
          </w:rPr>
          <w:t>закона</w:t>
        </w:r>
      </w:hyperlink>
      <w:r w:rsidRPr="00D13505">
        <w:rPr>
          <w:rFonts w:ascii="Arial" w:hAnsi="Arial" w:cs="Arial"/>
          <w:sz w:val="24"/>
          <w:szCs w:val="24"/>
        </w:rPr>
        <w:t xml:space="preserve"> от 14 марта 1995 г. N 33-ФЗ "Об особо охраняемых природных территориях"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lastRenderedPageBreak/>
        <w:t>На территориях государственных природных заказников постоянно или временно может запрещаться или ограничиваться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Задачи и особенности режима особой охраны территории конкретного государственного природного заказника федерального значения могут определяться положением о нем, утверждаемым федеральным органом исполнительной власти в области охраны окружающей среды. Задачи и особенности режима особой охраны конкретного государственного природного заказника регионального значения могут определяться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12.12. Следует учитывать, что положениями Федерального </w:t>
      </w:r>
      <w:hyperlink r:id="rId46" w:history="1">
        <w:r w:rsidRPr="00D13505">
          <w:rPr>
            <w:rFonts w:ascii="Arial" w:hAnsi="Arial" w:cs="Arial"/>
            <w:color w:val="0000FF"/>
            <w:sz w:val="24"/>
            <w:szCs w:val="24"/>
          </w:rPr>
          <w:t>закона</w:t>
        </w:r>
      </w:hyperlink>
      <w:r w:rsidRPr="00D13505">
        <w:rPr>
          <w:rFonts w:ascii="Arial" w:hAnsi="Arial" w:cs="Arial"/>
          <w:sz w:val="24"/>
          <w:szCs w:val="24"/>
        </w:rPr>
        <w:t xml:space="preserve"> от 14 марта 1995 г. N 33-ФЗ "Об особо охраняемых природных территориях" установлено, что памятники природы могут быть федерального, регионального значения. Природные объекты и комплексы могут объявляться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 Природные объекты и комплексы могут объявляться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Границы и режим особой охраны территорий памятников природы могут утверждаться и определяться органами государственной власти Российской Федерации и органами государственной власти субъектов Российской Федерации, в ведении которых находятся указанные памятники природы.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Границы охранных зон памятников природы и режим особой охраны территорий памятников природы в правилах могут устанавливаться на основе паспортов памятников природы.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12.13. Следует учитывать, что дендрологические парки и ботанические сады являются природоохранными учреждениями, в задачи которых входит создание специальных коллекций растений в целях сохранения разнообразия и обогащения растительного мира, а также осуществление научной, учебной и просветительской деятельности.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Территории дендрологических парков и ботанических садов могут быть предназначены только для выполнения их прямых задач, при этом земельные участки могут передаваться в бессрочное (постоянное) пользование дендрологическим паркам, ботаническим садам, а также научно-исследовательским или образовательным учреждениям, в ведении которых находятся дендрологические парки и ботанические сады.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lastRenderedPageBreak/>
        <w:t>Дендрологические парки и ботанические сады могут быть федерального, регионального значения и образуются соответственно решениями исполнительных органов государственной власти Российской Федерации или представительных и исполнительных органов государственной власти соответствующих субъектов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На территориях дендрологических парков и ботанических садов может быть запрещена всякая деятельность, не связанная с выполнением их задач и влекущая за собой нарушение сохранности флористических объектов.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12.14. Следует учитывать, что территории (акватории), пригодные для организации лечения и профилактики заболеваний, а также отдыха населения и обладающие природными лечебными ресурсами (минеральные воды, лечебные грязи, рапа лиманов и озер, лечебный климат, пляжи, части акваторий и внутренних морей, другие природные объекты и условия), могут быть отнесены к лечебно-оздоровительным местностям.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Лечебно-оздоровительные местности и курорты могут иметь федеральное, региональное или местное значение. Отнесение территорий (акваторий) к лечебно-оздоровительным местностям и курортам может осуществляться в порядке, устанавливаемом Федеральным </w:t>
      </w:r>
      <w:hyperlink r:id="rId47" w:history="1">
        <w:r w:rsidRPr="00D13505">
          <w:rPr>
            <w:rFonts w:ascii="Arial" w:hAnsi="Arial" w:cs="Arial"/>
            <w:color w:val="0000FF"/>
            <w:sz w:val="24"/>
            <w:szCs w:val="24"/>
          </w:rPr>
          <w:t>законом</w:t>
        </w:r>
      </w:hyperlink>
      <w:r w:rsidRPr="00D13505">
        <w:rPr>
          <w:rFonts w:ascii="Arial" w:hAnsi="Arial" w:cs="Arial"/>
          <w:sz w:val="24"/>
          <w:szCs w:val="24"/>
        </w:rPr>
        <w:t xml:space="preserve"> о природных лечебных ресурсах, лечебно-оздоровительных местностях и курортах. В границах лечебно-оздоровительных местностей и курортов может запрещаться (ограничиваться) деятельность, которая может привести к ухудшению качества и истощению природных ресурсов и объектов, обладающих лечебными свойствами.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В целях сохранения природных факторов, благоприятных для организации лечения и профилактики заболеваний населения, на территориях лечебно-оздоровительных местностей и курортов следует предусматривать организацию округа санитарной или горно-санитарной охраны.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Следует учитывать, что порядок организации округов санитарной и горно-санитарной охраны и особенности режима их функционирования определяются Правительством Российской Федерации и органами государственной власти субъектов Российской Федерации в соответствии с Федеральным </w:t>
      </w:r>
      <w:hyperlink r:id="rId48" w:history="1">
        <w:r w:rsidRPr="00D13505">
          <w:rPr>
            <w:rFonts w:ascii="Arial" w:hAnsi="Arial" w:cs="Arial"/>
            <w:color w:val="0000FF"/>
            <w:sz w:val="24"/>
            <w:szCs w:val="24"/>
          </w:rPr>
          <w:t>законом</w:t>
        </w:r>
      </w:hyperlink>
      <w:r w:rsidRPr="00D13505">
        <w:rPr>
          <w:rFonts w:ascii="Arial" w:hAnsi="Arial" w:cs="Arial"/>
          <w:sz w:val="24"/>
          <w:szCs w:val="24"/>
        </w:rPr>
        <w:t xml:space="preserve"> о природных лечебных ресурсах, лечебно-оздоровительных местностях и курортах.</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12.15. В целях обеспечения нормальной эксплуатации сооружений, устройств и других объектов инженерной инфраструктуры на землях, прилегающих к указанным объектам, могут устанавливаться охранные зоны, в которых могут вводиться особые условия землепользования.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учитывать, что 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Охранные зоны линий и сооружений связи могут устанавливаться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повреждение которых нарушает нормальную работу взаимоувязанной сети связи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Параметры охранных зон линий и сооружений связи, а также ограничения прав по их использованию зависят от типа сооружения и устанавливаются в соответствии с </w:t>
      </w:r>
      <w:hyperlink r:id="rId49" w:history="1">
        <w:r w:rsidRPr="00D13505">
          <w:rPr>
            <w:rFonts w:ascii="Arial" w:hAnsi="Arial" w:cs="Arial"/>
            <w:color w:val="0000FF"/>
            <w:sz w:val="24"/>
            <w:szCs w:val="24"/>
          </w:rPr>
          <w:t>Правилами</w:t>
        </w:r>
      </w:hyperlink>
      <w:r w:rsidRPr="00D13505">
        <w:rPr>
          <w:rFonts w:ascii="Arial" w:hAnsi="Arial" w:cs="Arial"/>
          <w:sz w:val="24"/>
          <w:szCs w:val="24"/>
        </w:rPr>
        <w:t xml:space="preserve"> охраны линий и сооружений связи Российской Федерации, </w:t>
      </w:r>
      <w:r w:rsidRPr="00D13505">
        <w:rPr>
          <w:rFonts w:ascii="Arial" w:hAnsi="Arial" w:cs="Arial"/>
          <w:sz w:val="24"/>
          <w:szCs w:val="24"/>
        </w:rPr>
        <w:lastRenderedPageBreak/>
        <w:t>утвержденными Постановлением Правительства Российской Федерации от 9 июня 1995 г. N 578 "Об установлении Правил охраны линий и сооружений связи Российской Федерации".</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В целях обеспечения сохранности, создания нормальных условий эксплуатации, предотвращения несчастных случаев, исключения возможности повреждения трубопроводов (при любом виде их прокладки) в проектах генеральных планов следует учитывать устанавливаемые охранные зоны.</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также учитывать, что земельные участки, входящие в охранные зоны трубопроводов, не изымаются у землепользователей и используются ими в соответствии с их разрешенным использованием и обязательным соблюдением правил охраны магистральных трубопроводов.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12.16. В целях обеспечения нормальной эксплуатации сооружений, устройств и других объектов транспортной инфраструктуры, безопасности населения на землях, прилегающих к земельным участкам, предоставленным в пользование предприятиям, учреждениям и организациям транспорта, могут устанавливаться охранные зоны, в которых вводятся особые условия землепользования.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При проектировании следует учитывать, что порядок установления охранных зон, их размеров и режима пользования землями охранных зон определяются для каждого вида транспорта в соответствии с действующим законодательством. Земли охранных зон транспорта остаются в пользовании других землепользователей и используются ими с соблюдением установленных ограничений.</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К охранным зонам транспорта могут относиться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С целью обеспечения безопасности взлета, посадки и других маневров воздушных судов в охранные зоны следует предусматривать включение </w:t>
      </w:r>
      <w:proofErr w:type="spellStart"/>
      <w:r w:rsidRPr="00D13505">
        <w:rPr>
          <w:rFonts w:ascii="Arial" w:hAnsi="Arial" w:cs="Arial"/>
          <w:sz w:val="24"/>
          <w:szCs w:val="24"/>
        </w:rPr>
        <w:t>приаэродромных</w:t>
      </w:r>
      <w:proofErr w:type="spellEnd"/>
      <w:r w:rsidRPr="00D13505">
        <w:rPr>
          <w:rFonts w:ascii="Arial" w:hAnsi="Arial" w:cs="Arial"/>
          <w:sz w:val="24"/>
          <w:szCs w:val="24"/>
        </w:rPr>
        <w:t xml:space="preserve"> территорий и входящих в них полос воздушных подходов.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12.17. В целях обеспечения нормальной эксплуатации земельных и водных ресурсов, объектов капитального строительства, безопасности населения могут устанавливаться зоны негативного воздействия по ГО и ЧС, в которых вводятся особые условия землепользования.</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 xml:space="preserve">Следует учитывать, что зона вероятной чрезвычайной ситуации - территория или акватория, на которой существует или не исключена опасность возникновения чрезвычайной ситуации техногенного или природного характера. Как правило, эти зоны могут быть обусловлены наличием потенциально опасных объектов, на которых используют, производят, перерабатывают, хранят или транспортируют радиоактивные, </w:t>
      </w:r>
      <w:proofErr w:type="spellStart"/>
      <w:r w:rsidRPr="00D13505">
        <w:rPr>
          <w:rFonts w:ascii="Arial" w:hAnsi="Arial" w:cs="Arial"/>
          <w:sz w:val="24"/>
          <w:szCs w:val="24"/>
        </w:rPr>
        <w:t>пожаро</w:t>
      </w:r>
      <w:proofErr w:type="spellEnd"/>
      <w:r w:rsidRPr="00D13505">
        <w:rPr>
          <w:rFonts w:ascii="Arial" w:hAnsi="Arial" w:cs="Arial"/>
          <w:sz w:val="24"/>
          <w:szCs w:val="24"/>
        </w:rPr>
        <w:t>-, взрывоопасные, опасные химические и биологические вещества, создающие реальную угрозу возникновения источника чрезвычайной ситуации. Кроме того, необходимо учитывать возможность развития природных ЧС, таких как лесные пожары, затопления, просадки и подвижки грунтов.</w:t>
      </w:r>
    </w:p>
    <w:p w:rsidR="00D13505" w:rsidRPr="00D13505" w:rsidRDefault="00D13505" w:rsidP="00D13505">
      <w:pPr>
        <w:autoSpaceDE w:val="0"/>
        <w:autoSpaceDN w:val="0"/>
        <w:adjustRightInd w:val="0"/>
        <w:spacing w:before="200" w:after="0" w:line="240" w:lineRule="auto"/>
        <w:jc w:val="both"/>
        <w:rPr>
          <w:rFonts w:ascii="Arial" w:hAnsi="Arial" w:cs="Arial"/>
          <w:sz w:val="24"/>
          <w:szCs w:val="24"/>
        </w:rPr>
      </w:pPr>
      <w:r w:rsidRPr="00D13505">
        <w:rPr>
          <w:rFonts w:ascii="Arial" w:hAnsi="Arial" w:cs="Arial"/>
          <w:sz w:val="24"/>
          <w:szCs w:val="24"/>
        </w:rPr>
        <w:t>Следует учитывать, что порядок установления зон воздействия по ГО и ЧС, их размеров и режима пользования землями определяются для каждого потенциально опасного объекта в соответствии с действующим законодательством и нормативно-методической документацией.</w:t>
      </w:r>
    </w:p>
    <w:p w:rsidR="00D13505" w:rsidRPr="00D13505" w:rsidRDefault="00D13505" w:rsidP="00C06B65">
      <w:pPr>
        <w:spacing w:after="150" w:line="240" w:lineRule="auto"/>
        <w:rPr>
          <w:rFonts w:ascii="Arial" w:eastAsia="Times New Roman" w:hAnsi="Arial" w:cs="Arial"/>
          <w:sz w:val="24"/>
          <w:szCs w:val="24"/>
          <w:lang w:eastAsia="ru-RU"/>
        </w:rPr>
      </w:pPr>
    </w:p>
    <w:p w:rsidR="00D13505" w:rsidRPr="00D13505" w:rsidRDefault="00D13505" w:rsidP="00C06B65">
      <w:pPr>
        <w:spacing w:after="150" w:line="240" w:lineRule="auto"/>
        <w:rPr>
          <w:rFonts w:ascii="Arial" w:eastAsia="Times New Roman" w:hAnsi="Arial" w:cs="Arial"/>
          <w:sz w:val="24"/>
          <w:szCs w:val="24"/>
          <w:lang w:eastAsia="ru-RU"/>
        </w:rPr>
      </w:pPr>
    </w:p>
    <w:p w:rsidR="003876D3" w:rsidRPr="00D13505" w:rsidRDefault="003876D3" w:rsidP="00C06B65">
      <w:pPr>
        <w:rPr>
          <w:rFonts w:ascii="Arial" w:hAnsi="Arial" w:cs="Arial"/>
          <w:sz w:val="24"/>
          <w:szCs w:val="24"/>
        </w:rPr>
      </w:pPr>
    </w:p>
    <w:sectPr w:rsidR="003876D3" w:rsidRPr="00D13505" w:rsidSect="00705A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730A"/>
    <w:multiLevelType w:val="multilevel"/>
    <w:tmpl w:val="1FC0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3001AF"/>
    <w:multiLevelType w:val="multilevel"/>
    <w:tmpl w:val="858A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D2410"/>
    <w:rsid w:val="0003659B"/>
    <w:rsid w:val="000737E5"/>
    <w:rsid w:val="00190D3E"/>
    <w:rsid w:val="002C4054"/>
    <w:rsid w:val="003059FD"/>
    <w:rsid w:val="003876D3"/>
    <w:rsid w:val="003E76A0"/>
    <w:rsid w:val="00500F07"/>
    <w:rsid w:val="00545A95"/>
    <w:rsid w:val="005C05E2"/>
    <w:rsid w:val="005C3460"/>
    <w:rsid w:val="006C29C5"/>
    <w:rsid w:val="00705ABE"/>
    <w:rsid w:val="007950B4"/>
    <w:rsid w:val="007B310C"/>
    <w:rsid w:val="00815F31"/>
    <w:rsid w:val="00863816"/>
    <w:rsid w:val="009E1CB0"/>
    <w:rsid w:val="00AC2394"/>
    <w:rsid w:val="00AE1ECE"/>
    <w:rsid w:val="00B6781B"/>
    <w:rsid w:val="00C06B65"/>
    <w:rsid w:val="00C85B2E"/>
    <w:rsid w:val="00CD2410"/>
    <w:rsid w:val="00CE7005"/>
    <w:rsid w:val="00D13505"/>
    <w:rsid w:val="00E867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410"/>
    <w:rPr>
      <w:rFonts w:ascii="Tahoma" w:hAnsi="Tahoma" w:cs="Tahoma"/>
      <w:sz w:val="16"/>
      <w:szCs w:val="16"/>
    </w:rPr>
  </w:style>
  <w:style w:type="paragraph" w:customStyle="1" w:styleId="ConsPlusNormal">
    <w:name w:val="ConsPlusNormal"/>
    <w:rsid w:val="00CD2410"/>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7950B4"/>
    <w:rPr>
      <w:color w:val="0000FF" w:themeColor="hyperlink"/>
      <w:u w:val="single"/>
    </w:rPr>
  </w:style>
  <w:style w:type="paragraph" w:styleId="a6">
    <w:name w:val="List Paragraph"/>
    <w:basedOn w:val="a"/>
    <w:uiPriority w:val="34"/>
    <w:qFormat/>
    <w:rsid w:val="00E867A1"/>
    <w:pPr>
      <w:ind w:left="720"/>
      <w:contextualSpacing/>
    </w:pPr>
  </w:style>
  <w:style w:type="character" w:styleId="a7">
    <w:name w:val="FollowedHyperlink"/>
    <w:basedOn w:val="a0"/>
    <w:uiPriority w:val="99"/>
    <w:semiHidden/>
    <w:unhideWhenUsed/>
    <w:rsid w:val="003059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5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410"/>
    <w:rPr>
      <w:rFonts w:ascii="Tahoma" w:hAnsi="Tahoma" w:cs="Tahoma"/>
      <w:sz w:val="16"/>
      <w:szCs w:val="16"/>
    </w:rPr>
  </w:style>
  <w:style w:type="paragraph" w:customStyle="1" w:styleId="ConsPlusNormal">
    <w:name w:val="ConsPlusNormal"/>
    <w:rsid w:val="00CD2410"/>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7950B4"/>
    <w:rPr>
      <w:color w:val="0000FF" w:themeColor="hyperlink"/>
      <w:u w:val="single"/>
    </w:rPr>
  </w:style>
  <w:style w:type="paragraph" w:styleId="a6">
    <w:name w:val="List Paragraph"/>
    <w:basedOn w:val="a"/>
    <w:uiPriority w:val="34"/>
    <w:qFormat/>
    <w:rsid w:val="00E867A1"/>
    <w:pPr>
      <w:ind w:left="720"/>
      <w:contextualSpacing/>
    </w:pPr>
  </w:style>
</w:styles>
</file>

<file path=word/webSettings.xml><?xml version="1.0" encoding="utf-8"?>
<w:webSettings xmlns:r="http://schemas.openxmlformats.org/officeDocument/2006/relationships" xmlns:w="http://schemas.openxmlformats.org/wordprocessingml/2006/main">
  <w:divs>
    <w:div w:id="1194533061">
      <w:bodyDiv w:val="1"/>
      <w:marLeft w:val="0"/>
      <w:marRight w:val="0"/>
      <w:marTop w:val="0"/>
      <w:marBottom w:val="0"/>
      <w:divBdr>
        <w:top w:val="none" w:sz="0" w:space="0" w:color="auto"/>
        <w:left w:val="none" w:sz="0" w:space="0" w:color="auto"/>
        <w:bottom w:val="none" w:sz="0" w:space="0" w:color="auto"/>
        <w:right w:val="none" w:sz="0" w:space="0" w:color="auto"/>
      </w:divBdr>
    </w:div>
    <w:div w:id="1733502450">
      <w:bodyDiv w:val="1"/>
      <w:marLeft w:val="0"/>
      <w:marRight w:val="0"/>
      <w:marTop w:val="0"/>
      <w:marBottom w:val="0"/>
      <w:divBdr>
        <w:top w:val="none" w:sz="0" w:space="0" w:color="auto"/>
        <w:left w:val="none" w:sz="0" w:space="0" w:color="auto"/>
        <w:bottom w:val="none" w:sz="0" w:space="0" w:color="auto"/>
        <w:right w:val="none" w:sz="0" w:space="0" w:color="auto"/>
      </w:divBdr>
    </w:div>
    <w:div w:id="1766345562">
      <w:bodyDiv w:val="1"/>
      <w:marLeft w:val="0"/>
      <w:marRight w:val="0"/>
      <w:marTop w:val="0"/>
      <w:marBottom w:val="0"/>
      <w:divBdr>
        <w:top w:val="none" w:sz="0" w:space="0" w:color="auto"/>
        <w:left w:val="none" w:sz="0" w:space="0" w:color="auto"/>
        <w:bottom w:val="none" w:sz="0" w:space="0" w:color="auto"/>
        <w:right w:val="none" w:sz="0" w:space="0" w:color="auto"/>
      </w:divBdr>
      <w:divsChild>
        <w:div w:id="474374141">
          <w:marLeft w:val="0"/>
          <w:marRight w:val="0"/>
          <w:marTop w:val="0"/>
          <w:marBottom w:val="0"/>
          <w:divBdr>
            <w:top w:val="none" w:sz="0" w:space="0" w:color="auto"/>
            <w:left w:val="none" w:sz="0" w:space="0" w:color="auto"/>
            <w:bottom w:val="none" w:sz="0" w:space="0" w:color="auto"/>
            <w:right w:val="none" w:sz="0" w:space="0" w:color="auto"/>
          </w:divBdr>
          <w:divsChild>
            <w:div w:id="562331114">
              <w:marLeft w:val="-225"/>
              <w:marRight w:val="-225"/>
              <w:marTop w:val="0"/>
              <w:marBottom w:val="0"/>
              <w:divBdr>
                <w:top w:val="none" w:sz="0" w:space="0" w:color="auto"/>
                <w:left w:val="none" w:sz="0" w:space="0" w:color="auto"/>
                <w:bottom w:val="none" w:sz="0" w:space="0" w:color="auto"/>
                <w:right w:val="none" w:sz="0" w:space="0" w:color="auto"/>
              </w:divBdr>
              <w:divsChild>
                <w:div w:id="417404784">
                  <w:marLeft w:val="0"/>
                  <w:marRight w:val="0"/>
                  <w:marTop w:val="0"/>
                  <w:marBottom w:val="0"/>
                  <w:divBdr>
                    <w:top w:val="none" w:sz="0" w:space="0" w:color="auto"/>
                    <w:left w:val="none" w:sz="0" w:space="0" w:color="auto"/>
                    <w:bottom w:val="none" w:sz="0" w:space="0" w:color="auto"/>
                    <w:right w:val="none" w:sz="0" w:space="0" w:color="auto"/>
                  </w:divBdr>
                  <w:divsChild>
                    <w:div w:id="224416050">
                      <w:marLeft w:val="0"/>
                      <w:marRight w:val="0"/>
                      <w:marTop w:val="0"/>
                      <w:marBottom w:val="0"/>
                      <w:divBdr>
                        <w:top w:val="none" w:sz="0" w:space="0" w:color="auto"/>
                        <w:left w:val="none" w:sz="0" w:space="0" w:color="auto"/>
                        <w:bottom w:val="none" w:sz="0" w:space="0" w:color="auto"/>
                        <w:right w:val="none" w:sz="0" w:space="0" w:color="auto"/>
                      </w:divBdr>
                      <w:divsChild>
                        <w:div w:id="2104840325">
                          <w:marLeft w:val="0"/>
                          <w:marRight w:val="0"/>
                          <w:marTop w:val="0"/>
                          <w:marBottom w:val="0"/>
                          <w:divBdr>
                            <w:top w:val="none" w:sz="0" w:space="0" w:color="auto"/>
                            <w:left w:val="none" w:sz="0" w:space="0" w:color="auto"/>
                            <w:bottom w:val="none" w:sz="0" w:space="0" w:color="auto"/>
                            <w:right w:val="none" w:sz="0" w:space="0" w:color="auto"/>
                          </w:divBdr>
                          <w:divsChild>
                            <w:div w:id="2057460095">
                              <w:marLeft w:val="0"/>
                              <w:marRight w:val="0"/>
                              <w:marTop w:val="0"/>
                              <w:marBottom w:val="0"/>
                              <w:divBdr>
                                <w:top w:val="none" w:sz="0" w:space="0" w:color="auto"/>
                                <w:left w:val="none" w:sz="0" w:space="0" w:color="auto"/>
                                <w:bottom w:val="none" w:sz="0" w:space="0" w:color="auto"/>
                                <w:right w:val="none" w:sz="0" w:space="0" w:color="auto"/>
                              </w:divBdr>
                              <w:divsChild>
                                <w:div w:id="13653004">
                                  <w:marLeft w:val="0"/>
                                  <w:marRight w:val="0"/>
                                  <w:marTop w:val="0"/>
                                  <w:marBottom w:val="0"/>
                                  <w:divBdr>
                                    <w:top w:val="none" w:sz="0" w:space="0" w:color="auto"/>
                                    <w:left w:val="none" w:sz="0" w:space="0" w:color="auto"/>
                                    <w:bottom w:val="none" w:sz="0" w:space="0" w:color="auto"/>
                                    <w:right w:val="none" w:sz="0" w:space="0" w:color="auto"/>
                                  </w:divBdr>
                                  <w:divsChild>
                                    <w:div w:id="1559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466048">
          <w:marLeft w:val="-225"/>
          <w:marRight w:val="-225"/>
          <w:marTop w:val="0"/>
          <w:marBottom w:val="0"/>
          <w:divBdr>
            <w:top w:val="none" w:sz="0" w:space="0" w:color="auto"/>
            <w:left w:val="none" w:sz="0" w:space="0" w:color="auto"/>
            <w:bottom w:val="none" w:sz="0" w:space="0" w:color="auto"/>
            <w:right w:val="none" w:sz="0" w:space="0" w:color="auto"/>
          </w:divBdr>
          <w:divsChild>
            <w:div w:id="437139074">
              <w:marLeft w:val="0"/>
              <w:marRight w:val="0"/>
              <w:marTop w:val="0"/>
              <w:marBottom w:val="0"/>
              <w:divBdr>
                <w:top w:val="none" w:sz="0" w:space="0" w:color="auto"/>
                <w:left w:val="none" w:sz="0" w:space="0" w:color="auto"/>
                <w:bottom w:val="none" w:sz="0" w:space="0" w:color="auto"/>
                <w:right w:val="none" w:sz="0" w:space="0" w:color="auto"/>
              </w:divBdr>
              <w:divsChild>
                <w:div w:id="1859734877">
                  <w:marLeft w:val="0"/>
                  <w:marRight w:val="0"/>
                  <w:marTop w:val="0"/>
                  <w:marBottom w:val="0"/>
                  <w:divBdr>
                    <w:top w:val="none" w:sz="0" w:space="0" w:color="auto"/>
                    <w:left w:val="none" w:sz="0" w:space="0" w:color="auto"/>
                    <w:bottom w:val="none" w:sz="0" w:space="0" w:color="auto"/>
                    <w:right w:val="none" w:sz="0" w:space="0" w:color="auto"/>
                  </w:divBdr>
                  <w:divsChild>
                    <w:div w:id="1808161447">
                      <w:marLeft w:val="0"/>
                      <w:marRight w:val="0"/>
                      <w:marTop w:val="0"/>
                      <w:marBottom w:val="0"/>
                      <w:divBdr>
                        <w:top w:val="none" w:sz="0" w:space="0" w:color="auto"/>
                        <w:left w:val="none" w:sz="0" w:space="0" w:color="auto"/>
                        <w:bottom w:val="none" w:sz="0" w:space="0" w:color="auto"/>
                        <w:right w:val="none" w:sz="0" w:space="0" w:color="auto"/>
                      </w:divBdr>
                      <w:divsChild>
                        <w:div w:id="1393624971">
                          <w:marLeft w:val="0"/>
                          <w:marRight w:val="0"/>
                          <w:marTop w:val="0"/>
                          <w:marBottom w:val="0"/>
                          <w:divBdr>
                            <w:top w:val="none" w:sz="0" w:space="0" w:color="auto"/>
                            <w:left w:val="none" w:sz="0" w:space="0" w:color="auto"/>
                            <w:bottom w:val="none" w:sz="0" w:space="0" w:color="auto"/>
                            <w:right w:val="none" w:sz="0" w:space="0" w:color="auto"/>
                          </w:divBdr>
                          <w:divsChild>
                            <w:div w:id="1429540687">
                              <w:marLeft w:val="0"/>
                              <w:marRight w:val="0"/>
                              <w:marTop w:val="0"/>
                              <w:marBottom w:val="0"/>
                              <w:divBdr>
                                <w:top w:val="none" w:sz="0" w:space="0" w:color="auto"/>
                                <w:left w:val="none" w:sz="0" w:space="0" w:color="auto"/>
                                <w:bottom w:val="none" w:sz="0" w:space="0" w:color="auto"/>
                                <w:right w:val="none" w:sz="0" w:space="0" w:color="auto"/>
                              </w:divBdr>
                              <w:divsChild>
                                <w:div w:id="1863585829">
                                  <w:marLeft w:val="0"/>
                                  <w:marRight w:val="0"/>
                                  <w:marTop w:val="0"/>
                                  <w:marBottom w:val="0"/>
                                  <w:divBdr>
                                    <w:top w:val="none" w:sz="0" w:space="0" w:color="auto"/>
                                    <w:left w:val="none" w:sz="0" w:space="0" w:color="auto"/>
                                    <w:bottom w:val="none" w:sz="0" w:space="0" w:color="auto"/>
                                    <w:right w:val="none" w:sz="0" w:space="0" w:color="auto"/>
                                  </w:divBdr>
                                  <w:divsChild>
                                    <w:div w:id="854079551">
                                      <w:marLeft w:val="0"/>
                                      <w:marRight w:val="0"/>
                                      <w:marTop w:val="0"/>
                                      <w:marBottom w:val="0"/>
                                      <w:divBdr>
                                        <w:top w:val="none" w:sz="0" w:space="0" w:color="auto"/>
                                        <w:left w:val="none" w:sz="0" w:space="0" w:color="auto"/>
                                        <w:bottom w:val="none" w:sz="0" w:space="0" w:color="auto"/>
                                        <w:right w:val="none" w:sz="0" w:space="0" w:color="auto"/>
                                      </w:divBdr>
                                      <w:divsChild>
                                        <w:div w:id="4619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D996464547ABF6A53AC601681050E345B599D17C9E4D8F71742490589CF97AAD99EAD7FD7F2E8D00E0441E92A3BB2639FE01F2750F2652k4sCF" TargetMode="External"/><Relationship Id="rId18" Type="http://schemas.openxmlformats.org/officeDocument/2006/relationships/hyperlink" Target="consultantplus://offline/ref=5FB7A46BF5B568A2F5C98DAA54500B82322C9256ACA07A1FA2DB4CCDF384AD0205DD4A074D12537D4B648428EF47A741ED9CA51B2DFDq4W7G" TargetMode="External"/><Relationship Id="rId26" Type="http://schemas.openxmlformats.org/officeDocument/2006/relationships/hyperlink" Target="consultantplus://offline/ref=13BE05CCE2CA6F98FEC6882A7FA23599EBA1B0F776D45F5FA2F2E24CA19480D3C9FA8590B6C3DA26FE2E4E5CB0DB305E21BA68A992CFp1dAG" TargetMode="External"/><Relationship Id="rId39" Type="http://schemas.openxmlformats.org/officeDocument/2006/relationships/hyperlink" Target="consultantplus://offline/ref=260C3539C21595CEB69E8C1B77A67C3BB1DF7CF8F78F3F26D2AF17EFA5EFE0C08730DFF7A37E8386F5C33970C1169DBFE495A35976jBeFH" TargetMode="External"/><Relationship Id="rId3" Type="http://schemas.openxmlformats.org/officeDocument/2006/relationships/settings" Target="settings.xml"/><Relationship Id="rId21" Type="http://schemas.openxmlformats.org/officeDocument/2006/relationships/hyperlink" Target="consultantplus://offline/ref=5FB7A46BF5B568A2F5C98DAA54500B82322C9256ACA07A1FA2DB4CCDF384AD0205DD4A074E135A7D4B648428EF47A741ED9CA51B2DFDq4W7G" TargetMode="External"/><Relationship Id="rId34" Type="http://schemas.openxmlformats.org/officeDocument/2006/relationships/hyperlink" Target="consultantplus://offline/ref=13BE05CCE2CA6F98FEC6882A7FA23599EAA2B8F471D55F5FA2F2E24CA19480D3C9FA8593BFC1D325AF745E58F98C3A4227A577AA8CCC1320pBd1G" TargetMode="External"/><Relationship Id="rId42" Type="http://schemas.openxmlformats.org/officeDocument/2006/relationships/hyperlink" Target="consultantplus://offline/ref=CE0758F91580D8A3E94E8FF27018D2A08F5DFCABD9F78C346A00546401CC3F14C5FB76793DEE27E628F1E120B923lBH" TargetMode="External"/><Relationship Id="rId47" Type="http://schemas.openxmlformats.org/officeDocument/2006/relationships/hyperlink" Target="consultantplus://offline/ref=CE0758F91580D8A3E94E8FF27018D2A08D5BFAABD5F28C346A00546401CC3F14C5FB76793DEE27E628F1E120B923lBH" TargetMode="External"/><Relationship Id="rId50" Type="http://schemas.openxmlformats.org/officeDocument/2006/relationships/fontTable" Target="fontTable.xml"/><Relationship Id="rId7" Type="http://schemas.openxmlformats.org/officeDocument/2006/relationships/hyperlink" Target="http://www.morgau.cap.ru/action/activity/construction/gradostroiteljnaya-deyateljnostj/gradostroiteljnaya-deyateljnostj-v-seljskih-posele" TargetMode="External"/><Relationship Id="rId12" Type="http://schemas.openxmlformats.org/officeDocument/2006/relationships/hyperlink" Target="consultantplus://offline/ref=24D996464547ABF6A53AC601681050E345B599D87C9D4D8F71742490589CF97AAD99EAD7FD7F2A8F06E0441E92A3BB2639FE01F2750F2652k4sCF" TargetMode="External"/><Relationship Id="rId17" Type="http://schemas.openxmlformats.org/officeDocument/2006/relationships/hyperlink" Target="consultantplus://offline/ref=5FB7A46BF5B568A2F5C98DAA54500B82322C9256ACA07A1FA2DB4CCDF384AD0205DD4A074C175C7D4B648428EF47A741ED9CA51B2DFDq4W7G" TargetMode="External"/><Relationship Id="rId25" Type="http://schemas.openxmlformats.org/officeDocument/2006/relationships/hyperlink" Target="consultantplus://offline/ref=13BE05CCE2CA6F98FEC6882A7FA23599EBA1B0F776D45F5FA2F2E24CA19480D3C9FA8590B6C4D526FE2E4E5CB0DB305E21BA68A992CFp1dAG" TargetMode="External"/><Relationship Id="rId33" Type="http://schemas.openxmlformats.org/officeDocument/2006/relationships/hyperlink" Target="consultantplus://offline/ref=13BE05CCE2CA6F98FEC6882A7FA23599EAA2B8F471D55F5FA2F2E24CA19480D3C9FA8593BFC1D32DAC745E58F98C3A4227A577AA8CCC1320pBd1G" TargetMode="External"/><Relationship Id="rId38" Type="http://schemas.openxmlformats.org/officeDocument/2006/relationships/hyperlink" Target="consultantplus://offline/ref=260C3539C21595CEB69E8C1B77A67C3BB1DF7CF8F78F3F26D2AF17EFA5EFE0C08730DFF0A87F8386F5C33970C1169DBFE495A35976jBeFH" TargetMode="External"/><Relationship Id="rId46" Type="http://schemas.openxmlformats.org/officeDocument/2006/relationships/hyperlink" Target="consultantplus://offline/ref=CE0758F91580D8A3E94E8FF27018D2A08F5DFCA2DCF38C346A00546401CC3F14C5FB76793DEE27E628F1E120B923lBH" TargetMode="External"/><Relationship Id="rId2" Type="http://schemas.openxmlformats.org/officeDocument/2006/relationships/styles" Target="styles.xml"/><Relationship Id="rId16" Type="http://schemas.openxmlformats.org/officeDocument/2006/relationships/hyperlink" Target="consultantplus://offline/ref=5FB7A46BF5B568A2F5C98DAA54500B82322C9256ACA07A1FA2DB4CCDF384AD0205DD4A074E115A7D4B648428EF47A741ED9CA51B2DFDq4W7G" TargetMode="External"/><Relationship Id="rId20" Type="http://schemas.openxmlformats.org/officeDocument/2006/relationships/hyperlink" Target="consultantplus://offline/ref=5FB7A46BF5B568A2F5C98DAA54500B82322C9256ACA07A1FA2DB4CCDF384AD0205DD4A074E105E7D4B648428EF47A741ED9CA51B2DFDq4W7G" TargetMode="External"/><Relationship Id="rId29" Type="http://schemas.openxmlformats.org/officeDocument/2006/relationships/hyperlink" Target="consultantplus://offline/ref=13BE05CCE2CA6F98FEC6882A7FA23599EBA1B0F776D45F5FA2F2E24CA19480D3C9FA8590B6C5D726FE2E4E5CB0DB305E21BA68A992CFp1dAG" TargetMode="External"/><Relationship Id="rId41" Type="http://schemas.openxmlformats.org/officeDocument/2006/relationships/hyperlink" Target="consultantplus://offline/ref=260C3539C21595CEB69E8C1B77A67C3BB0DD7BFCF68F3F26D2AF17EFA5EFE0C08730DFF0A07B89D6AD8C382C87448EBCE295A05869B4641Cj9eCH" TargetMode="External"/><Relationship Id="rId1" Type="http://schemas.openxmlformats.org/officeDocument/2006/relationships/numbering" Target="numbering.xml"/><Relationship Id="rId6" Type="http://schemas.openxmlformats.org/officeDocument/2006/relationships/hyperlink" Target="http://morgau.cap.ru/action/activity/construction/gradostroiteljnaya-deyateljnostj/territorialjnaya-kompleksnaya-shema-gradostroitelj" TargetMode="External"/><Relationship Id="rId11" Type="http://schemas.openxmlformats.org/officeDocument/2006/relationships/hyperlink" Target="consultantplus://offline/ref=FA33D06D76506352DF3CAD3B62A04FD452A668A141D14E3FEE9044AFAED04074295FDA44919DC633789711E4C80A58B5B37DC090B7B4B0r9F" TargetMode="External"/><Relationship Id="rId24" Type="http://schemas.openxmlformats.org/officeDocument/2006/relationships/hyperlink" Target="consultantplus://offline/ref=13BE05CCE2CA6F98FEC6882A7FA23599EBA1B0F776D45F5FA2F2E24CA19480D3C9FA8590B6C3DB26FE2E4E5CB0DB305E21BA68A992CFp1dAG" TargetMode="External"/><Relationship Id="rId32" Type="http://schemas.openxmlformats.org/officeDocument/2006/relationships/hyperlink" Target="consultantplus://offline/ref=13BE05CCE2CA6F98FEC6882A7FA23599EBA1B0F776D45F5FA2F2E24CA19480D3C9FA8593B9C2DA26FE2E4E5CB0DB305E21BA68A992CFp1dAG" TargetMode="External"/><Relationship Id="rId37" Type="http://schemas.openxmlformats.org/officeDocument/2006/relationships/hyperlink" Target="consultantplus://offline/ref=13BE05CCE2CA6F98FEC6882A7FA23599EBA1B0F776D45F5FA2F2E24CA19480D3C9FA8593B9C2DA26FE2E4E5CB0DB305E21BA68A992CFp1dAG" TargetMode="External"/><Relationship Id="rId40" Type="http://schemas.openxmlformats.org/officeDocument/2006/relationships/hyperlink" Target="consultantplus://offline/ref=260C3539C21595CEB69E8C1B77A67C3BB0DD7BFCF68F3F26D2AF17EFA5EFE0C08730DFF0A07B88D3A08C382C87448EBCE295A05869B4641Cj9eCH" TargetMode="External"/><Relationship Id="rId45" Type="http://schemas.openxmlformats.org/officeDocument/2006/relationships/hyperlink" Target="consultantplus://offline/ref=CE0758F91580D8A3E94E8FF27018D2A08F5DFCA2DCF38C346A00546401CC3F14D7FB2E753FE938EF20E4B771FC67C30E14DBFFCAFC84E3DF25lDH" TargetMode="External"/><Relationship Id="rId5" Type="http://schemas.openxmlformats.org/officeDocument/2006/relationships/hyperlink" Target="http://minstroy.cap.ru/action/activity/gradostroiteljstvo-i-arhitektura/gradostroiteljnaya-deyateljnostj-i-arhitektura/shema-territorialjnogo-planirovaniya-chuvashskoj-r/" TargetMode="External"/><Relationship Id="rId15" Type="http://schemas.openxmlformats.org/officeDocument/2006/relationships/hyperlink" Target="consultantplus://offline/ref=5FB7A46BF5B568A2F5C98DAA54500B82322C9256ACA07A1FA2DB4CCDF384AD0205DD4A074D175A7D4B648428EF47A741ED9CA51B2DFDq4W7G" TargetMode="External"/><Relationship Id="rId23" Type="http://schemas.openxmlformats.org/officeDocument/2006/relationships/hyperlink" Target="consultantplus://offline/ref=5FB7A46BF5B568A2F5C98DAA54500B82382C9B5FA9A92715AA8240CFF48BF2150294460548155A7714619139B748A258F29CBA072FFC4Fq2WAG" TargetMode="External"/><Relationship Id="rId28" Type="http://schemas.openxmlformats.org/officeDocument/2006/relationships/hyperlink" Target="consultantplus://offline/ref=13BE05CCE2CA6F98FEC6882A7FA23599EBA1B0F776D45F5FA2F2E24CA19480D3C9FA8590B6C2D126FE2E4E5CB0DB305E21BA68A992CFp1dAG" TargetMode="External"/><Relationship Id="rId36" Type="http://schemas.openxmlformats.org/officeDocument/2006/relationships/hyperlink" Target="consultantplus://offline/ref=13BE05CCE2CA6F98FEC6882A7FA23599EBA2B7FE73D35F5FA2F2E24CA19480D3C9FA8593BFC1D32CA2745E58F98C3A4227A577AA8CCC1320pBd1G" TargetMode="External"/><Relationship Id="rId49" Type="http://schemas.openxmlformats.org/officeDocument/2006/relationships/hyperlink" Target="consultantplus://offline/ref=CE0758F91580D8A3E94E8FF27018D2A08A56F4A7D6A0DB363B555A61099C770499BE23743FE839EC7DBEA775B530C91212C4E0C9E2872ElAH" TargetMode="External"/><Relationship Id="rId10" Type="http://schemas.openxmlformats.org/officeDocument/2006/relationships/hyperlink" Target="consultantplus://offline/ref=ADC9C4BC28D3E650ABAA89739345E22CA5CFB8F9337E77AAE437714E3E117CB5033032A2FD1974ABF2B8E84DCF3B076E4A3DB75E94q1o8F" TargetMode="External"/><Relationship Id="rId19" Type="http://schemas.openxmlformats.org/officeDocument/2006/relationships/hyperlink" Target="consultantplus://offline/ref=5FB7A46BF5B568A2F5C98DAA54500B82322C9256ACA07A1FA2DB4CCDF384AD0205DD4A074D1C5F7D4B648428EF47A741ED9CA51B2DFDq4W7G" TargetMode="External"/><Relationship Id="rId31" Type="http://schemas.openxmlformats.org/officeDocument/2006/relationships/hyperlink" Target="consultantplus://offline/ref=13BE05CCE2CA6F98FEC6882A7FA23599EAA2B8F471D55F5FA2F2E24CA19480D3C9FA8593BFC1D32CA3745E58F98C3A4227A577AA8CCC1320pBd1G" TargetMode="External"/><Relationship Id="rId44" Type="http://schemas.openxmlformats.org/officeDocument/2006/relationships/hyperlink" Target="consultantplus://offline/ref=CE0758F91580D8A3E94E8FF27018D2A08F5DFCA2D9F68C346A00546401CC3F14C5FB76793DEE27E628F1E120B923lBH"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D7F443C09FAE0B86A0B0165A2374C6EFC55EB74AA68DF369AC0F1ADAEB7E04E19040AD17716CD801E3D100A86E42CAA8D376E34C1AD0IBb8F" TargetMode="External"/><Relationship Id="rId14" Type="http://schemas.openxmlformats.org/officeDocument/2006/relationships/hyperlink" Target="consultantplus://offline/ref=5FB7A46BF5B568A2F5C98DAA54500B82332E9552ADA07A1FA2DB4CCDF384AD0205DD4A0448155A771B3E942CA610AD5DEB83BA1833FE4E22q3W6G" TargetMode="External"/><Relationship Id="rId22" Type="http://schemas.openxmlformats.org/officeDocument/2006/relationships/hyperlink" Target="consultantplus://offline/ref=5FB7A46BF5B568A2F5C98DAA54500B8230269A50A1AA7A1FA2DB4CCDF384AD0205DD4A0448155A76193E942CA610AD5DEB83BA1833FE4E22q3W6G" TargetMode="External"/><Relationship Id="rId27" Type="http://schemas.openxmlformats.org/officeDocument/2006/relationships/hyperlink" Target="consultantplus://offline/ref=13BE05CCE2CA6F98FEC6882A7FA23599EBA1B0F776D45F5FA2F2E24CA19480D3C9FA8590B6C2D326FE2E4E5CB0DB305E21BA68A992CFp1dAG" TargetMode="External"/><Relationship Id="rId30" Type="http://schemas.openxmlformats.org/officeDocument/2006/relationships/hyperlink" Target="consultantplus://offline/ref=13BE05CCE2CA6F98FEC6882A7FA23599EBA1B0FE76D75F5FA2F2E24CA19480D3DBFADD9FBDC6CD2CAB610809BCpDd0G" TargetMode="External"/><Relationship Id="rId35" Type="http://schemas.openxmlformats.org/officeDocument/2006/relationships/hyperlink" Target="consultantplus://offline/ref=13BE05CCE2CA6F98FEC6882A7FA23599EBA0B9F377D55F5FA2F2E24CA19480D3C9FA8593BFC1D32CAB745E58F98C3A4227A577AA8CCC1320pBd1G" TargetMode="External"/><Relationship Id="rId43" Type="http://schemas.openxmlformats.org/officeDocument/2006/relationships/hyperlink" Target="consultantplus://offline/ref=CE0758F91580D8A3E94E8FF27018D2A08F5CF5A0D8FE8C346A00546401CC3F14D7FB2E753FE93BE520E4B771FC67C30E14DBFFCAFC84E3DF25lDH" TargetMode="External"/><Relationship Id="rId48" Type="http://schemas.openxmlformats.org/officeDocument/2006/relationships/hyperlink" Target="consultantplus://offline/ref=CE0758F91580D8A3E94E8FF27018D2A08D5BFAABD5F28C346A00546401CC3F14C5FB76793DEE27E628F1E120B923lBH" TargetMode="External"/><Relationship Id="rId8" Type="http://schemas.openxmlformats.org/officeDocument/2006/relationships/hyperlink" Target="https://fgistp.economy.gov.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12215</Words>
  <Characters>69628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Минстрой 37. Валентина Мефодьева</dc:creator>
  <cp:lastModifiedBy>Админ</cp:lastModifiedBy>
  <cp:revision>2</cp:revision>
  <cp:lastPrinted>2019-11-27T10:31:00Z</cp:lastPrinted>
  <dcterms:created xsi:type="dcterms:W3CDTF">2019-12-19T09:00:00Z</dcterms:created>
  <dcterms:modified xsi:type="dcterms:W3CDTF">2019-12-19T09:00:00Z</dcterms:modified>
</cp:coreProperties>
</file>