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1269E2">
        <w:trPr>
          <w:trHeight w:val="1559"/>
        </w:trPr>
        <w:tc>
          <w:tcPr>
            <w:tcW w:w="3799" w:type="dxa"/>
          </w:tcPr>
          <w:p w:rsidR="001269E2" w:rsidRDefault="00FF2EFF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Чувашская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Республика</w:t>
            </w:r>
          </w:p>
          <w:p w:rsidR="001269E2" w:rsidRDefault="001269E2">
            <w:pPr>
              <w:rPr>
                <w:sz w:val="8"/>
              </w:rPr>
            </w:pPr>
          </w:p>
          <w:p w:rsidR="001269E2" w:rsidRDefault="00FF2EFF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городское</w:t>
            </w:r>
          </w:p>
          <w:p w:rsidR="001269E2" w:rsidRDefault="00FF2EFF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</w:rPr>
            </w:pPr>
            <w:r>
              <w:rPr>
                <w:b/>
                <w:spacing w:val="40"/>
              </w:rPr>
              <w:t>Собрание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депутатов</w:t>
            </w:r>
          </w:p>
          <w:p w:rsidR="001269E2" w:rsidRDefault="001269E2">
            <w:pPr>
              <w:ind w:left="-112" w:right="-102"/>
              <w:jc w:val="center"/>
              <w:rPr>
                <w:rFonts w:ascii="Baltica Chv" w:hAnsi="Baltica Chv"/>
                <w:b/>
              </w:rPr>
            </w:pPr>
          </w:p>
          <w:p w:rsidR="001269E2" w:rsidRDefault="00FF2EFF"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</w:rPr>
            </w:pPr>
            <w:r>
              <w:rPr>
                <w:b/>
                <w:caps/>
                <w:spacing w:val="40"/>
              </w:rPr>
              <w:t>РЕШЕНИЕ</w:t>
            </w:r>
          </w:p>
          <w:p w:rsidR="001269E2" w:rsidRDefault="001269E2"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</w:rPr>
            </w:pPr>
          </w:p>
        </w:tc>
        <w:tc>
          <w:tcPr>
            <w:tcW w:w="1588" w:type="dxa"/>
            <w:hideMark/>
          </w:tcPr>
          <w:p w:rsidR="001269E2" w:rsidRDefault="00FF2EFF"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2925" cy="695325"/>
                  <wp:effectExtent l="0" t="0" r="9525" b="9525"/>
                  <wp:docPr id="3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1269E2" w:rsidRDefault="00FF2EFF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Чǎваш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Республики</w:t>
            </w:r>
          </w:p>
          <w:p w:rsidR="001269E2" w:rsidRDefault="001269E2"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1269E2" w:rsidRDefault="00FF2EFF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Шупашкар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хулин</w:t>
            </w:r>
          </w:p>
          <w:p w:rsidR="001269E2" w:rsidRDefault="00FF2EFF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депутатсен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Пухăвĕ</w:t>
            </w:r>
          </w:p>
          <w:p w:rsidR="001269E2" w:rsidRDefault="001269E2">
            <w:pPr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1269E2" w:rsidRDefault="00FF2EFF">
            <w:pPr>
              <w:keepNext/>
              <w:ind w:left="-108" w:right="-102"/>
              <w:jc w:val="center"/>
              <w:outlineLvl w:val="2"/>
              <w:rPr>
                <w:b/>
                <w:spacing w:val="40"/>
              </w:rPr>
            </w:pPr>
            <w:r>
              <w:rPr>
                <w:b/>
              </w:rPr>
              <w:t>ЙЫШĂНУ</w:t>
            </w:r>
          </w:p>
        </w:tc>
      </w:tr>
    </w:tbl>
    <w:p w:rsidR="001269E2" w:rsidRDefault="00FF2EFF">
      <w:pPr>
        <w:spacing w:line="288" w:lineRule="auto"/>
        <w:ind w:right="-1"/>
        <w:jc w:val="center"/>
        <w:rPr>
          <w:sz w:val="28"/>
          <w:szCs w:val="28"/>
        </w:rPr>
      </w:pPr>
      <w:r w:rsidRPr="00FF2EFF">
        <w:rPr>
          <w:sz w:val="28"/>
          <w:szCs w:val="28"/>
        </w:rPr>
        <w:t xml:space="preserve">5 марта 2024 года </w:t>
      </w:r>
      <w:bookmarkStart w:id="0" w:name="_GoBack"/>
      <w:bookmarkEnd w:id="0"/>
      <w:r>
        <w:rPr>
          <w:sz w:val="28"/>
          <w:szCs w:val="28"/>
        </w:rPr>
        <w:t>№ 1521</w:t>
      </w:r>
    </w:p>
    <w:p w:rsidR="001269E2" w:rsidRDefault="001269E2">
      <w:pPr>
        <w:pStyle w:val="31"/>
        <w:ind w:right="4394"/>
        <w:rPr>
          <w:rFonts w:eastAsiaTheme="minorHAnsi"/>
          <w:bCs/>
          <w:lang w:eastAsia="en-US"/>
        </w:rPr>
      </w:pPr>
    </w:p>
    <w:p w:rsidR="001269E2" w:rsidRDefault="00FF2EFF">
      <w:pPr>
        <w:tabs>
          <w:tab w:val="left" w:pos="0"/>
        </w:tabs>
        <w:ind w:right="45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</w:t>
      </w:r>
      <w:r>
        <w:rPr>
          <w:sz w:val="28"/>
          <w:szCs w:val="28"/>
        </w:rPr>
        <w:br/>
        <w:t>о муниципальном контроле в сфере благоустройства на территории город</w:t>
      </w:r>
      <w:r>
        <w:rPr>
          <w:spacing w:val="-10"/>
          <w:sz w:val="28"/>
          <w:szCs w:val="28"/>
        </w:rPr>
        <w:t xml:space="preserve">а </w:t>
      </w:r>
      <w:r>
        <w:rPr>
          <w:sz w:val="28"/>
          <w:szCs w:val="28"/>
        </w:rPr>
        <w:t>Чебоксары, утвержденное решением Чебоксарского городского Собрания депутатов от 23 декабря 2021 года                  № 587</w:t>
      </w:r>
    </w:p>
    <w:p w:rsidR="001269E2" w:rsidRDefault="001269E2">
      <w:pPr>
        <w:ind w:firstLine="709"/>
        <w:jc w:val="both"/>
        <w:rPr>
          <w:bCs/>
          <w:sz w:val="28"/>
          <w:szCs w:val="28"/>
        </w:rPr>
      </w:pPr>
    </w:p>
    <w:p w:rsidR="001269E2" w:rsidRDefault="00FF2EFF">
      <w:pPr>
        <w:pStyle w:val="31"/>
        <w:tabs>
          <w:tab w:val="left" w:pos="0"/>
        </w:tabs>
        <w:spacing w:after="120" w:line="360" w:lineRule="auto"/>
        <w:ind w:right="0" w:firstLine="709"/>
      </w:pPr>
      <w:bookmarkStart w:id="1" w:name="sub_19814"/>
      <w:r>
        <w:t xml:space="preserve">В соответствии с Федеральным законом от 6 октября 2003 года </w:t>
      </w:r>
      <w:r>
        <w:br/>
        <w:t xml:space="preserve">№ 131–ФЗ «Об общих принципах организации местного самоуправления </w:t>
      </w:r>
      <w:r>
        <w:br/>
        <w:t>в Российской Федерации», Федеральным законом от 31 июля 2020 года                 № 248–ФЗ «О государственном контроле (надзоре) и муниципальном контроле в Российской Федерации», руководствуясь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 40,</w:t>
      </w:r>
    </w:p>
    <w:p w:rsidR="001269E2" w:rsidRDefault="00FF2EFF">
      <w:pPr>
        <w:autoSpaceDE w:val="0"/>
        <w:autoSpaceDN w:val="0"/>
        <w:adjustRightInd w:val="0"/>
        <w:spacing w:after="120" w:line="312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Чебоксарское городское Собрание депутатов</w:t>
      </w:r>
    </w:p>
    <w:p w:rsidR="001269E2" w:rsidRDefault="00FF2EFF">
      <w:pPr>
        <w:autoSpaceDE w:val="0"/>
        <w:autoSpaceDN w:val="0"/>
        <w:adjustRightInd w:val="0"/>
        <w:spacing w:after="120" w:line="312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 Е Ш И Л О:</w:t>
      </w:r>
    </w:p>
    <w:p w:rsidR="001269E2" w:rsidRDefault="00FF2EFF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>
        <w:rPr>
          <w:sz w:val="28"/>
          <w:szCs w:val="28"/>
        </w:rPr>
        <w:t xml:space="preserve">нести в </w:t>
      </w:r>
      <w:r>
        <w:rPr>
          <w:rFonts w:eastAsia="Calibri"/>
          <w:sz w:val="28"/>
          <w:szCs w:val="28"/>
          <w:lang w:eastAsia="en-US"/>
        </w:rPr>
        <w:t xml:space="preserve">Положение о муниципальном контроле в сфере благоустройства на территории города Чебоксары, утвержденное решением Чебоксарского городского Собрания депутатов от 23 декабря 2021 года                  № 587 </w:t>
      </w:r>
      <w:r>
        <w:rPr>
          <w:sz w:val="28"/>
          <w:szCs w:val="28"/>
        </w:rPr>
        <w:t xml:space="preserve">(в редакции решений Чебоксарского городского Собрания депутатов от 16 августа 2022 года № 878, от 19 декабря 2023 года № 1474), </w:t>
      </w:r>
      <w:r>
        <w:rPr>
          <w:rFonts w:eastAsia="Calibri"/>
          <w:sz w:val="28"/>
          <w:szCs w:val="28"/>
          <w:lang w:eastAsia="en-US"/>
        </w:rPr>
        <w:t>следующие</w:t>
      </w:r>
      <w:r>
        <w:rPr>
          <w:sz w:val="28"/>
          <w:szCs w:val="28"/>
        </w:rPr>
        <w:t xml:space="preserve"> изменения:</w:t>
      </w:r>
    </w:p>
    <w:p w:rsidR="001269E2" w:rsidRDefault="00FF2EFF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1.7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«Общие положения» абзац второй исключить.</w:t>
      </w:r>
    </w:p>
    <w:p w:rsidR="001269E2" w:rsidRDefault="00FF2E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разделе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«Осуществление муниципального контроля»:</w:t>
      </w:r>
    </w:p>
    <w:p w:rsidR="001269E2" w:rsidRDefault="00FF2EFF">
      <w:pPr>
        <w:pStyle w:val="a5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1.2.1. пункт 4.2 дополнить подпунктом 4 следующего содержания: </w:t>
      </w:r>
      <w:r>
        <w:rPr>
          <w:sz w:val="28"/>
          <w:szCs w:val="28"/>
        </w:rPr>
        <w:br/>
        <w:t>«4) рейдовый осмотр.».</w:t>
      </w:r>
    </w:p>
    <w:p w:rsidR="001269E2" w:rsidRDefault="00FF2EFF">
      <w:pPr>
        <w:pStyle w:val="a5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1.2.2. пункт 4.19.2 со словами «Выездная проверка…» считать пунктом 4.19.2.1.</w:t>
      </w:r>
    </w:p>
    <w:p w:rsidR="001269E2" w:rsidRDefault="00FF2EFF">
      <w:pPr>
        <w:pStyle w:val="a5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1.2.3. абзац второй пункта 4.21 считать пунктом 4.22.</w:t>
      </w:r>
    </w:p>
    <w:p w:rsidR="001269E2" w:rsidRDefault="00FF2EFF">
      <w:pPr>
        <w:pStyle w:val="a5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1.2.4. дополнить пунктом 4.23 следующего содержания:</w:t>
      </w:r>
    </w:p>
    <w:p w:rsidR="001269E2" w:rsidRDefault="00FF2EFF">
      <w:pPr>
        <w:tabs>
          <w:tab w:val="left" w:pos="2790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«4.23. Рейдовый осмотр проводится в отношении любого числа контролируемых лиц, осуществляющих владение, пользование или управление объектом.</w:t>
      </w:r>
    </w:p>
    <w:p w:rsidR="001269E2" w:rsidRDefault="00FF2EFF">
      <w:pPr>
        <w:tabs>
          <w:tab w:val="left" w:pos="2790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1269E2" w:rsidRDefault="00FF2EFF">
      <w:pPr>
        <w:tabs>
          <w:tab w:val="left" w:pos="2790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осмотр;</w:t>
      </w:r>
    </w:p>
    <w:p w:rsidR="001269E2" w:rsidRDefault="00FF2EFF">
      <w:pPr>
        <w:tabs>
          <w:tab w:val="left" w:pos="2790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опрос;</w:t>
      </w:r>
    </w:p>
    <w:p w:rsidR="001269E2" w:rsidRDefault="00FF2EFF">
      <w:pPr>
        <w:tabs>
          <w:tab w:val="left" w:pos="2790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получение письменных объяснений;</w:t>
      </w:r>
    </w:p>
    <w:p w:rsidR="001269E2" w:rsidRDefault="00FF2EFF">
      <w:pPr>
        <w:tabs>
          <w:tab w:val="left" w:pos="2790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инструментальное обследование.».</w:t>
      </w:r>
    </w:p>
    <w:p w:rsidR="001269E2" w:rsidRDefault="00FF2EFF">
      <w:pPr>
        <w:tabs>
          <w:tab w:val="left" w:pos="2790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дополнить пунктом 4.23.1 следующего содержания: </w:t>
      </w:r>
    </w:p>
    <w:p w:rsidR="001269E2" w:rsidRDefault="00FF2EFF">
      <w:pPr>
        <w:tabs>
          <w:tab w:val="left" w:pos="2790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«4.23.1.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1269E2" w:rsidRDefault="00FF2EFF">
      <w:pPr>
        <w:tabs>
          <w:tab w:val="left" w:pos="2790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1269E2" w:rsidRDefault="00FF2EFF">
      <w:pPr>
        <w:tabs>
          <w:tab w:val="left" w:pos="2790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рейдового осмотра инспекторы вправе взаимодействовать с находящимися на проверяемых объектах лицами.».</w:t>
      </w:r>
    </w:p>
    <w:p w:rsidR="001269E2" w:rsidRDefault="00FF2EFF">
      <w:pPr>
        <w:tabs>
          <w:tab w:val="left" w:pos="2790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 дополнить пунктом 4.23.2 следующего содержания: </w:t>
      </w:r>
    </w:p>
    <w:p w:rsidR="001269E2" w:rsidRDefault="00FF2EFF">
      <w:pPr>
        <w:tabs>
          <w:tab w:val="left" w:pos="2790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«4.23.2. Рейдовый осмотр может проводиться только по согласованию с органами прокуратуры, за исключением случаев его проведения в </w:t>
      </w:r>
      <w:r>
        <w:rPr>
          <w:sz w:val="28"/>
          <w:szCs w:val="28"/>
        </w:rPr>
        <w:lastRenderedPageBreak/>
        <w:t>соответствии с пунктами 3</w:t>
      </w:r>
      <w:r>
        <w:t>–</w:t>
      </w:r>
      <w:r>
        <w:rPr>
          <w:sz w:val="28"/>
          <w:szCs w:val="28"/>
        </w:rPr>
        <w:t>6 части 1 статьи 57 и частью 12 статьи 66 Федерального закона № 248</w:t>
      </w:r>
      <w:r>
        <w:t>–</w:t>
      </w:r>
      <w:r>
        <w:rPr>
          <w:sz w:val="28"/>
          <w:szCs w:val="28"/>
        </w:rPr>
        <w:t>ФЗ.».</w:t>
      </w:r>
    </w:p>
    <w:p w:rsidR="001269E2" w:rsidRDefault="00FF2EFF">
      <w:pPr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Настоящее решение вступает в силу </w:t>
      </w:r>
      <w:r>
        <w:rPr>
          <w:rFonts w:eastAsiaTheme="minorHAnsi"/>
          <w:bCs/>
          <w:sz w:val="28"/>
          <w:szCs w:val="28"/>
          <w:lang w:eastAsia="en-US"/>
        </w:rPr>
        <w:t>после его официального опубликования.</w:t>
      </w:r>
    </w:p>
    <w:p w:rsidR="001269E2" w:rsidRDefault="00FF2EFF">
      <w:pPr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 w:rsidR="001269E2" w:rsidRDefault="00FF2EFF">
      <w:pPr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 w:rsidR="001269E2" w:rsidRDefault="001269E2">
      <w:pPr>
        <w:pStyle w:val="33"/>
        <w:spacing w:line="240" w:lineRule="auto"/>
        <w:ind w:right="-2" w:firstLine="0"/>
      </w:pPr>
    </w:p>
    <w:p w:rsidR="001269E2" w:rsidRDefault="001269E2">
      <w:pPr>
        <w:pStyle w:val="33"/>
        <w:spacing w:line="240" w:lineRule="auto"/>
        <w:ind w:right="-2" w:firstLine="0"/>
      </w:pPr>
    </w:p>
    <w:tbl>
      <w:tblPr>
        <w:tblW w:w="9497" w:type="dxa"/>
        <w:tblInd w:w="-34" w:type="dxa"/>
        <w:tblLook w:val="04A0" w:firstRow="1" w:lastRow="0" w:firstColumn="1" w:lastColumn="0" w:noHBand="0" w:noVBand="1"/>
      </w:tblPr>
      <w:tblGrid>
        <w:gridCol w:w="4537"/>
        <w:gridCol w:w="708"/>
        <w:gridCol w:w="4252"/>
      </w:tblGrid>
      <w:tr w:rsidR="001269E2">
        <w:tc>
          <w:tcPr>
            <w:tcW w:w="4537" w:type="dxa"/>
          </w:tcPr>
          <w:bookmarkEnd w:id="1"/>
          <w:p w:rsidR="001269E2" w:rsidRDefault="00FF2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Чебоксарского городского Собрания депутатов</w:t>
            </w:r>
          </w:p>
          <w:p w:rsidR="001269E2" w:rsidRDefault="001269E2">
            <w:pPr>
              <w:jc w:val="both"/>
              <w:rPr>
                <w:sz w:val="28"/>
                <w:szCs w:val="28"/>
              </w:rPr>
            </w:pPr>
          </w:p>
          <w:p w:rsidR="001269E2" w:rsidRDefault="00FF2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Е.Н. Кадышев</w:t>
            </w:r>
          </w:p>
        </w:tc>
        <w:tc>
          <w:tcPr>
            <w:tcW w:w="708" w:type="dxa"/>
          </w:tcPr>
          <w:p w:rsidR="001269E2" w:rsidRDefault="00126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269E2" w:rsidRDefault="00FF2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Глава города Чебоксары                                                                 </w:t>
            </w:r>
          </w:p>
          <w:p w:rsidR="001269E2" w:rsidRDefault="001269E2">
            <w:pPr>
              <w:jc w:val="both"/>
              <w:rPr>
                <w:sz w:val="28"/>
                <w:szCs w:val="28"/>
              </w:rPr>
            </w:pPr>
          </w:p>
          <w:p w:rsidR="001269E2" w:rsidRDefault="001269E2">
            <w:pPr>
              <w:jc w:val="both"/>
              <w:rPr>
                <w:sz w:val="28"/>
                <w:szCs w:val="28"/>
              </w:rPr>
            </w:pPr>
          </w:p>
          <w:p w:rsidR="001269E2" w:rsidRDefault="00FF2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________________Д.В. Спирин</w:t>
            </w:r>
          </w:p>
        </w:tc>
      </w:tr>
    </w:tbl>
    <w:p w:rsidR="001269E2" w:rsidRDefault="001269E2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1269E2">
      <w:headerReference w:type="default" r:id="rId9"/>
      <w:headerReference w:type="first" r:id="rId10"/>
      <w:type w:val="continuous"/>
      <w:pgSz w:w="11906" w:h="16838" w:code="9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9E2" w:rsidRDefault="00FF2EFF">
      <w:r>
        <w:separator/>
      </w:r>
    </w:p>
  </w:endnote>
  <w:endnote w:type="continuationSeparator" w:id="0">
    <w:p w:rsidR="001269E2" w:rsidRDefault="00FF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9E2" w:rsidRDefault="00FF2EFF">
      <w:r>
        <w:separator/>
      </w:r>
    </w:p>
  </w:footnote>
  <w:footnote w:type="continuationSeparator" w:id="0">
    <w:p w:rsidR="001269E2" w:rsidRDefault="00FF2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418949"/>
    </w:sdtPr>
    <w:sdtEndPr>
      <w:rPr>
        <w:sz w:val="22"/>
        <w:szCs w:val="22"/>
      </w:rPr>
    </w:sdtEndPr>
    <w:sdtContent>
      <w:p w:rsidR="001269E2" w:rsidRDefault="00FF2EFF">
        <w:pPr>
          <w:pStyle w:val="a9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 w:rsidR="00C46009">
          <w:rPr>
            <w:noProof/>
            <w:sz w:val="22"/>
            <w:szCs w:val="22"/>
          </w:rPr>
          <w:t>2</w:t>
        </w:r>
        <w:r>
          <w:rPr>
            <w:noProof/>
            <w:sz w:val="22"/>
            <w:szCs w:val="22"/>
          </w:rPr>
          <w:fldChar w:fldCharType="end"/>
        </w:r>
      </w:p>
    </w:sdtContent>
  </w:sdt>
  <w:p w:rsidR="001269E2" w:rsidRDefault="001269E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9E2" w:rsidRDefault="00FF2EFF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AD7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3C96451"/>
    <w:multiLevelType w:val="hybridMultilevel"/>
    <w:tmpl w:val="A4BC290C"/>
    <w:lvl w:ilvl="0" w:tplc="6A3C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42AD7"/>
    <w:multiLevelType w:val="hybridMultilevel"/>
    <w:tmpl w:val="3CA4ADDE"/>
    <w:lvl w:ilvl="0" w:tplc="C3A4E63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14CD1"/>
    <w:multiLevelType w:val="multilevel"/>
    <w:tmpl w:val="A9662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09E7F81"/>
    <w:multiLevelType w:val="hybridMultilevel"/>
    <w:tmpl w:val="9BC6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32F40"/>
    <w:multiLevelType w:val="hybridMultilevel"/>
    <w:tmpl w:val="BA5E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E2AFA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567C20C9"/>
    <w:multiLevelType w:val="multilevel"/>
    <w:tmpl w:val="D70C8D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4D848C1"/>
    <w:multiLevelType w:val="hybridMultilevel"/>
    <w:tmpl w:val="30BC13E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9E2"/>
    <w:rsid w:val="001269E2"/>
    <w:rsid w:val="00C46009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97046-83D2-4534-AB3F-8BAD9C79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pPr>
      <w:ind w:right="457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Цветовое выделение"/>
    <w:rPr>
      <w:b/>
      <w:bCs/>
      <w:color w:val="26282F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styleId="a6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7"/>
    <w:unhideWhenUsed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</w:style>
  <w:style w:type="paragraph" w:styleId="ac">
    <w:name w:val="Balloon Text"/>
    <w:basedOn w:val="a"/>
    <w:link w:val="ad"/>
    <w:semiHidden/>
    <w:unhideWhenUsed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basedOn w:val="a3"/>
    <w:rPr>
      <w:rFonts w:cs="Times New Roman"/>
      <w:b/>
      <w:bCs/>
      <w:color w:val="106BBE"/>
    </w:rPr>
  </w:style>
  <w:style w:type="paragraph" w:styleId="af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0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customStyle="1" w:styleId="af2">
    <w:name w:val="Цветовое выделение для Текст"/>
    <w:rPr>
      <w:sz w:val="24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_10"/>
    <w:basedOn w:val="a0"/>
  </w:style>
  <w:style w:type="paragraph" w:styleId="afa">
    <w:name w:val="TOC Heading"/>
    <w:basedOn w:val="1"/>
    <w:next w:val="a"/>
    <w:uiPriority w:val="39"/>
    <w:semiHidden/>
    <w:unhideWhenUsed/>
    <w:qFormat/>
    <w:pPr>
      <w:spacing w:line="276" w:lineRule="auto"/>
      <w:outlineLvl w:val="9"/>
    </w:pPr>
  </w:style>
  <w:style w:type="paragraph" w:styleId="35">
    <w:name w:val="toc 3"/>
    <w:basedOn w:val="a"/>
    <w:next w:val="a"/>
    <w:autoRedefine/>
    <w:uiPriority w:val="39"/>
    <w:unhideWhenUsed/>
    <w:pPr>
      <w:tabs>
        <w:tab w:val="right" w:leader="dot" w:pos="9344"/>
      </w:tabs>
      <w:ind w:firstLine="142"/>
    </w:pPr>
  </w:style>
  <w:style w:type="paragraph" w:styleId="21">
    <w:name w:val="toc 2"/>
    <w:basedOn w:val="a"/>
    <w:next w:val="a"/>
    <w:autoRedefine/>
    <w:uiPriority w:val="39"/>
    <w:unhideWhenUsed/>
    <w:pPr>
      <w:spacing w:after="100"/>
      <w:ind w:left="240"/>
    </w:pPr>
  </w:style>
  <w:style w:type="paragraph" w:customStyle="1" w:styleId="Standard">
    <w:name w:val="Standar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pt-a-000082">
    <w:name w:val="pt-a-000082"/>
    <w:basedOn w:val="a"/>
    <w:pPr>
      <w:spacing w:before="100" w:beforeAutospacing="1" w:after="100" w:afterAutospacing="1"/>
    </w:pPr>
  </w:style>
  <w:style w:type="character" w:customStyle="1" w:styleId="pt-a0-000033">
    <w:name w:val="pt-a0-000033"/>
    <w:basedOn w:val="a0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Code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11">
    <w:name w:val="s1"/>
    <w:basedOn w:val="a"/>
    <w:pPr>
      <w:spacing w:before="100" w:beforeAutospacing="1" w:after="100" w:afterAutospacing="1"/>
    </w:pPr>
    <w:rPr>
      <w:rFonts w:eastAsiaTheme="minorHAnsi"/>
    </w:rPr>
  </w:style>
  <w:style w:type="character" w:customStyle="1" w:styleId="ConsPlusNormal0">
    <w:name w:val="ConsPlusNormal Знак"/>
    <w:link w:val="ConsPlusNormal"/>
    <w:locked/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89210-F757-479C-8965-FB824561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Харитонов Е.В.</cp:lastModifiedBy>
  <cp:revision>63</cp:revision>
  <cp:lastPrinted>2024-02-27T12:35:00Z</cp:lastPrinted>
  <dcterms:created xsi:type="dcterms:W3CDTF">2023-07-17T11:49:00Z</dcterms:created>
  <dcterms:modified xsi:type="dcterms:W3CDTF">2024-03-14T06:18:00Z</dcterms:modified>
</cp:coreProperties>
</file>