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7E11">
      <w:pPr>
        <w:pStyle w:val="1"/>
      </w:pPr>
      <w:hyperlink r:id="rId8" w:history="1">
        <w:r>
          <w:rPr>
            <w:rStyle w:val="a4"/>
            <w:b w:val="0"/>
            <w:bCs w:val="0"/>
          </w:rPr>
          <w:t>Распоряжение Кабинета Министров Чувашской Республики от 23 декабря</w:t>
        </w:r>
        <w:r>
          <w:rPr>
            <w:rStyle w:val="a4"/>
            <w:b w:val="0"/>
            <w:bCs w:val="0"/>
          </w:rPr>
          <w:t xml:space="preserve"> 2021 г. N 1205-р О создании рабочей группы по вопросам расширения взаимодействия Чувашской Республики с открытым акционерным обществом "Российские железные дороги" в области использования научно-промышленного потенциала промышленных предприятий в Чувашско</w:t>
        </w:r>
        <w:r>
          <w:rPr>
            <w:rStyle w:val="a4"/>
            <w:b w:val="0"/>
            <w:bCs w:val="0"/>
          </w:rPr>
          <w:t>й Республике (с изменениями и дополнениями)</w:t>
        </w:r>
      </w:hyperlink>
    </w:p>
    <w:p w:rsidR="00000000" w:rsidRDefault="00057E11">
      <w:pPr>
        <w:pStyle w:val="ab"/>
      </w:pPr>
      <w:r>
        <w:t>С изменениями и дополнениями от:</w:t>
      </w:r>
    </w:p>
    <w:p w:rsidR="00000000" w:rsidRDefault="00057E1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 2022 г., 23 марта, 4 сентября, 25 декабря 2023 г.</w:t>
      </w:r>
    </w:p>
    <w:p w:rsidR="00000000" w:rsidRDefault="00057E11"/>
    <w:p w:rsidR="00000000" w:rsidRDefault="00057E11">
      <w:bookmarkStart w:id="0" w:name="sub_1"/>
      <w:r>
        <w:t>1. В целях разработки предложений по расширению взаимодействия Чувашской Республики с открытым акционерным обществом "Российские железные дороги" в области использования научно-промышленного потенциала промышленных предприятий в Чувашской Республике создат</w:t>
      </w:r>
      <w:r>
        <w:t xml:space="preserve">ь рабочую группу и утвердить ее состав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распоряжению.</w:t>
      </w:r>
    </w:p>
    <w:p w:rsidR="00000000" w:rsidRDefault="00057E11">
      <w:bookmarkStart w:id="1" w:name="sub_2"/>
      <w:bookmarkEnd w:id="0"/>
      <w:r>
        <w:t xml:space="preserve">2. Организационно-техническое обеспечение деятельности рабочей группы возложить на Министерство промышленности и энергетики Чувашской </w:t>
      </w:r>
      <w:r>
        <w:t>Республики.</w:t>
      </w:r>
    </w:p>
    <w:bookmarkEnd w:id="1"/>
    <w:p w:rsidR="00000000" w:rsidRDefault="00057E1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Председатель Кабинета</w:t>
            </w:r>
            <w:r>
              <w:br/>
              <w:t>Министров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a"/>
              <w:jc w:val="right"/>
            </w:pPr>
            <w:r>
              <w:t>О. Николаев</w:t>
            </w:r>
          </w:p>
        </w:tc>
      </w:tr>
    </w:tbl>
    <w:p w:rsidR="00000000" w:rsidRDefault="00057E11"/>
    <w:p w:rsidR="00000000" w:rsidRDefault="00057E1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057E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Состав изменен. - </w:t>
      </w:r>
      <w:hyperlink r:id="rId9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Кабинета Министров Чувашск</w:t>
      </w:r>
      <w:r>
        <w:rPr>
          <w:shd w:val="clear" w:color="auto" w:fill="F0F0F0"/>
        </w:rPr>
        <w:t>ой Республики от 25 декабря 2023 г. N 1565-р</w:t>
      </w:r>
    </w:p>
    <w:p w:rsidR="00000000" w:rsidRDefault="00057E11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57E1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распоряжением</w:t>
        </w:r>
      </w:hyperlink>
      <w:r>
        <w:rPr>
          <w:rStyle w:val="a3"/>
          <w:rFonts w:ascii="Arial" w:hAnsi="Arial" w:cs="Arial"/>
        </w:rPr>
        <w:br/>
        <w:t>Кабинета Министров</w:t>
      </w:r>
      <w:r>
        <w:rPr>
          <w:rStyle w:val="a3"/>
          <w:rFonts w:ascii="Arial" w:hAnsi="Arial" w:cs="Arial"/>
        </w:rPr>
        <w:br/>
        <w:t>Чувашской Республики</w:t>
      </w:r>
      <w:r>
        <w:rPr>
          <w:rStyle w:val="a3"/>
          <w:rFonts w:ascii="Arial" w:hAnsi="Arial" w:cs="Arial"/>
        </w:rPr>
        <w:br/>
        <w:t>от 23.12.2021 N 1205-р</w:t>
      </w:r>
    </w:p>
    <w:p w:rsidR="00000000" w:rsidRDefault="00057E11"/>
    <w:p w:rsidR="00000000" w:rsidRDefault="00057E11">
      <w:pPr>
        <w:pStyle w:val="1"/>
      </w:pPr>
      <w:r>
        <w:t>Со</w:t>
      </w:r>
      <w:r>
        <w:t>став</w:t>
      </w:r>
      <w:r>
        <w:br/>
        <w:t>рабочей группы по вопросам расширения взаимодействия Чувашской Республики с открытым акционерным обществом "Российские железные дороги" в области использования научно-промышленного потенциала промышленных предприятий в Чувашской Республике</w:t>
      </w:r>
    </w:p>
    <w:p w:rsidR="00000000" w:rsidRDefault="00057E11">
      <w:pPr>
        <w:pStyle w:val="ab"/>
      </w:pPr>
      <w:r>
        <w:t>С изменения</w:t>
      </w:r>
      <w:r>
        <w:t>ми и дополнениями от:</w:t>
      </w:r>
    </w:p>
    <w:p w:rsidR="00000000" w:rsidRDefault="00057E1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 2022 г., 23 марта, 4 сентября, 25 декабря 2023 г.</w:t>
      </w:r>
    </w:p>
    <w:p w:rsidR="00000000" w:rsidRDefault="00057E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420"/>
        <w:gridCol w:w="8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Краснов Д.И.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 (руководитель рабочей группы)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bookmarkStart w:id="3" w:name="sub_1002"/>
            <w:r>
              <w:t>Марковцов Б.В.</w:t>
            </w:r>
            <w:bookmarkEnd w:id="3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 xml:space="preserve">министр промышленности и энергетики Чувашской </w:t>
            </w:r>
            <w:r>
              <w:t>Республики (заместитель руководителя рабочей группы)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Гринев Д.Б.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министра промышленности и энергетики Чувашской Республики (секретарь рабочей группы)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Бабушкин В.П.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генерального директора - директор по взаимодействию с органами</w:t>
            </w:r>
            <w:r>
              <w:t xml:space="preserve"> власти общества с ограниченной ответственностью "Машиностроительно-индустриальная группа "Концерн "Тракторные заводы"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Безбородов М.</w:t>
            </w:r>
            <w:r>
              <w:lastRenderedPageBreak/>
              <w:t>В.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lastRenderedPageBreak/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 xml:space="preserve">руководитель бизнес-направления общества с ограниченной </w:t>
            </w:r>
            <w:r>
              <w:lastRenderedPageBreak/>
              <w:t>ответственностью "Релематика" (по согласован</w:t>
            </w:r>
            <w:r>
              <w:t>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lastRenderedPageBreak/>
              <w:t>Воронков А.В.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исполняющий обязанности коммерческого директора - заместитель коммерческого директора по продажам продукции традиционного направления акционерного общества "Лента"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Грибанов А.С.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генеральный директор акционерного общества "Алатырский механический завод"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Комарицкий М.М.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начальника Департамента технической политики - начальник отдела открытого акционерного общества "Российские железные дороги" (по сог</w:t>
            </w:r>
            <w:r>
              <w:t>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Моисеев С.А.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генерального директора акционерного общества "ВНИИР-ПРОГРЕСС"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Насонов Г.Ф.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главного инженера Центральной дирекции инфраструктуры открытого акционерного общества "Российские железные до</w:t>
            </w:r>
            <w:r>
              <w:t>роги"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Наумов В.А.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генерального директора - технический директор общества с ограниченной ответственностью Научно-производственное предприятие "ЭКРА"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Партасова Н.Ю.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председателя Высшего экономического совета Чувашской Республики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Тараскин В.В.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начальника Ситуационного центра мониторинга и управления чрезвычайными ситуациями открытого акционерного общества "Российские железны</w:t>
            </w:r>
            <w:r>
              <w:t>е дороги"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Телишев А.М.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генеральный директор акционерного общества "Научно-производственное объединение "Каскад"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Черемнов А.П.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заместитель начальника Горьковской железной дороги (по территориальному управлению) г. К</w:t>
            </w:r>
            <w:r>
              <w:t>азань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Углов А.А.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-</w:t>
            </w: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57E11">
            <w:pPr>
              <w:pStyle w:val="ac"/>
            </w:pPr>
            <w:r>
              <w:t>генеральный директор акционерного общества "Научно-производственный комплекс "Элара" имени Г.А. Ильенко" (по согласованию)</w:t>
            </w:r>
          </w:p>
        </w:tc>
      </w:tr>
    </w:tbl>
    <w:p w:rsidR="00057E11" w:rsidRDefault="00057E11">
      <w:bookmarkStart w:id="4" w:name="_GoBack"/>
      <w:bookmarkEnd w:id="4"/>
    </w:p>
    <w:sectPr w:rsidR="00057E11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11" w:rsidRDefault="00057E11">
      <w:r>
        <w:separator/>
      </w:r>
    </w:p>
  </w:endnote>
  <w:endnote w:type="continuationSeparator" w:id="0">
    <w:p w:rsidR="00057E11" w:rsidRDefault="0005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57E1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7E1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57E1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11" w:rsidRDefault="00057E11">
      <w:r>
        <w:separator/>
      </w:r>
    </w:p>
  </w:footnote>
  <w:footnote w:type="continuationSeparator" w:id="0">
    <w:p w:rsidR="00057E11" w:rsidRDefault="00057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E1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Кабинета Министров Чувашской Республики от 23 декабря 2021 г. N 1205-р О создании рабочей…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23"/>
    <w:rsid w:val="00057E11"/>
    <w:rsid w:val="003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285863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22788481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281549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Боярская Марина</cp:lastModifiedBy>
  <cp:revision>2</cp:revision>
  <dcterms:created xsi:type="dcterms:W3CDTF">2024-01-09T11:02:00Z</dcterms:created>
  <dcterms:modified xsi:type="dcterms:W3CDTF">2024-01-09T11:02:00Z</dcterms:modified>
</cp:coreProperties>
</file>