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68" w:rsidRPr="000F25EF" w:rsidRDefault="00916B49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="00BE0968" w:rsidRPr="000F25EF">
        <w:rPr>
          <w:rFonts w:ascii="PT Astra Serif" w:hAnsi="PT Astra Serif"/>
          <w:b/>
          <w:sz w:val="24"/>
          <w:szCs w:val="24"/>
        </w:rPr>
        <w:t>Извещение о проведен</w:t>
      </w:r>
      <w:proofErr w:type="gramStart"/>
      <w:r w:rsidR="00BE0968" w:rsidRPr="000F25EF">
        <w:rPr>
          <w:rFonts w:ascii="PT Astra Serif" w:hAnsi="PT Astra Serif"/>
          <w:b/>
          <w:sz w:val="24"/>
          <w:szCs w:val="24"/>
        </w:rPr>
        <w:t>ии ау</w:t>
      </w:r>
      <w:proofErr w:type="gramEnd"/>
      <w:r w:rsidR="00BE0968" w:rsidRPr="000F25EF">
        <w:rPr>
          <w:rFonts w:ascii="PT Astra Serif" w:hAnsi="PT Astra Serif"/>
          <w:b/>
          <w:sz w:val="24"/>
          <w:szCs w:val="24"/>
        </w:rPr>
        <w:t>кциона</w:t>
      </w:r>
    </w:p>
    <w:p w:rsidR="00BE0968" w:rsidRPr="000F25EF" w:rsidRDefault="00BE0968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на право заключени</w:t>
      </w:r>
      <w:r w:rsidR="00E65A0B" w:rsidRPr="000F25EF">
        <w:rPr>
          <w:rFonts w:ascii="PT Astra Serif" w:hAnsi="PT Astra Serif"/>
          <w:b/>
          <w:sz w:val="24"/>
          <w:szCs w:val="24"/>
        </w:rPr>
        <w:t>я</w:t>
      </w:r>
      <w:r w:rsidRPr="000F25EF">
        <w:rPr>
          <w:rFonts w:ascii="PT Astra Serif" w:hAnsi="PT Astra Serif"/>
          <w:b/>
          <w:sz w:val="24"/>
          <w:szCs w:val="24"/>
        </w:rPr>
        <w:t xml:space="preserve"> договоров аренды земельных участков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Администрация Вурнарского </w:t>
      </w:r>
      <w:r w:rsidR="00A922AA" w:rsidRPr="000F25EF">
        <w:rPr>
          <w:rFonts w:ascii="PT Astra Serif" w:hAnsi="PT Astra Serif"/>
          <w:sz w:val="24"/>
          <w:szCs w:val="24"/>
        </w:rPr>
        <w:t>муниципального округа</w:t>
      </w:r>
      <w:r w:rsidRPr="000F25EF">
        <w:rPr>
          <w:rFonts w:ascii="PT Astra Serif" w:hAnsi="PT Astra Serif"/>
          <w:sz w:val="24"/>
          <w:szCs w:val="24"/>
        </w:rPr>
        <w:t xml:space="preserve"> Чувашской Республики сообщает о проведении</w:t>
      </w:r>
      <w:r w:rsidR="0008756C" w:rsidRPr="000F25EF">
        <w:rPr>
          <w:rFonts w:ascii="PT Astra Serif" w:hAnsi="PT Astra Serif"/>
          <w:sz w:val="24"/>
          <w:szCs w:val="24"/>
        </w:rPr>
        <w:t xml:space="preserve"> электронного</w:t>
      </w:r>
      <w:r w:rsidRPr="000F25EF">
        <w:rPr>
          <w:rFonts w:ascii="PT Astra Serif" w:hAnsi="PT Astra Serif"/>
          <w:sz w:val="24"/>
          <w:szCs w:val="24"/>
        </w:rPr>
        <w:t xml:space="preserve"> аукциона, открытого по составу участников и по форме подачи предложений о цене права на заключение договоров аренды земельных участков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Организатор аукциона</w:t>
      </w:r>
      <w:r w:rsidRPr="000F25EF">
        <w:rPr>
          <w:rFonts w:ascii="PT Astra Serif" w:hAnsi="PT Astra Serif"/>
          <w:sz w:val="24"/>
          <w:szCs w:val="24"/>
        </w:rPr>
        <w:t xml:space="preserve"> – Администрация Вурнарского </w:t>
      </w:r>
      <w:r w:rsidR="00A922AA" w:rsidRPr="000F25EF">
        <w:rPr>
          <w:rFonts w:ascii="PT Astra Serif" w:hAnsi="PT Astra Serif"/>
          <w:sz w:val="24"/>
          <w:szCs w:val="24"/>
        </w:rPr>
        <w:t>муниципального округа</w:t>
      </w:r>
      <w:r w:rsidRPr="000F25EF">
        <w:rPr>
          <w:rFonts w:ascii="PT Astra Serif" w:hAnsi="PT Astra Serif"/>
          <w:sz w:val="24"/>
          <w:szCs w:val="24"/>
        </w:rPr>
        <w:t xml:space="preserve"> Чувашской Республики.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Юридический адрес: Чувашская Республика, Вурнарский район, пгт. Вурнары, </w:t>
      </w:r>
      <w:r w:rsidR="009B1B46">
        <w:rPr>
          <w:rFonts w:ascii="PT Astra Serif" w:hAnsi="PT Astra Serif"/>
          <w:sz w:val="24"/>
          <w:szCs w:val="24"/>
        </w:rPr>
        <w:t xml:space="preserve">      </w:t>
      </w:r>
      <w:r w:rsidRPr="000F25EF">
        <w:rPr>
          <w:rFonts w:ascii="PT Astra Serif" w:hAnsi="PT Astra Serif"/>
          <w:sz w:val="24"/>
          <w:szCs w:val="24"/>
        </w:rPr>
        <w:t xml:space="preserve">ул. </w:t>
      </w:r>
      <w:proofErr w:type="gramStart"/>
      <w:r w:rsidRPr="000F25EF">
        <w:rPr>
          <w:rFonts w:ascii="PT Astra Serif" w:hAnsi="PT Astra Serif"/>
          <w:sz w:val="24"/>
          <w:szCs w:val="24"/>
        </w:rPr>
        <w:t>Советская</w:t>
      </w:r>
      <w:proofErr w:type="gramEnd"/>
      <w:r w:rsidRPr="000F25EF">
        <w:rPr>
          <w:rFonts w:ascii="PT Astra Serif" w:hAnsi="PT Astra Serif"/>
          <w:sz w:val="24"/>
          <w:szCs w:val="24"/>
        </w:rPr>
        <w:t>, д.20.</w:t>
      </w:r>
    </w:p>
    <w:p w:rsidR="00EA2987" w:rsidRPr="000F25EF" w:rsidRDefault="00BE0968" w:rsidP="00EA2987">
      <w:pPr>
        <w:pStyle w:val="a9"/>
        <w:ind w:firstLine="567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0F25EF">
        <w:rPr>
          <w:rFonts w:ascii="PT Astra Serif" w:hAnsi="PT Astra Serif"/>
          <w:sz w:val="24"/>
          <w:szCs w:val="24"/>
        </w:rPr>
        <w:t xml:space="preserve">Адрес официального сайта организатора аукциона: </w:t>
      </w:r>
      <w:hyperlink r:id="rId6" w:history="1">
        <w:r w:rsidRPr="000F25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http://www.vurnar.cap.ru</w:t>
        </w:r>
      </w:hyperlink>
    </w:p>
    <w:p w:rsidR="00EA2987" w:rsidRPr="000F25EF" w:rsidRDefault="00EA2987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Style w:val="a3"/>
          <w:rFonts w:ascii="PT Astra Serif" w:hAnsi="PT Astra Serif"/>
          <w:color w:val="auto"/>
          <w:sz w:val="24"/>
          <w:szCs w:val="24"/>
          <w:u w:val="none"/>
        </w:rPr>
        <w:t>Адрес</w:t>
      </w:r>
      <w:r w:rsidR="001A3407" w:rsidRPr="000F25EF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 xml:space="preserve">официального сайта оператора электронной торговой площадки: </w:t>
      </w:r>
      <w:hyperlink r:id="rId7" w:history="1">
        <w:r w:rsidRPr="000F25EF">
          <w:rPr>
            <w:rStyle w:val="a3"/>
            <w:rFonts w:ascii="PT Astra Serif" w:hAnsi="PT Astra Serif"/>
            <w:sz w:val="24"/>
            <w:szCs w:val="24"/>
          </w:rPr>
          <w:t>http://www.</w:t>
        </w:r>
        <w:r w:rsidRPr="000F25EF">
          <w:rPr>
            <w:rStyle w:val="a3"/>
            <w:rFonts w:ascii="PT Astra Serif" w:hAnsi="PT Astra Serif"/>
            <w:sz w:val="24"/>
            <w:szCs w:val="24"/>
            <w:lang w:val="en-US"/>
          </w:rPr>
          <w:t>roseltorg</w:t>
        </w:r>
        <w:r w:rsidRPr="000F25EF">
          <w:rPr>
            <w:rStyle w:val="a3"/>
            <w:rFonts w:ascii="PT Astra Serif" w:hAnsi="PT Astra Serif"/>
            <w:sz w:val="24"/>
            <w:szCs w:val="24"/>
          </w:rPr>
          <w:t>.ru</w:t>
        </w:r>
      </w:hyperlink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Номер контактного телефона организатора аукциона: (83537) 2-68-92.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Аукцион проводится на основании постановления администрации Вурнарского </w:t>
      </w:r>
      <w:r w:rsidR="00AD2DD9" w:rsidRPr="000F25EF">
        <w:rPr>
          <w:rFonts w:ascii="PT Astra Serif" w:hAnsi="PT Astra Serif"/>
          <w:sz w:val="24"/>
          <w:szCs w:val="24"/>
        </w:rPr>
        <w:t xml:space="preserve">муниципального округа </w:t>
      </w:r>
      <w:r w:rsidRPr="000F25EF">
        <w:rPr>
          <w:rFonts w:ascii="PT Astra Serif" w:hAnsi="PT Astra Serif"/>
          <w:sz w:val="24"/>
          <w:szCs w:val="24"/>
        </w:rPr>
        <w:t xml:space="preserve">Чувашской Республики </w:t>
      </w:r>
      <w:r w:rsidRPr="00D81F9A">
        <w:rPr>
          <w:rFonts w:ascii="PT Astra Serif" w:hAnsi="PT Astra Serif"/>
          <w:sz w:val="24"/>
          <w:szCs w:val="24"/>
        </w:rPr>
        <w:t xml:space="preserve">от </w:t>
      </w:r>
      <w:r w:rsidR="00782229" w:rsidRPr="00782229">
        <w:rPr>
          <w:rFonts w:ascii="PT Astra Serif" w:hAnsi="PT Astra Serif"/>
          <w:sz w:val="24"/>
          <w:szCs w:val="24"/>
        </w:rPr>
        <w:t>13.02</w:t>
      </w:r>
      <w:r w:rsidR="00E859B0" w:rsidRPr="00782229">
        <w:rPr>
          <w:rFonts w:ascii="PT Astra Serif" w:hAnsi="PT Astra Serif"/>
          <w:sz w:val="24"/>
          <w:szCs w:val="24"/>
        </w:rPr>
        <w:t>.</w:t>
      </w:r>
      <w:r w:rsidR="00782229" w:rsidRPr="00782229">
        <w:rPr>
          <w:rFonts w:ascii="PT Astra Serif" w:hAnsi="PT Astra Serif"/>
          <w:color w:val="000000" w:themeColor="text1"/>
          <w:sz w:val="24"/>
          <w:szCs w:val="24"/>
        </w:rPr>
        <w:t>2025</w:t>
      </w:r>
      <w:r w:rsidR="00E859B0" w:rsidRPr="00782229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F207E3" w:rsidRPr="00782229">
        <w:rPr>
          <w:rFonts w:ascii="PT Astra Serif" w:hAnsi="PT Astra Serif"/>
          <w:color w:val="000000" w:themeColor="text1"/>
          <w:sz w:val="24"/>
          <w:szCs w:val="24"/>
        </w:rPr>
        <w:t>г.</w:t>
      </w:r>
      <w:r w:rsidR="00A7375C" w:rsidRPr="00782229">
        <w:rPr>
          <w:rFonts w:ascii="PT Astra Serif" w:hAnsi="PT Astra Serif"/>
          <w:color w:val="000000" w:themeColor="text1"/>
          <w:sz w:val="24"/>
          <w:szCs w:val="24"/>
        </w:rPr>
        <w:t xml:space="preserve">  № </w:t>
      </w:r>
      <w:r w:rsidR="00782229" w:rsidRPr="00782229">
        <w:rPr>
          <w:rFonts w:ascii="PT Astra Serif" w:hAnsi="PT Astra Serif"/>
          <w:color w:val="000000" w:themeColor="text1"/>
          <w:sz w:val="24"/>
          <w:szCs w:val="24"/>
        </w:rPr>
        <w:t>178</w:t>
      </w:r>
      <w:r w:rsidR="00E859B0" w:rsidRPr="00782229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BE0968" w:rsidRPr="000F25EF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 </w:t>
      </w:r>
    </w:p>
    <w:p w:rsidR="00BE0968" w:rsidRPr="000F25EF" w:rsidRDefault="00BE0968" w:rsidP="0019253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Предметом аукциона</w:t>
      </w:r>
      <w:r w:rsidRPr="000F25EF">
        <w:rPr>
          <w:rFonts w:ascii="PT Astra Serif" w:hAnsi="PT Astra Serif"/>
          <w:sz w:val="24"/>
          <w:szCs w:val="24"/>
        </w:rPr>
        <w:t xml:space="preserve"> является право на заключение договоров аренды (далее – право на заключение догово</w:t>
      </w:r>
      <w:r w:rsidR="0057394C" w:rsidRPr="000F25EF">
        <w:rPr>
          <w:rFonts w:ascii="PT Astra Serif" w:hAnsi="PT Astra Serif"/>
          <w:sz w:val="24"/>
          <w:szCs w:val="24"/>
        </w:rPr>
        <w:t>ров аренды) земельных участков</w:t>
      </w:r>
      <w:r w:rsidRPr="000F25EF">
        <w:rPr>
          <w:rFonts w:ascii="PT Astra Serif" w:hAnsi="PT Astra Serif"/>
          <w:sz w:val="24"/>
          <w:szCs w:val="24"/>
        </w:rPr>
        <w:t xml:space="preserve">: </w:t>
      </w:r>
    </w:p>
    <w:p w:rsidR="001A4162" w:rsidRDefault="001A4162" w:rsidP="001A416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82229" w:rsidRPr="00223EB9" w:rsidRDefault="00782229" w:rsidP="00223EB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223EB9">
        <w:rPr>
          <w:rFonts w:ascii="PT Astra Serif" w:hAnsi="PT Astra Serif"/>
          <w:b/>
          <w:color w:val="000000" w:themeColor="text1"/>
          <w:sz w:val="24"/>
          <w:szCs w:val="24"/>
        </w:rPr>
        <w:t>Лот 1:</w:t>
      </w:r>
      <w:r w:rsidRPr="00223EB9">
        <w:rPr>
          <w:rFonts w:ascii="PT Astra Serif" w:hAnsi="PT Astra Serif"/>
          <w:color w:val="000000" w:themeColor="text1"/>
          <w:sz w:val="24"/>
          <w:szCs w:val="24"/>
        </w:rPr>
        <w:t xml:space="preserve"> земельный участок с кадастровым номером 21:09:160101:775, категории земель – земли населенных пунктов, площадью 3364 кв.м. Территориальная зона в соответствии с ПЗЗ: </w:t>
      </w:r>
      <w:r w:rsidRPr="00223EB9">
        <w:rPr>
          <w:rFonts w:ascii="PT Astra Serif" w:hAnsi="PT Astra Serif"/>
          <w:sz w:val="24"/>
          <w:szCs w:val="24"/>
        </w:rPr>
        <w:t>Ж</w:t>
      </w:r>
      <w:proofErr w:type="gramStart"/>
      <w:r w:rsidRPr="00223EB9">
        <w:rPr>
          <w:rFonts w:ascii="PT Astra Serif" w:hAnsi="PT Astra Serif"/>
          <w:sz w:val="24"/>
          <w:szCs w:val="24"/>
        </w:rPr>
        <w:t>1</w:t>
      </w:r>
      <w:proofErr w:type="gramEnd"/>
      <w:r w:rsidRPr="00223EB9">
        <w:rPr>
          <w:rFonts w:ascii="PT Astra Serif" w:hAnsi="PT Astra Serif"/>
          <w:sz w:val="24"/>
          <w:szCs w:val="24"/>
        </w:rPr>
        <w:t xml:space="preserve"> (Зона застройки индивидуальными жилыми домами)</w:t>
      </w:r>
      <w:r w:rsidRPr="00223EB9">
        <w:rPr>
          <w:rFonts w:ascii="PT Astra Serif" w:hAnsi="PT Astra Serif"/>
          <w:color w:val="000000" w:themeColor="text1"/>
          <w:sz w:val="24"/>
          <w:szCs w:val="24"/>
        </w:rPr>
        <w:t>. Адрес: Чувашская Респу</w:t>
      </w:r>
      <w:r w:rsidR="00223EB9">
        <w:rPr>
          <w:rFonts w:ascii="PT Astra Serif" w:hAnsi="PT Astra Serif"/>
          <w:color w:val="000000" w:themeColor="text1"/>
          <w:sz w:val="24"/>
          <w:szCs w:val="24"/>
        </w:rPr>
        <w:t xml:space="preserve">блика-Чувашия,  </w:t>
      </w:r>
      <w:proofErr w:type="spellStart"/>
      <w:r w:rsidR="00223EB9">
        <w:rPr>
          <w:rFonts w:ascii="PT Astra Serif" w:hAnsi="PT Astra Serif"/>
          <w:color w:val="000000" w:themeColor="text1"/>
          <w:sz w:val="24"/>
          <w:szCs w:val="24"/>
        </w:rPr>
        <w:t>Вурнарский</w:t>
      </w:r>
      <w:proofErr w:type="spellEnd"/>
      <w:r w:rsidR="00223EB9">
        <w:rPr>
          <w:rFonts w:ascii="PT Astra Serif" w:hAnsi="PT Astra Serif"/>
          <w:color w:val="000000" w:themeColor="text1"/>
          <w:sz w:val="24"/>
          <w:szCs w:val="24"/>
        </w:rPr>
        <w:t xml:space="preserve"> р-н, </w:t>
      </w:r>
      <w:r w:rsidRPr="00223EB9">
        <w:rPr>
          <w:rFonts w:ascii="PT Astra Serif" w:hAnsi="PT Astra Serif"/>
          <w:color w:val="000000" w:themeColor="text1"/>
          <w:sz w:val="24"/>
          <w:szCs w:val="24"/>
        </w:rPr>
        <w:t xml:space="preserve">д. </w:t>
      </w:r>
      <w:proofErr w:type="spellStart"/>
      <w:r w:rsidRPr="00223EB9">
        <w:rPr>
          <w:rFonts w:ascii="PT Astra Serif" w:hAnsi="PT Astra Serif"/>
          <w:color w:val="000000" w:themeColor="text1"/>
          <w:sz w:val="24"/>
          <w:szCs w:val="24"/>
        </w:rPr>
        <w:t>Кюльхири</w:t>
      </w:r>
      <w:proofErr w:type="spellEnd"/>
      <w:r w:rsidRPr="00223EB9">
        <w:rPr>
          <w:rFonts w:ascii="PT Astra Serif" w:hAnsi="PT Astra Serif"/>
          <w:color w:val="000000" w:themeColor="text1"/>
          <w:sz w:val="24"/>
          <w:szCs w:val="24"/>
        </w:rPr>
        <w:t xml:space="preserve">. Вид разрешенного использования: «Для ведения личного подсобного хозяйства». </w:t>
      </w:r>
    </w:p>
    <w:p w:rsidR="007E186B" w:rsidRPr="00924B3B" w:rsidRDefault="007E186B" w:rsidP="00223EB9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7E186B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E186B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E186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7E186B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7E186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01.09.2023;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E186B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доверенность от 28.01.2013 № 1Д-166 выдан: Нотариус нотариального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E186B">
        <w:rPr>
          <w:rFonts w:ascii="PT Astra Serif" w:eastAsiaTheme="minorHAnsi" w:hAnsi="PT Astra Serif" w:cs="TimesNewRomanPSMT"/>
          <w:sz w:val="24"/>
          <w:szCs w:val="24"/>
          <w:lang w:eastAsia="en-US"/>
        </w:rPr>
        <w:t>округа: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E186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город Чебоксары ЧР </w:t>
      </w:r>
      <w:proofErr w:type="spellStart"/>
      <w:r w:rsidRPr="007E186B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Pr="007E186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В.Р.; письмо – обращение от 12.02.2013 № 05/069 выдан: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E186B">
        <w:rPr>
          <w:rFonts w:ascii="PT Astra Serif" w:eastAsiaTheme="minorHAnsi" w:hAnsi="PT Astra Serif" w:cs="TimesNewRomanPSMT"/>
          <w:sz w:val="24"/>
          <w:szCs w:val="24"/>
          <w:lang w:eastAsia="en-US"/>
        </w:rPr>
        <w:t>филиал ФГУП "</w:t>
      </w:r>
      <w:proofErr w:type="spellStart"/>
      <w:r w:rsidRPr="007E186B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7E186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 Республики; карта (план)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E186B">
        <w:rPr>
          <w:rFonts w:ascii="PT Astra Serif" w:eastAsiaTheme="minorHAnsi" w:hAnsi="PT Astra Serif" w:cs="TimesNewRomanPSMT"/>
          <w:sz w:val="24"/>
          <w:szCs w:val="24"/>
          <w:lang w:eastAsia="en-US"/>
        </w:rPr>
        <w:t>12.02.2013 № 21/401/13-1014 выдан: филиал ФГУП "</w:t>
      </w:r>
      <w:proofErr w:type="spellStart"/>
      <w:r w:rsidRPr="007E186B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7E186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E186B">
        <w:rPr>
          <w:rFonts w:ascii="PT Astra Serif" w:eastAsiaTheme="minorHAnsi" w:hAnsi="PT Astra Serif" w:cs="TimesNewRomanPSMT"/>
          <w:sz w:val="24"/>
          <w:szCs w:val="24"/>
          <w:lang w:eastAsia="en-US"/>
        </w:rPr>
        <w:t>Чувашской Республики.</w:t>
      </w:r>
      <w:r w:rsidR="000D5F28" w:rsidRPr="000D5F28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0D5F28" w:rsidRP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</w:t>
      </w:r>
      <w:r w:rsid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D5F28" w:rsidRP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Постановление Правительства РФ от 24.02.2009г. №160 "О порядке установления охранных зон</w:t>
      </w:r>
      <w:r w:rsid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D5F28" w:rsidRP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объектов </w:t>
      </w:r>
      <w:proofErr w:type="spellStart"/>
      <w:r w:rsidR="000D5F28" w:rsidRP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0D5F28" w:rsidRP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и особых условий использования земельных участков, расположенных в границах таких</w:t>
      </w:r>
      <w:r w:rsid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D5F28" w:rsidRP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зон"</w:t>
      </w:r>
      <w:proofErr w:type="gramStart"/>
      <w:r w:rsidR="000D5F28" w:rsidRP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>.Ш</w:t>
      </w:r>
      <w:proofErr w:type="gramEnd"/>
      <w:r w:rsidR="000D5F28" w:rsidRP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>ирина охранной зоны по обе стороны линии электропередачи от крайних проводов - 10м; Реестровый номер границы:</w:t>
      </w:r>
      <w:r w:rsid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D5F28" w:rsidRP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21:09-6.4; Вид объекта реестра границ: Зона с особыми условиями использования территории; Вид зоны по документу:</w:t>
      </w:r>
      <w:r w:rsid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D5F28" w:rsidRP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охранная зона объекта </w:t>
      </w:r>
      <w:proofErr w:type="spellStart"/>
      <w:r w:rsidR="000D5F28" w:rsidRP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0D5F28" w:rsidRP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комплекса: воздушная высоковольтная линия электропередачи ВЛ-10 кВ №7 </w:t>
      </w:r>
      <w:r w:rsidR="000D5F28" w:rsidRPr="000D5F2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="000D5F28" w:rsidRP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Вурнары</w:t>
      </w:r>
      <w:r w:rsidR="000D5F28" w:rsidRPr="000D5F2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D5F28" w:rsidRP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от ПС </w:t>
      </w:r>
      <w:r w:rsidR="000D5F28" w:rsidRPr="000D5F2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="000D5F28" w:rsidRP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>Калинино</w:t>
      </w:r>
      <w:r w:rsidR="000D5F28" w:rsidRPr="000D5F28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0D5F28" w:rsidRP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35/10кВ (</w:t>
      </w:r>
      <w:proofErr w:type="spellStart"/>
      <w:r w:rsidR="000D5F28" w:rsidRP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="000D5F28" w:rsidRPr="000D5F2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район); Тип зоны: Охранная зона инженерных </w:t>
      </w:r>
      <w:r w:rsidR="000D5F28" w:rsidRPr="00924B3B">
        <w:rPr>
          <w:rFonts w:ascii="PT Astra Serif" w:eastAsiaTheme="minorHAnsi" w:hAnsi="PT Astra Serif" w:cs="TimesNewRomanPSMT"/>
          <w:sz w:val="24"/>
          <w:szCs w:val="24"/>
          <w:lang w:eastAsia="en-US"/>
        </w:rPr>
        <w:t>коммуникаций</w:t>
      </w:r>
      <w:r w:rsidR="00B7149F" w:rsidRPr="00924B3B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B7149F" w:rsidRPr="00924B3B" w:rsidRDefault="00B7149F" w:rsidP="00B7149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924B3B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B7149F" w:rsidRPr="00924B3B" w:rsidRDefault="00B7149F" w:rsidP="00B7149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924B3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 w:rsidR="00924B3B" w:rsidRPr="00924B3B"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3</w:t>
      </w:r>
      <w:r w:rsidRPr="00924B3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этаж</w:t>
      </w:r>
      <w:r w:rsidR="00924B3B" w:rsidRPr="00924B3B">
        <w:rPr>
          <w:rFonts w:ascii="PT Astra Serif" w:eastAsiaTheme="minorHAnsi" w:hAnsi="PT Astra Serif" w:cs="TimesNewRomanPSMT"/>
          <w:sz w:val="24"/>
          <w:szCs w:val="24"/>
          <w:lang w:eastAsia="en-US"/>
        </w:rPr>
        <w:t>а</w:t>
      </w:r>
      <w:r w:rsidRPr="00924B3B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B7149F" w:rsidRPr="00924B3B" w:rsidRDefault="00B7149F" w:rsidP="00B714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24B3B">
        <w:rPr>
          <w:rFonts w:ascii="PT Astra Serif" w:hAnsi="PT Astra Serif"/>
          <w:sz w:val="24"/>
          <w:szCs w:val="24"/>
        </w:rPr>
        <w:t>- мак</w:t>
      </w:r>
      <w:r w:rsidR="00924B3B" w:rsidRPr="00924B3B">
        <w:rPr>
          <w:rFonts w:ascii="PT Astra Serif" w:hAnsi="PT Astra Serif"/>
          <w:sz w:val="24"/>
          <w:szCs w:val="24"/>
        </w:rPr>
        <w:t>симальный процент застройки -  6</w:t>
      </w:r>
      <w:r w:rsidRPr="00924B3B">
        <w:rPr>
          <w:rFonts w:ascii="PT Astra Serif" w:hAnsi="PT Astra Serif"/>
          <w:sz w:val="24"/>
          <w:szCs w:val="24"/>
        </w:rPr>
        <w:t>0 %,</w:t>
      </w:r>
    </w:p>
    <w:p w:rsidR="00B7149F" w:rsidRPr="00924B3B" w:rsidRDefault="00B7149F" w:rsidP="00B714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24B3B">
        <w:rPr>
          <w:rFonts w:ascii="PT Astra Serif" w:hAnsi="PT Astra Serif"/>
          <w:sz w:val="24"/>
          <w:szCs w:val="24"/>
        </w:rPr>
        <w:t xml:space="preserve">- минимальные отступы </w:t>
      </w:r>
      <w:r w:rsidR="00924B3B" w:rsidRPr="00924B3B">
        <w:rPr>
          <w:rFonts w:ascii="PT Astra Serif" w:hAnsi="PT Astra Serif"/>
          <w:sz w:val="24"/>
          <w:szCs w:val="24"/>
        </w:rPr>
        <w:t>от границ земельного участка – 3</w:t>
      </w:r>
      <w:r w:rsidRPr="00924B3B">
        <w:rPr>
          <w:rFonts w:ascii="PT Astra Serif" w:hAnsi="PT Astra Serif"/>
          <w:sz w:val="24"/>
          <w:szCs w:val="24"/>
        </w:rPr>
        <w:t xml:space="preserve"> м.</w:t>
      </w:r>
    </w:p>
    <w:p w:rsidR="00B7149F" w:rsidRPr="00BD27AD" w:rsidRDefault="00B7149F" w:rsidP="00B714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BD27AD">
        <w:rPr>
          <w:rFonts w:ascii="PT Astra Serif" w:hAnsi="PT Astra Serif"/>
          <w:sz w:val="24"/>
          <w:szCs w:val="24"/>
        </w:rPr>
        <w:t>Технические условия подключения объекта к сетям инженерно-технического обеспечения:</w:t>
      </w:r>
    </w:p>
    <w:p w:rsidR="00BB270A" w:rsidRDefault="00B7149F" w:rsidP="00B714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BB270A">
        <w:rPr>
          <w:rFonts w:ascii="PT Astra Serif" w:hAnsi="PT Astra Serif"/>
          <w:sz w:val="24"/>
          <w:szCs w:val="24"/>
        </w:rPr>
        <w:lastRenderedPageBreak/>
        <w:t xml:space="preserve">Газоснабжения. </w:t>
      </w:r>
      <w:r w:rsidR="00BB270A" w:rsidRPr="00BB270A">
        <w:rPr>
          <w:rFonts w:ascii="PT Astra Serif" w:hAnsi="PT Astra Serif"/>
          <w:sz w:val="24"/>
          <w:szCs w:val="24"/>
        </w:rPr>
        <w:t xml:space="preserve">Для определения технической возможности подключения объектов к газораспределительным сетям необходимо знать предполагаемую нагрузку и планируемое к установке газовое оборудование. </w:t>
      </w:r>
    </w:p>
    <w:p w:rsidR="00B7149F" w:rsidRPr="000E73BA" w:rsidRDefault="00B7149F" w:rsidP="00B714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73BA">
        <w:rPr>
          <w:rFonts w:ascii="PT Astra Serif" w:hAnsi="PT Astra Serif"/>
          <w:sz w:val="24"/>
          <w:szCs w:val="24"/>
        </w:rPr>
        <w:t>Подключения к сетям связи (телефонизация, интернет). Подключение (техническое присоединение) объекта к сети электросвязи ПАО «Ростелеком» может быть произведено в точке подключения: с. Калинино, ул. Ленина, д.18.</w:t>
      </w:r>
    </w:p>
    <w:p w:rsidR="00B7149F" w:rsidRPr="00AD7840" w:rsidRDefault="00B7149F" w:rsidP="00B714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D7840">
        <w:rPr>
          <w:rFonts w:ascii="PT Astra Serif" w:hAnsi="PT Astra Serif"/>
          <w:sz w:val="24"/>
          <w:szCs w:val="24"/>
        </w:rPr>
        <w:t xml:space="preserve">Водоснабжение. Не имеет возможности для подключения к централизованным сетям </w:t>
      </w:r>
      <w:proofErr w:type="spellStart"/>
      <w:r w:rsidRPr="00AD7840">
        <w:rPr>
          <w:rFonts w:ascii="PT Astra Serif" w:hAnsi="PT Astra Serif"/>
          <w:sz w:val="24"/>
          <w:szCs w:val="24"/>
        </w:rPr>
        <w:t>вод</w:t>
      </w:r>
      <w:proofErr w:type="gramStart"/>
      <w:r w:rsidRPr="00AD7840">
        <w:rPr>
          <w:rFonts w:ascii="PT Astra Serif" w:hAnsi="PT Astra Serif"/>
          <w:sz w:val="24"/>
          <w:szCs w:val="24"/>
        </w:rPr>
        <w:t>о</w:t>
      </w:r>
      <w:proofErr w:type="spellEnd"/>
      <w:r w:rsidRPr="00AD7840">
        <w:rPr>
          <w:rFonts w:ascii="PT Astra Serif" w:hAnsi="PT Astra Serif"/>
          <w:sz w:val="24"/>
          <w:szCs w:val="24"/>
        </w:rPr>
        <w:t>-</w:t>
      </w:r>
      <w:proofErr w:type="gramEnd"/>
      <w:r w:rsidRPr="00AD7840">
        <w:rPr>
          <w:rFonts w:ascii="PT Astra Serif" w:hAnsi="PT Astra Serif"/>
          <w:sz w:val="24"/>
          <w:szCs w:val="24"/>
        </w:rPr>
        <w:t xml:space="preserve"> и теплоснабжения.</w:t>
      </w:r>
    </w:p>
    <w:p w:rsidR="00B7149F" w:rsidRDefault="00B7149F" w:rsidP="00B7149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D7840">
        <w:rPr>
          <w:rFonts w:ascii="PT Astra Serif" w:hAnsi="PT Astra Serif"/>
          <w:sz w:val="24"/>
          <w:szCs w:val="24"/>
        </w:rPr>
        <w:t>Водоотведение. Не имеет возможность подключения к центральным системам водоотведения.</w:t>
      </w:r>
    </w:p>
    <w:p w:rsidR="00782229" w:rsidRPr="00B7149F" w:rsidRDefault="00782229" w:rsidP="0078222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B7149F">
        <w:rPr>
          <w:rFonts w:ascii="PT Astra Serif" w:hAnsi="PT Astra Serif"/>
          <w:sz w:val="24"/>
          <w:szCs w:val="24"/>
        </w:rPr>
        <w:t xml:space="preserve">Срок заключения договора аренды – </w:t>
      </w:r>
      <w:r w:rsidRPr="00B7149F">
        <w:rPr>
          <w:rFonts w:ascii="PT Astra Serif" w:hAnsi="PT Astra Serif"/>
          <w:color w:val="000000" w:themeColor="text1"/>
          <w:sz w:val="24"/>
          <w:szCs w:val="24"/>
        </w:rPr>
        <w:t>20 лет.</w:t>
      </w:r>
    </w:p>
    <w:p w:rsidR="00782229" w:rsidRPr="00B7149F" w:rsidRDefault="00782229" w:rsidP="00782229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B7149F">
        <w:rPr>
          <w:rFonts w:ascii="PT Astra Serif" w:hAnsi="PT Astra Serif"/>
          <w:sz w:val="24"/>
          <w:szCs w:val="24"/>
        </w:rPr>
        <w:t>Начальный размер годовой арендной платы земельного участка – 9000 (девять тысяч) рублей 00 копеек без  НДС, согласно Отчета об оценке № 310/04/29, подготовленног</w:t>
      </w:r>
      <w:proofErr w:type="gramStart"/>
      <w:r w:rsidRPr="00B7149F">
        <w:rPr>
          <w:rFonts w:ascii="PT Astra Serif" w:hAnsi="PT Astra Serif"/>
          <w:sz w:val="24"/>
          <w:szCs w:val="24"/>
        </w:rPr>
        <w:t>о ООО</w:t>
      </w:r>
      <w:proofErr w:type="gramEnd"/>
      <w:r w:rsidRPr="00B7149F">
        <w:rPr>
          <w:rFonts w:ascii="PT Astra Serif" w:hAnsi="PT Astra Serif"/>
          <w:sz w:val="24"/>
          <w:szCs w:val="24"/>
        </w:rPr>
        <w:t xml:space="preserve"> «</w:t>
      </w:r>
      <w:proofErr w:type="spellStart"/>
      <w:r w:rsidRPr="00B7149F">
        <w:rPr>
          <w:rFonts w:ascii="PT Astra Serif" w:hAnsi="PT Astra Serif"/>
          <w:sz w:val="24"/>
          <w:szCs w:val="24"/>
        </w:rPr>
        <w:t>Айра</w:t>
      </w:r>
      <w:proofErr w:type="spellEnd"/>
      <w:r w:rsidRPr="00B7149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B7149F">
        <w:rPr>
          <w:rFonts w:ascii="PT Astra Serif" w:hAnsi="PT Astra Serif"/>
          <w:sz w:val="24"/>
          <w:szCs w:val="24"/>
        </w:rPr>
        <w:t>Торрес</w:t>
      </w:r>
      <w:proofErr w:type="spellEnd"/>
      <w:r w:rsidRPr="00B7149F">
        <w:rPr>
          <w:rFonts w:ascii="PT Astra Serif" w:hAnsi="PT Astra Serif"/>
          <w:sz w:val="24"/>
          <w:szCs w:val="24"/>
        </w:rPr>
        <w:t>» 29.11.2024 года.</w:t>
      </w:r>
    </w:p>
    <w:p w:rsidR="00782229" w:rsidRPr="00B7149F" w:rsidRDefault="00782229" w:rsidP="00782229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B7149F">
        <w:rPr>
          <w:rFonts w:ascii="PT Astra Serif" w:hAnsi="PT Astra Serif"/>
          <w:sz w:val="24"/>
          <w:szCs w:val="24"/>
        </w:rPr>
        <w:t>Величина повышения начального размера годовой арендной платы земельного участка («шаг аукциона») 3 % - 270 (двести семьдесят) рублей 00 копеек.</w:t>
      </w:r>
    </w:p>
    <w:p w:rsidR="00782229" w:rsidRPr="00B7149F" w:rsidRDefault="00782229" w:rsidP="0078222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B7149F">
        <w:rPr>
          <w:rFonts w:ascii="PT Astra Serif" w:hAnsi="PT Astra Serif"/>
          <w:sz w:val="24"/>
          <w:szCs w:val="24"/>
        </w:rPr>
        <w:t>Размер задатка – 100 % от начального размера годовой арендной платы земельного участка – 9000 (девять тысяч) рублей 00 копеек.</w:t>
      </w:r>
    </w:p>
    <w:p w:rsidR="00782229" w:rsidRPr="00892A01" w:rsidRDefault="00782229" w:rsidP="00782229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782229" w:rsidRDefault="00782229" w:rsidP="0078222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892A01">
        <w:rPr>
          <w:rFonts w:ascii="PT Astra Serif" w:hAnsi="PT Astra Serif"/>
          <w:b/>
          <w:sz w:val="24"/>
          <w:szCs w:val="24"/>
        </w:rPr>
        <w:t>Лот 2:</w:t>
      </w:r>
      <w:r w:rsidRPr="00892A01">
        <w:rPr>
          <w:rFonts w:ascii="PT Astra Serif" w:hAnsi="PT Astra Serif"/>
          <w:sz w:val="24"/>
          <w:szCs w:val="24"/>
        </w:rPr>
        <w:t xml:space="preserve"> </w:t>
      </w:r>
      <w:r w:rsidRPr="00892A01">
        <w:rPr>
          <w:rFonts w:ascii="PT Astra Serif" w:hAnsi="PT Astra Serif"/>
          <w:color w:val="000000" w:themeColor="text1"/>
          <w:sz w:val="24"/>
          <w:szCs w:val="24"/>
        </w:rPr>
        <w:t xml:space="preserve">земельный участок с кадастровым номером 21:09:160101:776, категории земель – земли населенных пунктов, площадью 4999 кв.м. Территориальная зона в соответствии с ПЗЗ: </w:t>
      </w:r>
      <w:r w:rsidRPr="00892A01">
        <w:rPr>
          <w:rFonts w:ascii="PT Astra Serif" w:hAnsi="PT Astra Serif"/>
          <w:sz w:val="24"/>
          <w:szCs w:val="24"/>
        </w:rPr>
        <w:t>Ж</w:t>
      </w:r>
      <w:proofErr w:type="gramStart"/>
      <w:r w:rsidRPr="00892A01">
        <w:rPr>
          <w:rFonts w:ascii="PT Astra Serif" w:hAnsi="PT Astra Serif"/>
          <w:sz w:val="24"/>
          <w:szCs w:val="24"/>
        </w:rPr>
        <w:t>1</w:t>
      </w:r>
      <w:proofErr w:type="gramEnd"/>
      <w:r w:rsidRPr="00892A01">
        <w:rPr>
          <w:rFonts w:ascii="PT Astra Serif" w:hAnsi="PT Astra Serif"/>
          <w:sz w:val="24"/>
          <w:szCs w:val="24"/>
        </w:rPr>
        <w:t xml:space="preserve"> (Зона застройки индивидуальными жилыми домами)</w:t>
      </w:r>
      <w:r w:rsidR="00962E2B">
        <w:rPr>
          <w:rFonts w:ascii="PT Astra Serif" w:hAnsi="PT Astra Serif"/>
          <w:color w:val="000000" w:themeColor="text1"/>
          <w:sz w:val="24"/>
          <w:szCs w:val="24"/>
        </w:rPr>
        <w:t>. Местоположение:</w:t>
      </w:r>
      <w:r w:rsidRPr="00892A01">
        <w:rPr>
          <w:rFonts w:ascii="PT Astra Serif" w:hAnsi="PT Astra Serif"/>
          <w:color w:val="000000" w:themeColor="text1"/>
          <w:sz w:val="24"/>
          <w:szCs w:val="24"/>
        </w:rPr>
        <w:t xml:space="preserve"> Чувашская Республика-Чувашия, </w:t>
      </w:r>
      <w:proofErr w:type="spellStart"/>
      <w:r w:rsidRPr="00892A01">
        <w:rPr>
          <w:rFonts w:ascii="PT Astra Serif" w:hAnsi="PT Astra Serif"/>
          <w:color w:val="000000" w:themeColor="text1"/>
          <w:sz w:val="24"/>
          <w:szCs w:val="24"/>
        </w:rPr>
        <w:t>Вурнарский</w:t>
      </w:r>
      <w:proofErr w:type="spellEnd"/>
      <w:r w:rsidRPr="00892A01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муниципальный округ, д. </w:t>
      </w:r>
      <w:proofErr w:type="spellStart"/>
      <w:r w:rsidRPr="00892A01">
        <w:rPr>
          <w:rFonts w:ascii="PT Astra Serif" w:hAnsi="PT Astra Serif"/>
          <w:color w:val="000000" w:themeColor="text1"/>
          <w:sz w:val="24"/>
          <w:szCs w:val="24"/>
        </w:rPr>
        <w:t>Кюльхири</w:t>
      </w:r>
      <w:proofErr w:type="spellEnd"/>
      <w:r w:rsidRPr="00892A01">
        <w:rPr>
          <w:rFonts w:ascii="PT Astra Serif" w:hAnsi="PT Astra Serif"/>
          <w:color w:val="000000" w:themeColor="text1"/>
          <w:sz w:val="24"/>
          <w:szCs w:val="24"/>
        </w:rPr>
        <w:t xml:space="preserve">. Вид разрешенного использования: «Для ведения личного подсобного хозяйства». </w:t>
      </w:r>
    </w:p>
    <w:p w:rsidR="00892A01" w:rsidRPr="00924B3B" w:rsidRDefault="00892A01" w:rsidP="009A1DAF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892A01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</w:t>
      </w:r>
      <w:r w:rsidR="00EA77A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92A01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 w:rsidR="00EA77A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92A0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892A01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892A0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01.09.2023; реквизиты</w:t>
      </w:r>
      <w:r w:rsidR="00EA77A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92A01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доверенность от 28.01.2013 № 1Д-166 выдан: Нотариус нотариального</w:t>
      </w:r>
      <w:r w:rsidR="00EA77A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92A01">
        <w:rPr>
          <w:rFonts w:ascii="PT Astra Serif" w:eastAsiaTheme="minorHAnsi" w:hAnsi="PT Astra Serif" w:cs="TimesNewRomanPSMT"/>
          <w:sz w:val="24"/>
          <w:szCs w:val="24"/>
          <w:lang w:eastAsia="en-US"/>
        </w:rPr>
        <w:t>округа:</w:t>
      </w:r>
      <w:r w:rsidR="00EA77A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92A0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город Чебоксары ЧР </w:t>
      </w:r>
      <w:proofErr w:type="spellStart"/>
      <w:r w:rsidRPr="00892A01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Pr="00892A0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В.Р.; письмо – обращение от 12.02.2013 № 05/069 выдан:</w:t>
      </w:r>
      <w:r w:rsidR="00EA77A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92A01">
        <w:rPr>
          <w:rFonts w:ascii="PT Astra Serif" w:eastAsiaTheme="minorHAnsi" w:hAnsi="PT Astra Serif" w:cs="TimesNewRomanPSMT"/>
          <w:sz w:val="24"/>
          <w:szCs w:val="24"/>
          <w:lang w:eastAsia="en-US"/>
        </w:rPr>
        <w:t>филиал ФГУП "</w:t>
      </w:r>
      <w:proofErr w:type="spellStart"/>
      <w:r w:rsidRPr="00892A01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892A0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 Республики; карта (план) от</w:t>
      </w:r>
      <w:r w:rsidR="00EA77A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92A01">
        <w:rPr>
          <w:rFonts w:ascii="PT Astra Serif" w:eastAsiaTheme="minorHAnsi" w:hAnsi="PT Astra Serif" w:cs="TimesNewRomanPSMT"/>
          <w:sz w:val="24"/>
          <w:szCs w:val="24"/>
          <w:lang w:eastAsia="en-US"/>
        </w:rPr>
        <w:t>12.02.2013 № 21/401/13-1014 выдан: филиал ФГУП "</w:t>
      </w:r>
      <w:proofErr w:type="spellStart"/>
      <w:r w:rsidRPr="00892A01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892A0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</w:t>
      </w:r>
      <w:r w:rsidR="00EA77A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92A01">
        <w:rPr>
          <w:rFonts w:ascii="PT Astra Serif" w:eastAsiaTheme="minorHAnsi" w:hAnsi="PT Astra Serif" w:cs="TimesNewRomanPSMT"/>
          <w:sz w:val="24"/>
          <w:szCs w:val="24"/>
          <w:lang w:eastAsia="en-US"/>
        </w:rPr>
        <w:t>Чувашской Республики</w:t>
      </w:r>
      <w:r w:rsidRPr="009D5678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="009D5678" w:rsidRPr="009D567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Содержание</w:t>
      </w:r>
      <w:r w:rsidR="009D567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D5678" w:rsidRPr="009D5678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Постановление Правительства РФ от 24.02.2009г. №160 "О порядке установления охранных зон</w:t>
      </w:r>
      <w:r w:rsidR="009D567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D5678" w:rsidRPr="009D567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объектов </w:t>
      </w:r>
      <w:proofErr w:type="spellStart"/>
      <w:r w:rsidR="009D5678" w:rsidRPr="009D5678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9D5678" w:rsidRPr="009D567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и особых условий использования земельных участков, расположенных в границах таких</w:t>
      </w:r>
      <w:r w:rsidR="009D567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D5678" w:rsidRPr="009D5678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зон"</w:t>
      </w:r>
      <w:proofErr w:type="gramStart"/>
      <w:r w:rsidR="009D5678" w:rsidRPr="009D5678">
        <w:rPr>
          <w:rFonts w:ascii="PT Astra Serif" w:eastAsiaTheme="minorHAnsi" w:hAnsi="PT Astra Serif" w:cs="TimesNewRomanPSMT"/>
          <w:sz w:val="24"/>
          <w:szCs w:val="24"/>
          <w:lang w:eastAsia="en-US"/>
        </w:rPr>
        <w:t>.Ш</w:t>
      </w:r>
      <w:proofErr w:type="gramEnd"/>
      <w:r w:rsidR="009D5678" w:rsidRPr="009D5678">
        <w:rPr>
          <w:rFonts w:ascii="PT Astra Serif" w:eastAsiaTheme="minorHAnsi" w:hAnsi="PT Astra Serif" w:cs="TimesNewRomanPSMT"/>
          <w:sz w:val="24"/>
          <w:szCs w:val="24"/>
          <w:lang w:eastAsia="en-US"/>
        </w:rPr>
        <w:t>ирина охранной зоны по обе стороны линии электропередачи от крайних проводов - 10м; Реестровый номер границы:</w:t>
      </w:r>
      <w:r w:rsidR="009D567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D5678" w:rsidRPr="009D5678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21:09-6.4; Вид объекта реестра границ: Зона с особыми условиями использования территории; Вид зоны по документу:</w:t>
      </w:r>
      <w:r w:rsidR="009D567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D5678" w:rsidRPr="009D567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охранная зона объекта </w:t>
      </w:r>
      <w:proofErr w:type="spellStart"/>
      <w:r w:rsidR="009D5678" w:rsidRPr="009D5678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9D5678" w:rsidRPr="009D567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комплекса: воздушная </w:t>
      </w:r>
      <w:r w:rsidR="009D5678" w:rsidRPr="00924B3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высоковольтная линия электропередачи ВЛ-10 кВ №7 </w:t>
      </w:r>
      <w:r w:rsidR="009D5678" w:rsidRPr="00924B3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="009D5678" w:rsidRPr="00924B3B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Вурнары</w:t>
      </w:r>
      <w:r w:rsidR="009D5678" w:rsidRPr="00924B3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9D5678" w:rsidRPr="00924B3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 ПС </w:t>
      </w:r>
      <w:r w:rsidR="009D5678" w:rsidRPr="00924B3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="009D5678" w:rsidRPr="00924B3B">
        <w:rPr>
          <w:rFonts w:ascii="PT Astra Serif" w:eastAsiaTheme="minorHAnsi" w:hAnsi="PT Astra Serif" w:cs="TimesNewRomanPSMT"/>
          <w:sz w:val="24"/>
          <w:szCs w:val="24"/>
          <w:lang w:eastAsia="en-US"/>
        </w:rPr>
        <w:t>Калинино</w:t>
      </w:r>
      <w:r w:rsidR="009D5678" w:rsidRPr="00924B3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9D5678" w:rsidRPr="00924B3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35/10кВ (</w:t>
      </w:r>
      <w:proofErr w:type="spellStart"/>
      <w:r w:rsidR="009D5678" w:rsidRPr="00924B3B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="009D5678" w:rsidRPr="00924B3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район); Тип зоны: Охранная зона инженерных коммуникаций.</w:t>
      </w:r>
    </w:p>
    <w:p w:rsidR="00032510" w:rsidRPr="00924B3B" w:rsidRDefault="00032510" w:rsidP="00032510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924B3B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032510" w:rsidRPr="00924B3B" w:rsidRDefault="00032510" w:rsidP="00032510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924B3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 w:rsidR="00924B3B" w:rsidRPr="00924B3B"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3</w:t>
      </w:r>
      <w:r w:rsidRPr="00924B3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этаж</w:t>
      </w:r>
      <w:r w:rsidR="00924B3B" w:rsidRPr="00924B3B">
        <w:rPr>
          <w:rFonts w:ascii="PT Astra Serif" w:eastAsiaTheme="minorHAnsi" w:hAnsi="PT Astra Serif" w:cs="TimesNewRomanPSMT"/>
          <w:sz w:val="24"/>
          <w:szCs w:val="24"/>
          <w:lang w:eastAsia="en-US"/>
        </w:rPr>
        <w:t>а</w:t>
      </w:r>
      <w:r w:rsidRPr="00924B3B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032510" w:rsidRPr="00924B3B" w:rsidRDefault="00032510" w:rsidP="000325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24B3B">
        <w:rPr>
          <w:rFonts w:ascii="PT Astra Serif" w:hAnsi="PT Astra Serif"/>
          <w:sz w:val="24"/>
          <w:szCs w:val="24"/>
        </w:rPr>
        <w:t>- мак</w:t>
      </w:r>
      <w:r w:rsidR="00924B3B" w:rsidRPr="00924B3B">
        <w:rPr>
          <w:rFonts w:ascii="PT Astra Serif" w:hAnsi="PT Astra Serif"/>
          <w:sz w:val="24"/>
          <w:szCs w:val="24"/>
        </w:rPr>
        <w:t>симальный процент застройки -  6</w:t>
      </w:r>
      <w:r w:rsidRPr="00924B3B">
        <w:rPr>
          <w:rFonts w:ascii="PT Astra Serif" w:hAnsi="PT Astra Serif"/>
          <w:sz w:val="24"/>
          <w:szCs w:val="24"/>
        </w:rPr>
        <w:t>0 %,</w:t>
      </w:r>
    </w:p>
    <w:p w:rsidR="00032510" w:rsidRPr="00924B3B" w:rsidRDefault="00032510" w:rsidP="000325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924B3B">
        <w:rPr>
          <w:rFonts w:ascii="PT Astra Serif" w:hAnsi="PT Astra Serif"/>
          <w:sz w:val="24"/>
          <w:szCs w:val="24"/>
        </w:rPr>
        <w:t xml:space="preserve">- минимальные отступы </w:t>
      </w:r>
      <w:r w:rsidR="00924B3B" w:rsidRPr="00924B3B">
        <w:rPr>
          <w:rFonts w:ascii="PT Astra Serif" w:hAnsi="PT Astra Serif"/>
          <w:sz w:val="24"/>
          <w:szCs w:val="24"/>
        </w:rPr>
        <w:t>от границ земельного участка – 3</w:t>
      </w:r>
      <w:r w:rsidRPr="00924B3B">
        <w:rPr>
          <w:rFonts w:ascii="PT Astra Serif" w:hAnsi="PT Astra Serif"/>
          <w:sz w:val="24"/>
          <w:szCs w:val="24"/>
        </w:rPr>
        <w:t xml:space="preserve"> м.</w:t>
      </w:r>
    </w:p>
    <w:p w:rsidR="00032510" w:rsidRPr="00BB270A" w:rsidRDefault="00032510" w:rsidP="000325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BB270A">
        <w:rPr>
          <w:rFonts w:ascii="PT Astra Serif" w:hAnsi="PT Astra Serif"/>
          <w:sz w:val="24"/>
          <w:szCs w:val="24"/>
        </w:rPr>
        <w:t>Технические условия подключения объекта к сетям инженерно-технического обеспечения:</w:t>
      </w:r>
    </w:p>
    <w:p w:rsidR="00BB270A" w:rsidRDefault="00BB270A" w:rsidP="000325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BB270A">
        <w:rPr>
          <w:rFonts w:ascii="PT Astra Serif" w:hAnsi="PT Astra Serif"/>
          <w:sz w:val="24"/>
          <w:szCs w:val="24"/>
        </w:rPr>
        <w:t>Газоснабжения. Для определения технической возможности подключения объектов к газораспределительным сетям необходимо знать предполагаемую нагрузку и планируемое к установке газовое оборудование.</w:t>
      </w:r>
    </w:p>
    <w:p w:rsidR="00032510" w:rsidRPr="000E73BA" w:rsidRDefault="00032510" w:rsidP="000325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73BA">
        <w:rPr>
          <w:rFonts w:ascii="PT Astra Serif" w:hAnsi="PT Astra Serif"/>
          <w:sz w:val="24"/>
          <w:szCs w:val="24"/>
        </w:rPr>
        <w:lastRenderedPageBreak/>
        <w:t>Подключения к сетям связи (телефонизация, интернет). Подключение (техническое присоединение) объекта к сети электросвязи ПАО «Ростелеком» может быть произведено в точке подключения: с. Калинино, ул. Ленина, д.18.</w:t>
      </w:r>
    </w:p>
    <w:p w:rsidR="00032510" w:rsidRPr="00AD7840" w:rsidRDefault="00032510" w:rsidP="000325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D7840">
        <w:rPr>
          <w:rFonts w:ascii="PT Astra Serif" w:hAnsi="PT Astra Serif"/>
          <w:sz w:val="24"/>
          <w:szCs w:val="24"/>
        </w:rPr>
        <w:t xml:space="preserve">Водоснабжение. Не имеет возможности для подключения к централизованным сетям </w:t>
      </w:r>
      <w:proofErr w:type="spellStart"/>
      <w:r w:rsidRPr="00AD7840">
        <w:rPr>
          <w:rFonts w:ascii="PT Astra Serif" w:hAnsi="PT Astra Serif"/>
          <w:sz w:val="24"/>
          <w:szCs w:val="24"/>
        </w:rPr>
        <w:t>вод</w:t>
      </w:r>
      <w:proofErr w:type="gramStart"/>
      <w:r w:rsidRPr="00AD7840">
        <w:rPr>
          <w:rFonts w:ascii="PT Astra Serif" w:hAnsi="PT Astra Serif"/>
          <w:sz w:val="24"/>
          <w:szCs w:val="24"/>
        </w:rPr>
        <w:t>о</w:t>
      </w:r>
      <w:proofErr w:type="spellEnd"/>
      <w:r w:rsidRPr="00AD7840">
        <w:rPr>
          <w:rFonts w:ascii="PT Astra Serif" w:hAnsi="PT Astra Serif"/>
          <w:sz w:val="24"/>
          <w:szCs w:val="24"/>
        </w:rPr>
        <w:t>-</w:t>
      </w:r>
      <w:proofErr w:type="gramEnd"/>
      <w:r w:rsidRPr="00AD7840">
        <w:rPr>
          <w:rFonts w:ascii="PT Astra Serif" w:hAnsi="PT Astra Serif"/>
          <w:sz w:val="24"/>
          <w:szCs w:val="24"/>
        </w:rPr>
        <w:t xml:space="preserve"> и теплоснабжения.</w:t>
      </w:r>
    </w:p>
    <w:p w:rsidR="00032510" w:rsidRDefault="00032510" w:rsidP="000325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D7840">
        <w:rPr>
          <w:rFonts w:ascii="PT Astra Serif" w:hAnsi="PT Astra Serif"/>
          <w:sz w:val="24"/>
          <w:szCs w:val="24"/>
        </w:rPr>
        <w:t>Водоотведение. Не имеет возможность подключения к центральным системам водоотведения.</w:t>
      </w:r>
    </w:p>
    <w:p w:rsidR="00782229" w:rsidRPr="00892A01" w:rsidRDefault="00782229" w:rsidP="00782229">
      <w:pPr>
        <w:autoSpaceDE w:val="0"/>
        <w:autoSpaceDN w:val="0"/>
        <w:adjustRightInd w:val="0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892A01">
        <w:rPr>
          <w:rFonts w:ascii="PT Astra Serif" w:hAnsi="PT Astra Serif"/>
          <w:sz w:val="24"/>
          <w:szCs w:val="24"/>
        </w:rPr>
        <w:tab/>
        <w:t xml:space="preserve">Срок заключения договора аренды – </w:t>
      </w:r>
      <w:r w:rsidRPr="00892A01">
        <w:rPr>
          <w:rFonts w:ascii="PT Astra Serif" w:hAnsi="PT Astra Serif"/>
          <w:color w:val="000000" w:themeColor="text1"/>
          <w:sz w:val="24"/>
          <w:szCs w:val="24"/>
        </w:rPr>
        <w:t>20 лет.</w:t>
      </w:r>
    </w:p>
    <w:p w:rsidR="00782229" w:rsidRPr="00892A01" w:rsidRDefault="00782229" w:rsidP="00782229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892A01">
        <w:rPr>
          <w:rFonts w:ascii="PT Astra Serif" w:hAnsi="PT Astra Serif"/>
          <w:sz w:val="24"/>
          <w:szCs w:val="24"/>
        </w:rPr>
        <w:t>Начальный размер годовой арендной платы земельного участка – 12400 (двенадцать тысяч четыреста) рублей 00 копеек без  НДС, согласно Отчета об оценке № 310/04/10, подготовленног</w:t>
      </w:r>
      <w:proofErr w:type="gramStart"/>
      <w:r w:rsidRPr="00892A01">
        <w:rPr>
          <w:rFonts w:ascii="PT Astra Serif" w:hAnsi="PT Astra Serif"/>
          <w:sz w:val="24"/>
          <w:szCs w:val="24"/>
        </w:rPr>
        <w:t>о ООО</w:t>
      </w:r>
      <w:proofErr w:type="gramEnd"/>
      <w:r w:rsidRPr="00892A01">
        <w:rPr>
          <w:rFonts w:ascii="PT Astra Serif" w:hAnsi="PT Astra Serif"/>
          <w:sz w:val="24"/>
          <w:szCs w:val="24"/>
        </w:rPr>
        <w:t xml:space="preserve"> «</w:t>
      </w:r>
      <w:proofErr w:type="spellStart"/>
      <w:r w:rsidRPr="00892A01">
        <w:rPr>
          <w:rFonts w:ascii="PT Astra Serif" w:hAnsi="PT Astra Serif"/>
          <w:sz w:val="24"/>
          <w:szCs w:val="24"/>
        </w:rPr>
        <w:t>Айра</w:t>
      </w:r>
      <w:proofErr w:type="spellEnd"/>
      <w:r w:rsidRPr="00892A0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892A01">
        <w:rPr>
          <w:rFonts w:ascii="PT Astra Serif" w:hAnsi="PT Astra Serif"/>
          <w:sz w:val="24"/>
          <w:szCs w:val="24"/>
        </w:rPr>
        <w:t>Торрес</w:t>
      </w:r>
      <w:proofErr w:type="spellEnd"/>
      <w:r w:rsidRPr="00892A01">
        <w:rPr>
          <w:rFonts w:ascii="PT Astra Serif" w:hAnsi="PT Astra Serif"/>
          <w:sz w:val="24"/>
          <w:szCs w:val="24"/>
        </w:rPr>
        <w:t>» 29.11.2024 года.</w:t>
      </w:r>
    </w:p>
    <w:p w:rsidR="00782229" w:rsidRPr="00892A01" w:rsidRDefault="00782229" w:rsidP="00782229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892A01">
        <w:rPr>
          <w:rFonts w:ascii="PT Astra Serif" w:hAnsi="PT Astra Serif"/>
          <w:sz w:val="24"/>
          <w:szCs w:val="24"/>
        </w:rPr>
        <w:t>Величина повышения начального размера годовой арендной платы земельного участка («шаг аукциона») 3 % - 372 (триста семьдесят два) рубля 00 копеек</w:t>
      </w:r>
    </w:p>
    <w:p w:rsidR="00782229" w:rsidRPr="00892A01" w:rsidRDefault="00782229" w:rsidP="0078222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92A01">
        <w:rPr>
          <w:rFonts w:ascii="PT Astra Serif" w:hAnsi="PT Astra Serif"/>
          <w:sz w:val="24"/>
          <w:szCs w:val="24"/>
        </w:rPr>
        <w:t>Размер задатка – 100 % от начального размера годовой арендной платы земельного участка -  12400 (двенадцать тысяч четыреста) рублей 00 копеек.</w:t>
      </w:r>
    </w:p>
    <w:p w:rsidR="00782229" w:rsidRDefault="00782229" w:rsidP="00782229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lang w:eastAsia="en-US"/>
        </w:rPr>
      </w:pPr>
    </w:p>
    <w:p w:rsidR="00782229" w:rsidRDefault="00782229" w:rsidP="00180F40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180F40">
        <w:rPr>
          <w:rFonts w:ascii="PT Astra Serif" w:hAnsi="PT Astra Serif"/>
          <w:b/>
          <w:sz w:val="24"/>
          <w:szCs w:val="24"/>
        </w:rPr>
        <w:t>Лот 3:</w:t>
      </w:r>
      <w:r w:rsidRPr="00180F40">
        <w:rPr>
          <w:rFonts w:ascii="PT Astra Serif" w:hAnsi="PT Astra Serif"/>
          <w:sz w:val="24"/>
          <w:szCs w:val="24"/>
        </w:rPr>
        <w:t xml:space="preserve"> </w:t>
      </w:r>
      <w:r w:rsidRPr="00180F40">
        <w:rPr>
          <w:rFonts w:ascii="PT Astra Serif" w:hAnsi="PT Astra Serif"/>
          <w:color w:val="000000" w:themeColor="text1"/>
          <w:sz w:val="24"/>
          <w:szCs w:val="24"/>
        </w:rPr>
        <w:t xml:space="preserve">земельный участок с кадастровым номером 21:09:160101:777, категории земель – земли населенных пунктов, площадью 4991 кв.м. Территориальная зона в соответствии с ПЗЗ: </w:t>
      </w:r>
      <w:r w:rsidRPr="00180F40">
        <w:rPr>
          <w:rFonts w:ascii="PT Astra Serif" w:hAnsi="PT Astra Serif"/>
          <w:sz w:val="24"/>
          <w:szCs w:val="24"/>
        </w:rPr>
        <w:t>Ж</w:t>
      </w:r>
      <w:proofErr w:type="gramStart"/>
      <w:r w:rsidRPr="00180F40">
        <w:rPr>
          <w:rFonts w:ascii="PT Astra Serif" w:hAnsi="PT Astra Serif"/>
          <w:sz w:val="24"/>
          <w:szCs w:val="24"/>
        </w:rPr>
        <w:t>1</w:t>
      </w:r>
      <w:proofErr w:type="gramEnd"/>
      <w:r w:rsidRPr="00180F40">
        <w:rPr>
          <w:rFonts w:ascii="PT Astra Serif" w:hAnsi="PT Astra Serif"/>
          <w:sz w:val="24"/>
          <w:szCs w:val="24"/>
        </w:rPr>
        <w:t xml:space="preserve"> (Зона застройки индивидуальными жилыми домами)</w:t>
      </w:r>
      <w:r w:rsidRPr="00180F40">
        <w:rPr>
          <w:rFonts w:ascii="PT Astra Serif" w:hAnsi="PT Astra Serif"/>
          <w:color w:val="000000" w:themeColor="text1"/>
          <w:sz w:val="24"/>
          <w:szCs w:val="24"/>
        </w:rPr>
        <w:t xml:space="preserve">. Местоположение: Чувашская Республика-Чувашия,  </w:t>
      </w:r>
      <w:proofErr w:type="spellStart"/>
      <w:r w:rsidRPr="00180F40">
        <w:rPr>
          <w:rFonts w:ascii="PT Astra Serif" w:hAnsi="PT Astra Serif"/>
          <w:color w:val="000000" w:themeColor="text1"/>
          <w:sz w:val="24"/>
          <w:szCs w:val="24"/>
        </w:rPr>
        <w:t>Вурнарский</w:t>
      </w:r>
      <w:proofErr w:type="spellEnd"/>
      <w:r w:rsidRPr="00180F40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муниципальный округ, д. </w:t>
      </w:r>
      <w:proofErr w:type="spellStart"/>
      <w:r w:rsidRPr="00180F40">
        <w:rPr>
          <w:rFonts w:ascii="PT Astra Serif" w:hAnsi="PT Astra Serif"/>
          <w:color w:val="000000" w:themeColor="text1"/>
          <w:sz w:val="24"/>
          <w:szCs w:val="24"/>
        </w:rPr>
        <w:t>Кюльхири</w:t>
      </w:r>
      <w:proofErr w:type="spellEnd"/>
      <w:r w:rsidRPr="00180F40">
        <w:rPr>
          <w:rFonts w:ascii="PT Astra Serif" w:hAnsi="PT Astra Serif"/>
          <w:color w:val="000000" w:themeColor="text1"/>
          <w:sz w:val="24"/>
          <w:szCs w:val="24"/>
        </w:rPr>
        <w:t>. Вид разрешенного использования: «Для ведения личного подсобного хозяйства».</w:t>
      </w:r>
    </w:p>
    <w:p w:rsidR="00E25CA0" w:rsidRDefault="00E25CA0" w:rsidP="006C3E23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</w:t>
      </w:r>
      <w:r w:rsid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 w:rsid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01.09.2023; реквизиты</w:t>
      </w:r>
      <w:r w:rsid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доверенность от 28.01.2013 № 1Д-166 выдан: Нотариус нотариального</w:t>
      </w:r>
      <w:r w:rsid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>округа:</w:t>
      </w:r>
      <w:r w:rsid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город Чебоксары ЧР </w:t>
      </w:r>
      <w:proofErr w:type="spellStart"/>
      <w:r w:rsidRP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P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В.Р.; письмо – обращение от 12.02.2013 № 05/069 выдан:</w:t>
      </w:r>
      <w:r w:rsid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>филиал ФГУП "</w:t>
      </w:r>
      <w:proofErr w:type="spellStart"/>
      <w:r w:rsidRP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 Республики; карта (план) от</w:t>
      </w:r>
      <w:r w:rsidR="00AE2F3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>12.02.2013 № 21/401/13-1014 выдан: филиал ФГУП "</w:t>
      </w:r>
      <w:proofErr w:type="spellStart"/>
      <w:r w:rsidRP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</w:t>
      </w:r>
      <w:r w:rsid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757DD">
        <w:rPr>
          <w:rFonts w:ascii="PT Astra Serif" w:eastAsiaTheme="minorHAnsi" w:hAnsi="PT Astra Serif" w:cs="TimesNewRomanPSMT"/>
          <w:sz w:val="24"/>
          <w:szCs w:val="24"/>
          <w:lang w:eastAsia="en-US"/>
        </w:rPr>
        <w:t>Чувашской Республики</w:t>
      </w:r>
      <w:r w:rsidRP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="006C3E23" w:rsidRP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Содержание</w:t>
      </w:r>
      <w:r w:rsid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6C3E23" w:rsidRP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Постановление Правительства РФ от 24.02.2009г. №160 "О порядке установления охранных зон</w:t>
      </w:r>
      <w:r w:rsid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6C3E23" w:rsidRP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объектов </w:t>
      </w:r>
      <w:proofErr w:type="spellStart"/>
      <w:r w:rsidR="006C3E23" w:rsidRP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6C3E23" w:rsidRP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и особых условий использования земельных участков, расположенных в границах таких</w:t>
      </w:r>
      <w:r w:rsid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6C3E23" w:rsidRP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зон"</w:t>
      </w:r>
      <w:proofErr w:type="gramStart"/>
      <w:r w:rsidR="006C3E23" w:rsidRP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>.Ш</w:t>
      </w:r>
      <w:proofErr w:type="gramEnd"/>
      <w:r w:rsidR="006C3E23" w:rsidRP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>ирина охранной зоны по обе стороны линии электропередачи от крайних проводов - 10м; Реестровый номер границы:</w:t>
      </w:r>
      <w:r w:rsid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6C3E23" w:rsidRP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21:09-6.4; Вид объекта реестра границ: Зона с особыми условиями использования территории; Вид зоны по документу:</w:t>
      </w:r>
      <w:r w:rsid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6C3E23" w:rsidRP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охранная зона объекта </w:t>
      </w:r>
      <w:proofErr w:type="spellStart"/>
      <w:r w:rsidR="006C3E23" w:rsidRP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6C3E23" w:rsidRP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комплекса: воздушная высоковольтная линия электропередачи ВЛ-10 кВ №7 </w:t>
      </w:r>
      <w:r w:rsidR="006C3E23" w:rsidRPr="006C3E23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="006C3E23" w:rsidRP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Вурнары</w:t>
      </w:r>
      <w:r w:rsidR="006C3E23" w:rsidRPr="006C3E23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6C3E23" w:rsidRP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от ПС </w:t>
      </w:r>
      <w:r w:rsidR="006C3E23" w:rsidRPr="006C3E23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="006C3E23" w:rsidRP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>Калинино</w:t>
      </w:r>
      <w:r w:rsidR="006C3E23" w:rsidRPr="006C3E23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6C3E23" w:rsidRP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35/10кВ (</w:t>
      </w:r>
      <w:proofErr w:type="spellStart"/>
      <w:r w:rsidR="006C3E23" w:rsidRP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="006C3E23" w:rsidRP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район); Тип зоны: Охранная зона инженерных коммуникаций</w:t>
      </w:r>
      <w:r w:rsidR="006C3E23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BE6C4F" w:rsidRPr="00D86D74" w:rsidRDefault="00BE6C4F" w:rsidP="00BE6C4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D86D74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BE6C4F" w:rsidRPr="00D86D74" w:rsidRDefault="00BE6C4F" w:rsidP="00BE6C4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D86D7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 w:rsidR="00D86D74" w:rsidRPr="00D86D74"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3</w:t>
      </w:r>
      <w:r w:rsidRPr="00D86D7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этаж</w:t>
      </w:r>
      <w:r w:rsidR="00D86D74" w:rsidRPr="00D86D74">
        <w:rPr>
          <w:rFonts w:ascii="PT Astra Serif" w:eastAsiaTheme="minorHAnsi" w:hAnsi="PT Astra Serif" w:cs="TimesNewRomanPSMT"/>
          <w:sz w:val="24"/>
          <w:szCs w:val="24"/>
          <w:lang w:eastAsia="en-US"/>
        </w:rPr>
        <w:t>а</w:t>
      </w:r>
      <w:r w:rsidRPr="00D86D74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BE6C4F" w:rsidRPr="00D86D74" w:rsidRDefault="00BE6C4F" w:rsidP="00BE6C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D86D74">
        <w:rPr>
          <w:rFonts w:ascii="PT Astra Serif" w:hAnsi="PT Astra Serif"/>
          <w:sz w:val="24"/>
          <w:szCs w:val="24"/>
        </w:rPr>
        <w:t>- мак</w:t>
      </w:r>
      <w:r w:rsidR="00D86D74" w:rsidRPr="00D86D74">
        <w:rPr>
          <w:rFonts w:ascii="PT Astra Serif" w:hAnsi="PT Astra Serif"/>
          <w:sz w:val="24"/>
          <w:szCs w:val="24"/>
        </w:rPr>
        <w:t>симальный процент застройки -  6</w:t>
      </w:r>
      <w:r w:rsidRPr="00D86D74">
        <w:rPr>
          <w:rFonts w:ascii="PT Astra Serif" w:hAnsi="PT Astra Serif"/>
          <w:sz w:val="24"/>
          <w:szCs w:val="24"/>
        </w:rPr>
        <w:t>0 %,</w:t>
      </w:r>
    </w:p>
    <w:p w:rsidR="00BE6C4F" w:rsidRPr="00D86D74" w:rsidRDefault="00BE6C4F" w:rsidP="00BE6C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D86D74">
        <w:rPr>
          <w:rFonts w:ascii="PT Astra Serif" w:hAnsi="PT Astra Serif"/>
          <w:sz w:val="24"/>
          <w:szCs w:val="24"/>
        </w:rPr>
        <w:t xml:space="preserve">- минимальные отступы </w:t>
      </w:r>
      <w:r w:rsidR="00D86D74" w:rsidRPr="00D86D74">
        <w:rPr>
          <w:rFonts w:ascii="PT Astra Serif" w:hAnsi="PT Astra Serif"/>
          <w:sz w:val="24"/>
          <w:szCs w:val="24"/>
        </w:rPr>
        <w:t>от границ земельного участка – 3</w:t>
      </w:r>
      <w:r w:rsidRPr="00D86D74">
        <w:rPr>
          <w:rFonts w:ascii="PT Astra Serif" w:hAnsi="PT Astra Serif"/>
          <w:sz w:val="24"/>
          <w:szCs w:val="24"/>
        </w:rPr>
        <w:t xml:space="preserve"> м.</w:t>
      </w:r>
    </w:p>
    <w:p w:rsidR="00BE6C4F" w:rsidRPr="00D82FDC" w:rsidRDefault="00BE6C4F" w:rsidP="00BE6C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D82FDC">
        <w:rPr>
          <w:rFonts w:ascii="PT Astra Serif" w:hAnsi="PT Astra Serif"/>
          <w:sz w:val="24"/>
          <w:szCs w:val="24"/>
        </w:rPr>
        <w:t>Технические условия подключения объекта к сетям инженерно-технического обеспечения:</w:t>
      </w:r>
    </w:p>
    <w:p w:rsidR="00D82FDC" w:rsidRDefault="00D82FDC" w:rsidP="00BE6C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BB270A">
        <w:rPr>
          <w:rFonts w:ascii="PT Astra Serif" w:hAnsi="PT Astra Serif"/>
          <w:sz w:val="24"/>
          <w:szCs w:val="24"/>
        </w:rPr>
        <w:t>Газоснабжения. Для определения технической возможности подключения объектов к газораспределительным сетям необходимо знать предполагаемую нагрузку и планируемое к установке газовое оборудование.</w:t>
      </w:r>
    </w:p>
    <w:p w:rsidR="00BE6C4F" w:rsidRPr="000E73BA" w:rsidRDefault="00BE6C4F" w:rsidP="00BE6C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E73BA">
        <w:rPr>
          <w:rFonts w:ascii="PT Astra Serif" w:hAnsi="PT Astra Serif"/>
          <w:sz w:val="24"/>
          <w:szCs w:val="24"/>
        </w:rPr>
        <w:t>Подключения к сетям связи (телефонизация, интернет). Подключение (техническое присоединение) объекта к сети электросвязи ПАО «Ростелеком» может быть произведено в точке подключения: с. Калинино, ул. Ленина, д.18.</w:t>
      </w:r>
    </w:p>
    <w:p w:rsidR="00BE6C4F" w:rsidRPr="00AD7840" w:rsidRDefault="00BE6C4F" w:rsidP="00BE6C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D7840">
        <w:rPr>
          <w:rFonts w:ascii="PT Astra Serif" w:hAnsi="PT Astra Serif"/>
          <w:sz w:val="24"/>
          <w:szCs w:val="24"/>
        </w:rPr>
        <w:lastRenderedPageBreak/>
        <w:t xml:space="preserve">Водоснабжение. Не имеет возможности для подключения к централизованным сетям </w:t>
      </w:r>
      <w:proofErr w:type="spellStart"/>
      <w:r w:rsidRPr="00AD7840">
        <w:rPr>
          <w:rFonts w:ascii="PT Astra Serif" w:hAnsi="PT Astra Serif"/>
          <w:sz w:val="24"/>
          <w:szCs w:val="24"/>
        </w:rPr>
        <w:t>вод</w:t>
      </w:r>
      <w:proofErr w:type="gramStart"/>
      <w:r w:rsidRPr="00AD7840">
        <w:rPr>
          <w:rFonts w:ascii="PT Astra Serif" w:hAnsi="PT Astra Serif"/>
          <w:sz w:val="24"/>
          <w:szCs w:val="24"/>
        </w:rPr>
        <w:t>о</w:t>
      </w:r>
      <w:proofErr w:type="spellEnd"/>
      <w:r w:rsidRPr="00AD7840">
        <w:rPr>
          <w:rFonts w:ascii="PT Astra Serif" w:hAnsi="PT Astra Serif"/>
          <w:sz w:val="24"/>
          <w:szCs w:val="24"/>
        </w:rPr>
        <w:t>-</w:t>
      </w:r>
      <w:proofErr w:type="gramEnd"/>
      <w:r w:rsidRPr="00AD7840">
        <w:rPr>
          <w:rFonts w:ascii="PT Astra Serif" w:hAnsi="PT Astra Serif"/>
          <w:sz w:val="24"/>
          <w:szCs w:val="24"/>
        </w:rPr>
        <w:t xml:space="preserve"> и теплоснабжения.</w:t>
      </w:r>
    </w:p>
    <w:p w:rsidR="00BE6C4F" w:rsidRDefault="00BE6C4F" w:rsidP="00BE6C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D7840">
        <w:rPr>
          <w:rFonts w:ascii="PT Astra Serif" w:hAnsi="PT Astra Serif"/>
          <w:sz w:val="24"/>
          <w:szCs w:val="24"/>
        </w:rPr>
        <w:t>Водоотведение. Не имеет возможность подключения к центральным системам водоотведения.</w:t>
      </w:r>
    </w:p>
    <w:p w:rsidR="00782229" w:rsidRPr="00180F40" w:rsidRDefault="00782229" w:rsidP="00180F40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180F40">
        <w:rPr>
          <w:rFonts w:ascii="PT Astra Serif" w:hAnsi="PT Astra Serif"/>
          <w:sz w:val="24"/>
          <w:szCs w:val="24"/>
        </w:rPr>
        <w:t>Срок заключения договора аренды – 20 лет.</w:t>
      </w:r>
    </w:p>
    <w:p w:rsidR="00782229" w:rsidRPr="00180F40" w:rsidRDefault="00782229" w:rsidP="00180F40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80F40">
        <w:rPr>
          <w:rFonts w:ascii="PT Astra Serif" w:hAnsi="PT Astra Serif"/>
          <w:sz w:val="24"/>
          <w:szCs w:val="24"/>
        </w:rPr>
        <w:t>Начальный размер годовой арендной платы земельного участка – 12400 (двенадцать тысяч  четыреста) рублей 00 копеек без  НДС, согласно Отчета об оценке № 310/04/19, подготовленног</w:t>
      </w:r>
      <w:proofErr w:type="gramStart"/>
      <w:r w:rsidRPr="00180F40">
        <w:rPr>
          <w:rFonts w:ascii="PT Astra Serif" w:hAnsi="PT Astra Serif"/>
          <w:sz w:val="24"/>
          <w:szCs w:val="24"/>
        </w:rPr>
        <w:t>о ООО</w:t>
      </w:r>
      <w:proofErr w:type="gramEnd"/>
      <w:r w:rsidRPr="00180F40">
        <w:rPr>
          <w:rFonts w:ascii="PT Astra Serif" w:hAnsi="PT Astra Serif"/>
          <w:sz w:val="24"/>
          <w:szCs w:val="24"/>
        </w:rPr>
        <w:t xml:space="preserve"> «</w:t>
      </w:r>
      <w:proofErr w:type="spellStart"/>
      <w:r w:rsidRPr="00180F40">
        <w:rPr>
          <w:rFonts w:ascii="PT Astra Serif" w:hAnsi="PT Astra Serif"/>
          <w:sz w:val="24"/>
          <w:szCs w:val="24"/>
        </w:rPr>
        <w:t>Айра</w:t>
      </w:r>
      <w:proofErr w:type="spellEnd"/>
      <w:r w:rsidRPr="00180F4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180F40">
        <w:rPr>
          <w:rFonts w:ascii="PT Astra Serif" w:hAnsi="PT Astra Serif"/>
          <w:sz w:val="24"/>
          <w:szCs w:val="24"/>
        </w:rPr>
        <w:t>Торрес</w:t>
      </w:r>
      <w:proofErr w:type="spellEnd"/>
      <w:r w:rsidRPr="00180F40">
        <w:rPr>
          <w:rFonts w:ascii="PT Astra Serif" w:hAnsi="PT Astra Serif"/>
          <w:sz w:val="24"/>
          <w:szCs w:val="24"/>
        </w:rPr>
        <w:t>» 29.11.2024 года.</w:t>
      </w:r>
    </w:p>
    <w:p w:rsidR="00782229" w:rsidRPr="00180F40" w:rsidRDefault="00782229" w:rsidP="00180F40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80F40">
        <w:rPr>
          <w:rFonts w:ascii="PT Astra Serif" w:hAnsi="PT Astra Serif"/>
          <w:sz w:val="24"/>
          <w:szCs w:val="24"/>
        </w:rPr>
        <w:t>Величина повышения начального размера годовой арендной платы земельного участка («шаг аукциона») 3 % - 372 (триста семьдесят два) рубля 00 копеек.</w:t>
      </w:r>
    </w:p>
    <w:p w:rsidR="00782229" w:rsidRPr="00180F40" w:rsidRDefault="00782229" w:rsidP="00180F4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80F40">
        <w:rPr>
          <w:rFonts w:ascii="PT Astra Serif" w:hAnsi="PT Astra Serif"/>
          <w:sz w:val="24"/>
          <w:szCs w:val="24"/>
        </w:rPr>
        <w:t>Размер задатка – 100 % от начального размера годовой арендной платы земельного участка -  12400 (двенадцать тысяч  четыреста) рублей 00 копеек.</w:t>
      </w:r>
    </w:p>
    <w:p w:rsidR="00782229" w:rsidRPr="00572203" w:rsidRDefault="00782229" w:rsidP="00572203">
      <w:pPr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782229" w:rsidRDefault="00782229" w:rsidP="0057220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572203">
        <w:rPr>
          <w:rFonts w:ascii="PT Astra Serif" w:hAnsi="PT Astra Serif"/>
          <w:b/>
          <w:sz w:val="24"/>
          <w:szCs w:val="24"/>
        </w:rPr>
        <w:t>Лот 4:</w:t>
      </w:r>
      <w:r w:rsidRPr="00572203">
        <w:rPr>
          <w:rFonts w:ascii="PT Astra Serif" w:hAnsi="PT Astra Serif"/>
          <w:sz w:val="24"/>
          <w:szCs w:val="24"/>
        </w:rPr>
        <w:t xml:space="preserve"> </w:t>
      </w:r>
      <w:r w:rsidRPr="00572203">
        <w:rPr>
          <w:rFonts w:ascii="PT Astra Serif" w:hAnsi="PT Astra Serif"/>
          <w:color w:val="000000" w:themeColor="text1"/>
          <w:sz w:val="24"/>
          <w:szCs w:val="24"/>
        </w:rPr>
        <w:t xml:space="preserve">земельный участок с кадастровым номером 21:09:290102:1251, категории земель – земли населенных пунктов, площадью 3022 кв.м. Территориальная зона в соответствии с ПЗЗ: </w:t>
      </w:r>
      <w:r w:rsidRPr="00572203">
        <w:rPr>
          <w:rFonts w:ascii="PT Astra Serif" w:hAnsi="PT Astra Serif"/>
          <w:sz w:val="24"/>
          <w:szCs w:val="24"/>
        </w:rPr>
        <w:t>Ж</w:t>
      </w:r>
      <w:proofErr w:type="gramStart"/>
      <w:r w:rsidRPr="00572203">
        <w:rPr>
          <w:rFonts w:ascii="PT Astra Serif" w:hAnsi="PT Astra Serif"/>
          <w:sz w:val="24"/>
          <w:szCs w:val="24"/>
        </w:rPr>
        <w:t>1</w:t>
      </w:r>
      <w:proofErr w:type="gramEnd"/>
      <w:r w:rsidRPr="00572203">
        <w:rPr>
          <w:rFonts w:ascii="PT Astra Serif" w:hAnsi="PT Astra Serif"/>
          <w:sz w:val="24"/>
          <w:szCs w:val="24"/>
        </w:rPr>
        <w:t xml:space="preserve"> (Зона застройки индивидуальными жилыми домами)</w:t>
      </w:r>
      <w:r w:rsidRPr="00572203">
        <w:rPr>
          <w:rFonts w:ascii="PT Astra Serif" w:hAnsi="PT Astra Serif"/>
          <w:color w:val="000000" w:themeColor="text1"/>
          <w:sz w:val="24"/>
          <w:szCs w:val="24"/>
        </w:rPr>
        <w:t xml:space="preserve">. Местоположение: Чувашская Республика-Чувашия,  </w:t>
      </w:r>
      <w:proofErr w:type="spellStart"/>
      <w:r w:rsidRPr="00572203">
        <w:rPr>
          <w:rFonts w:ascii="PT Astra Serif" w:hAnsi="PT Astra Serif"/>
          <w:color w:val="000000" w:themeColor="text1"/>
          <w:sz w:val="24"/>
          <w:szCs w:val="24"/>
        </w:rPr>
        <w:t>Вурнарский</w:t>
      </w:r>
      <w:proofErr w:type="spellEnd"/>
      <w:r w:rsidRPr="00572203">
        <w:rPr>
          <w:rFonts w:ascii="PT Astra Serif" w:hAnsi="PT Astra Serif"/>
          <w:color w:val="000000" w:themeColor="text1"/>
          <w:sz w:val="24"/>
          <w:szCs w:val="24"/>
        </w:rPr>
        <w:t xml:space="preserve"> муниципальный округ, д. </w:t>
      </w:r>
      <w:proofErr w:type="spellStart"/>
      <w:r w:rsidRPr="00572203">
        <w:rPr>
          <w:rFonts w:ascii="PT Astra Serif" w:hAnsi="PT Astra Serif"/>
          <w:color w:val="000000" w:themeColor="text1"/>
          <w:sz w:val="24"/>
          <w:szCs w:val="24"/>
        </w:rPr>
        <w:t>Буртасы</w:t>
      </w:r>
      <w:proofErr w:type="spellEnd"/>
      <w:r w:rsidRPr="00572203">
        <w:rPr>
          <w:rFonts w:ascii="PT Astra Serif" w:hAnsi="PT Astra Serif"/>
          <w:color w:val="000000" w:themeColor="text1"/>
          <w:sz w:val="24"/>
          <w:szCs w:val="24"/>
        </w:rPr>
        <w:t>, ул. Молодежная. Вид разрешенного использования: «Для ведения личного подсобного хозяйства (приусадебный земельный участок)».</w:t>
      </w:r>
    </w:p>
    <w:p w:rsidR="00572203" w:rsidRPr="00D86D74" w:rsidRDefault="00572203" w:rsidP="00572203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D86D74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572203" w:rsidRPr="00D86D74" w:rsidRDefault="00572203" w:rsidP="00572203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D86D7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зданий, строений, </w:t>
      </w:r>
      <w:r w:rsidR="00D86D74" w:rsidRPr="00D86D74">
        <w:rPr>
          <w:rFonts w:ascii="PT Astra Serif" w:eastAsiaTheme="minorHAnsi" w:hAnsi="PT Astra Serif" w:cs="TimesNewRomanPSMT"/>
          <w:sz w:val="24"/>
          <w:szCs w:val="24"/>
          <w:lang w:eastAsia="en-US"/>
        </w:rPr>
        <w:t>сооружений – 3</w:t>
      </w:r>
      <w:r w:rsidRPr="00D86D7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этаж</w:t>
      </w:r>
      <w:r w:rsidR="00D86D74" w:rsidRPr="00D86D74">
        <w:rPr>
          <w:rFonts w:ascii="PT Astra Serif" w:eastAsiaTheme="minorHAnsi" w:hAnsi="PT Astra Serif" w:cs="TimesNewRomanPSMT"/>
          <w:sz w:val="24"/>
          <w:szCs w:val="24"/>
          <w:lang w:eastAsia="en-US"/>
        </w:rPr>
        <w:t>а</w:t>
      </w:r>
      <w:r w:rsidRPr="00D86D74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572203" w:rsidRPr="00D86D74" w:rsidRDefault="00572203" w:rsidP="005722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D86D74">
        <w:rPr>
          <w:rFonts w:ascii="PT Astra Serif" w:hAnsi="PT Astra Serif"/>
          <w:sz w:val="24"/>
          <w:szCs w:val="24"/>
        </w:rPr>
        <w:t>- мак</w:t>
      </w:r>
      <w:r w:rsidR="00D86D74">
        <w:rPr>
          <w:rFonts w:ascii="PT Astra Serif" w:hAnsi="PT Astra Serif"/>
          <w:sz w:val="24"/>
          <w:szCs w:val="24"/>
        </w:rPr>
        <w:t>симальный процент застройки -  6</w:t>
      </w:r>
      <w:r w:rsidRPr="00D86D74">
        <w:rPr>
          <w:rFonts w:ascii="PT Astra Serif" w:hAnsi="PT Astra Serif"/>
          <w:sz w:val="24"/>
          <w:szCs w:val="24"/>
        </w:rPr>
        <w:t>0 %,</w:t>
      </w:r>
    </w:p>
    <w:p w:rsidR="00572203" w:rsidRPr="00D86D74" w:rsidRDefault="00572203" w:rsidP="005722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D86D74">
        <w:rPr>
          <w:rFonts w:ascii="PT Astra Serif" w:hAnsi="PT Astra Serif"/>
          <w:sz w:val="24"/>
          <w:szCs w:val="24"/>
        </w:rPr>
        <w:t xml:space="preserve">- минимальные отступы </w:t>
      </w:r>
      <w:r w:rsidR="00D86D74" w:rsidRPr="00D86D74">
        <w:rPr>
          <w:rFonts w:ascii="PT Astra Serif" w:hAnsi="PT Astra Serif"/>
          <w:sz w:val="24"/>
          <w:szCs w:val="24"/>
        </w:rPr>
        <w:t>от границ земельного участка – 3</w:t>
      </w:r>
      <w:r w:rsidRPr="00D86D74">
        <w:rPr>
          <w:rFonts w:ascii="PT Astra Serif" w:hAnsi="PT Astra Serif"/>
          <w:sz w:val="24"/>
          <w:szCs w:val="24"/>
        </w:rPr>
        <w:t xml:space="preserve"> м.</w:t>
      </w:r>
    </w:p>
    <w:p w:rsidR="00572203" w:rsidRPr="00DD71FB" w:rsidRDefault="00572203" w:rsidP="005722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DD71FB">
        <w:rPr>
          <w:rFonts w:ascii="PT Astra Serif" w:hAnsi="PT Astra Serif"/>
          <w:sz w:val="24"/>
          <w:szCs w:val="24"/>
        </w:rPr>
        <w:t>Технические условия подключения объекта к сетям инженерно-технического обеспечения:</w:t>
      </w:r>
    </w:p>
    <w:p w:rsidR="00DD71FB" w:rsidRDefault="00DD71FB" w:rsidP="005722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BB270A">
        <w:rPr>
          <w:rFonts w:ascii="PT Astra Serif" w:hAnsi="PT Astra Serif"/>
          <w:sz w:val="24"/>
          <w:szCs w:val="24"/>
        </w:rPr>
        <w:t>Газоснабжения. Для определения технической возможности подключения объектов к газораспределительным сетям необходимо знать предполагаемую нагрузку и планируемое к установке газовое оборудование.</w:t>
      </w:r>
    </w:p>
    <w:p w:rsidR="00572203" w:rsidRPr="00810C01" w:rsidRDefault="00572203" w:rsidP="005722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810C01">
        <w:rPr>
          <w:rFonts w:ascii="PT Astra Serif" w:hAnsi="PT Astra Serif"/>
          <w:sz w:val="24"/>
          <w:szCs w:val="24"/>
        </w:rPr>
        <w:t xml:space="preserve">Подключения к сетям связи (телефонизация, интернет). Подключение (техническое присоединение) объекта к сети электросвязи ПАО «Ростелеком» может быть произведено в точке подключения: </w:t>
      </w:r>
      <w:proofErr w:type="spellStart"/>
      <w:r w:rsidR="00810C01" w:rsidRPr="00810C01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810C01" w:rsidRPr="00810C01">
        <w:rPr>
          <w:rFonts w:ascii="PT Astra Serif" w:hAnsi="PT Astra Serif"/>
          <w:sz w:val="24"/>
          <w:szCs w:val="24"/>
        </w:rPr>
        <w:t xml:space="preserve"> район, д. </w:t>
      </w:r>
      <w:proofErr w:type="spellStart"/>
      <w:r w:rsidR="00810C01" w:rsidRPr="00810C01">
        <w:rPr>
          <w:rFonts w:ascii="PT Astra Serif" w:hAnsi="PT Astra Serif"/>
          <w:sz w:val="24"/>
          <w:szCs w:val="24"/>
        </w:rPr>
        <w:t>Буртасы</w:t>
      </w:r>
      <w:proofErr w:type="spellEnd"/>
      <w:r w:rsidR="00810C01" w:rsidRPr="00810C01">
        <w:rPr>
          <w:rFonts w:ascii="PT Astra Serif" w:hAnsi="PT Astra Serif"/>
          <w:sz w:val="24"/>
          <w:szCs w:val="24"/>
        </w:rPr>
        <w:t>, пер. Школьный, 1.</w:t>
      </w:r>
    </w:p>
    <w:p w:rsidR="00572203" w:rsidRPr="00AD7840" w:rsidRDefault="00572203" w:rsidP="005722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D7840">
        <w:rPr>
          <w:rFonts w:ascii="PT Astra Serif" w:hAnsi="PT Astra Serif"/>
          <w:sz w:val="24"/>
          <w:szCs w:val="24"/>
        </w:rPr>
        <w:t xml:space="preserve">Водоснабжение. Не имеет возможности для подключения к централизованным сетям </w:t>
      </w:r>
      <w:proofErr w:type="spellStart"/>
      <w:r w:rsidRPr="00AD7840">
        <w:rPr>
          <w:rFonts w:ascii="PT Astra Serif" w:hAnsi="PT Astra Serif"/>
          <w:sz w:val="24"/>
          <w:szCs w:val="24"/>
        </w:rPr>
        <w:t>вод</w:t>
      </w:r>
      <w:proofErr w:type="gramStart"/>
      <w:r w:rsidRPr="00AD7840">
        <w:rPr>
          <w:rFonts w:ascii="PT Astra Serif" w:hAnsi="PT Astra Serif"/>
          <w:sz w:val="24"/>
          <w:szCs w:val="24"/>
        </w:rPr>
        <w:t>о</w:t>
      </w:r>
      <w:proofErr w:type="spellEnd"/>
      <w:r w:rsidRPr="00AD7840">
        <w:rPr>
          <w:rFonts w:ascii="PT Astra Serif" w:hAnsi="PT Astra Serif"/>
          <w:sz w:val="24"/>
          <w:szCs w:val="24"/>
        </w:rPr>
        <w:t>-</w:t>
      </w:r>
      <w:proofErr w:type="gramEnd"/>
      <w:r w:rsidRPr="00AD7840">
        <w:rPr>
          <w:rFonts w:ascii="PT Astra Serif" w:hAnsi="PT Astra Serif"/>
          <w:sz w:val="24"/>
          <w:szCs w:val="24"/>
        </w:rPr>
        <w:t xml:space="preserve"> и теплоснабжения.</w:t>
      </w:r>
    </w:p>
    <w:p w:rsidR="00572203" w:rsidRDefault="00572203" w:rsidP="005722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D7840">
        <w:rPr>
          <w:rFonts w:ascii="PT Astra Serif" w:hAnsi="PT Astra Serif"/>
          <w:sz w:val="24"/>
          <w:szCs w:val="24"/>
        </w:rPr>
        <w:t>Водоотведение. Не имеет возможность подключения к центральным системам водоотведения.</w:t>
      </w:r>
    </w:p>
    <w:p w:rsidR="00782229" w:rsidRPr="00572203" w:rsidRDefault="00782229" w:rsidP="0057220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572203">
        <w:rPr>
          <w:rFonts w:ascii="PT Astra Serif" w:hAnsi="PT Astra Serif"/>
          <w:sz w:val="24"/>
          <w:szCs w:val="24"/>
        </w:rPr>
        <w:t>Срок заключения договора аренды – 20 лет.</w:t>
      </w:r>
    </w:p>
    <w:p w:rsidR="00782229" w:rsidRPr="00572203" w:rsidRDefault="00782229" w:rsidP="00572203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572203">
        <w:rPr>
          <w:rFonts w:ascii="PT Astra Serif" w:hAnsi="PT Astra Serif"/>
          <w:sz w:val="24"/>
          <w:szCs w:val="24"/>
        </w:rPr>
        <w:t>Начальный размер годовой арендной платы земельного участка – 8300 (восемь тысяч триста) рублей 00 копеек без  НДС, согласно Отчета об оценке № 310/04/08, подготовленног</w:t>
      </w:r>
      <w:proofErr w:type="gramStart"/>
      <w:r w:rsidRPr="00572203">
        <w:rPr>
          <w:rFonts w:ascii="PT Astra Serif" w:hAnsi="PT Astra Serif"/>
          <w:sz w:val="24"/>
          <w:szCs w:val="24"/>
        </w:rPr>
        <w:t>о ООО</w:t>
      </w:r>
      <w:proofErr w:type="gramEnd"/>
      <w:r w:rsidRPr="00572203">
        <w:rPr>
          <w:rFonts w:ascii="PT Astra Serif" w:hAnsi="PT Astra Serif"/>
          <w:sz w:val="24"/>
          <w:szCs w:val="24"/>
        </w:rPr>
        <w:t xml:space="preserve"> «</w:t>
      </w:r>
      <w:proofErr w:type="spellStart"/>
      <w:r w:rsidRPr="00572203">
        <w:rPr>
          <w:rFonts w:ascii="PT Astra Serif" w:hAnsi="PT Astra Serif"/>
          <w:sz w:val="24"/>
          <w:szCs w:val="24"/>
        </w:rPr>
        <w:t>Айра</w:t>
      </w:r>
      <w:proofErr w:type="spellEnd"/>
      <w:r w:rsidRPr="00572203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572203">
        <w:rPr>
          <w:rFonts w:ascii="PT Astra Serif" w:hAnsi="PT Astra Serif"/>
          <w:sz w:val="24"/>
          <w:szCs w:val="24"/>
        </w:rPr>
        <w:t>Торрес</w:t>
      </w:r>
      <w:proofErr w:type="spellEnd"/>
      <w:r w:rsidRPr="00572203">
        <w:rPr>
          <w:rFonts w:ascii="PT Astra Serif" w:hAnsi="PT Astra Serif"/>
          <w:sz w:val="24"/>
          <w:szCs w:val="24"/>
        </w:rPr>
        <w:t>» 29.11.2024 года.</w:t>
      </w:r>
    </w:p>
    <w:p w:rsidR="00782229" w:rsidRPr="00572203" w:rsidRDefault="00782229" w:rsidP="00572203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572203">
        <w:rPr>
          <w:rFonts w:ascii="PT Astra Serif" w:hAnsi="PT Astra Serif"/>
          <w:sz w:val="24"/>
          <w:szCs w:val="24"/>
        </w:rPr>
        <w:t>Величина повышения начального размера годовой арендной платы земельного участка («шаг аукциона») 3 % - 249 (двести сорок девять) рублей 00 копеек</w:t>
      </w:r>
    </w:p>
    <w:p w:rsidR="00782229" w:rsidRPr="00572203" w:rsidRDefault="00782229" w:rsidP="00572203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572203">
        <w:rPr>
          <w:rFonts w:ascii="PT Astra Serif" w:hAnsi="PT Astra Serif"/>
          <w:sz w:val="24"/>
          <w:szCs w:val="24"/>
        </w:rPr>
        <w:t>Размер задатка – 100 % от начального размера годовой арендной платы земельного участка -  8300 (восемь тысяч триста) рублей 00 копеек.</w:t>
      </w:r>
    </w:p>
    <w:p w:rsidR="00782229" w:rsidRDefault="00782229" w:rsidP="00782229">
      <w:pPr>
        <w:ind w:firstLine="708"/>
        <w:jc w:val="both"/>
        <w:rPr>
          <w:rFonts w:ascii="PT Astra Serif" w:hAnsi="PT Astra Serif"/>
        </w:rPr>
      </w:pPr>
    </w:p>
    <w:p w:rsidR="00782229" w:rsidRPr="004D01F4" w:rsidRDefault="00782229" w:rsidP="0078222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4D01F4">
        <w:rPr>
          <w:rFonts w:ascii="PT Astra Serif" w:hAnsi="PT Astra Serif"/>
          <w:b/>
          <w:sz w:val="24"/>
          <w:szCs w:val="24"/>
        </w:rPr>
        <w:t>Лот 5:</w:t>
      </w:r>
      <w:r w:rsidRPr="004D01F4">
        <w:rPr>
          <w:rFonts w:ascii="PT Astra Serif" w:hAnsi="PT Astra Serif"/>
          <w:sz w:val="24"/>
          <w:szCs w:val="24"/>
        </w:rPr>
        <w:t xml:space="preserve"> </w:t>
      </w:r>
      <w:r w:rsidRPr="004D01F4">
        <w:rPr>
          <w:rFonts w:ascii="PT Astra Serif" w:hAnsi="PT Astra Serif"/>
          <w:color w:val="000000" w:themeColor="text1"/>
          <w:sz w:val="24"/>
          <w:szCs w:val="24"/>
        </w:rPr>
        <w:t xml:space="preserve">земельный участок с кадастровым номером 21:09:180106:445, категории земель – земли населенных пунктов, площадью 9999 кв.м. Территориальная зона в соответствии с ПЗЗ: </w:t>
      </w:r>
      <w:r w:rsidRPr="004D01F4">
        <w:rPr>
          <w:rFonts w:ascii="PT Astra Serif" w:hAnsi="PT Astra Serif"/>
          <w:sz w:val="24"/>
          <w:szCs w:val="24"/>
        </w:rPr>
        <w:t>Ж</w:t>
      </w:r>
      <w:proofErr w:type="gramStart"/>
      <w:r w:rsidRPr="004D01F4">
        <w:rPr>
          <w:rFonts w:ascii="PT Astra Serif" w:hAnsi="PT Astra Serif"/>
          <w:sz w:val="24"/>
          <w:szCs w:val="24"/>
        </w:rPr>
        <w:t>1</w:t>
      </w:r>
      <w:proofErr w:type="gramEnd"/>
      <w:r w:rsidRPr="004D01F4">
        <w:rPr>
          <w:rFonts w:ascii="PT Astra Serif" w:hAnsi="PT Astra Serif"/>
          <w:sz w:val="24"/>
          <w:szCs w:val="24"/>
        </w:rPr>
        <w:t xml:space="preserve"> (Зона застройки индивидуальными жилыми домами)</w:t>
      </w:r>
      <w:r w:rsidRPr="004D01F4">
        <w:rPr>
          <w:rFonts w:ascii="PT Astra Serif" w:hAnsi="PT Astra Serif"/>
          <w:color w:val="000000" w:themeColor="text1"/>
          <w:sz w:val="24"/>
          <w:szCs w:val="24"/>
        </w:rPr>
        <w:t xml:space="preserve">. Адрес: Чувашская Республика-Чувашия,  </w:t>
      </w:r>
      <w:proofErr w:type="spellStart"/>
      <w:r w:rsidRPr="004D01F4">
        <w:rPr>
          <w:rFonts w:ascii="PT Astra Serif" w:hAnsi="PT Astra Serif"/>
          <w:color w:val="000000" w:themeColor="text1"/>
          <w:sz w:val="24"/>
          <w:szCs w:val="24"/>
        </w:rPr>
        <w:t>Вурнарский</w:t>
      </w:r>
      <w:proofErr w:type="spellEnd"/>
      <w:r w:rsidRPr="004D01F4">
        <w:rPr>
          <w:rFonts w:ascii="PT Astra Serif" w:hAnsi="PT Astra Serif"/>
          <w:color w:val="000000" w:themeColor="text1"/>
          <w:sz w:val="24"/>
          <w:szCs w:val="24"/>
        </w:rPr>
        <w:t xml:space="preserve"> р-н, д. </w:t>
      </w:r>
      <w:proofErr w:type="gramStart"/>
      <w:r w:rsidRPr="004D01F4">
        <w:rPr>
          <w:rFonts w:ascii="PT Astra Serif" w:hAnsi="PT Astra Serif"/>
          <w:color w:val="000000" w:themeColor="text1"/>
          <w:sz w:val="24"/>
          <w:szCs w:val="24"/>
        </w:rPr>
        <w:t>Старые</w:t>
      </w:r>
      <w:proofErr w:type="gramEnd"/>
      <w:r w:rsidRPr="004D01F4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proofErr w:type="spellStart"/>
      <w:r w:rsidRPr="004D01F4">
        <w:rPr>
          <w:rFonts w:ascii="PT Astra Serif" w:hAnsi="PT Astra Serif"/>
          <w:color w:val="000000" w:themeColor="text1"/>
          <w:sz w:val="24"/>
          <w:szCs w:val="24"/>
        </w:rPr>
        <w:t>Яхакасы</w:t>
      </w:r>
      <w:proofErr w:type="spellEnd"/>
      <w:r w:rsidRPr="004D01F4">
        <w:rPr>
          <w:rFonts w:ascii="PT Astra Serif" w:hAnsi="PT Astra Serif"/>
          <w:color w:val="000000" w:themeColor="text1"/>
          <w:sz w:val="24"/>
          <w:szCs w:val="24"/>
        </w:rPr>
        <w:t>, ул. Центральная. Вид разрешенного использования: «Для ведения личного подсобного хозяйства</w:t>
      </w:r>
      <w:r w:rsidR="00562341">
        <w:rPr>
          <w:rFonts w:ascii="PT Astra Serif" w:hAnsi="PT Astra Serif"/>
          <w:color w:val="000000" w:themeColor="text1"/>
          <w:sz w:val="24"/>
          <w:szCs w:val="24"/>
        </w:rPr>
        <w:t xml:space="preserve">                        (</w:t>
      </w:r>
      <w:r w:rsidRPr="004D01F4">
        <w:rPr>
          <w:rFonts w:ascii="PT Astra Serif" w:hAnsi="PT Astra Serif"/>
          <w:color w:val="000000" w:themeColor="text1"/>
          <w:sz w:val="24"/>
          <w:szCs w:val="24"/>
        </w:rPr>
        <w:t>приусадебный земельный участок)».</w:t>
      </w:r>
    </w:p>
    <w:p w:rsidR="00035F8A" w:rsidRPr="00035F8A" w:rsidRDefault="00035F8A" w:rsidP="00035F8A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зарегистрированных в реестре прав, ограничений прав и обременений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недвижимого имущества: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28.11.2023;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документа-основания: 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кАРТА</w:t>
      </w:r>
      <w:proofErr w:type="spell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(ПЛАН) от 17.05.2012 № б/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выдан: филиал ФГУП </w:t>
      </w:r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Средневолжское</w:t>
      </w:r>
      <w:proofErr w:type="spell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АГП</w:t>
      </w:r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</w:t>
      </w:r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Экспедиция №138</w:t>
      </w:r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;</w:t>
      </w:r>
      <w:proofErr w:type="gram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письмо – обращение от 31.10.2012 № 600 выдан: филиал ФГУП</w:t>
      </w:r>
      <w:proofErr w:type="gram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"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С</w:t>
      </w:r>
      <w:proofErr w:type="gram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редневолжское</w:t>
      </w:r>
      <w:proofErr w:type="spellEnd"/>
    </w:p>
    <w:p w:rsidR="00035F8A" w:rsidRPr="00035F8A" w:rsidRDefault="00035F8A" w:rsidP="00035F8A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АГП" - "Экспедиция 138"; доверенность от 29.02.2012 № 1Д-306 </w:t>
      </w:r>
      <w:proofErr w:type="gram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</w:t>
      </w:r>
      <w:proofErr w:type="gram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Нотариус 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cD-R</w:t>
      </w:r>
      <w:proofErr w:type="spell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охранная зона от 02.11.2012 № 21/401/12-12121 выдан: филиал ФГУП </w:t>
      </w:r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Средневолжское</w:t>
      </w:r>
      <w:proofErr w:type="spell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АГП</w:t>
      </w:r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Экспедиция №138</w:t>
      </w:r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Pr="00035F8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Постановление Правительства РФ от 24.02.2009г. №160 "О порядке установления охранных зон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объектов 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и особых условий использования земельных участков, расположенных в границах таких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зон"</w:t>
      </w:r>
      <w:proofErr w:type="gram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.Ш</w:t>
      </w:r>
      <w:proofErr w:type="gram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ирина охранной зоны по обе стороны линии электропередачи от крайних проводов -20 м.; Реестровый номер границы: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21:09-6.17; Вид объекта реестра границ: Зона с особыми условиями использования территории; Вид зоны по документу: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Охранная зона объекта 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комплекса–сооружения: воздушной высоковольтной линии электропередачи 110 кВ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Канаш-Шумерля 1 с отпайкой ВЛ-110 кВ на ПС </w:t>
      </w:r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Ходарская</w:t>
      </w:r>
      <w:proofErr w:type="spellEnd"/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и трассой ВЛ-110 кВ от ПС 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Шумерлинская</w:t>
      </w:r>
      <w:proofErr w:type="spell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до ПС </w:t>
      </w:r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Венец</w:t>
      </w:r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(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район); Тип зоны: Охранная зона инженерных коммуникаций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035F8A" w:rsidRPr="009C1B68" w:rsidRDefault="00035F8A" w:rsidP="00096FDC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ab/>
      </w:r>
      <w:proofErr w:type="gramStart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 (обременения): ограничения прав на земельный участок,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предусмотренные статьей 56 Земельного кодекса Российской Федерации; срок действия: 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28.11.2023; реквизиты документа-основания: 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кАРТА</w:t>
      </w:r>
      <w:proofErr w:type="spell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(ПЛАН) от 16.05.2012 № б/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выдан: филиал ФГУП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Средневолжское</w:t>
      </w:r>
      <w:proofErr w:type="spell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АГП</w:t>
      </w:r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</w:t>
      </w:r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Экспедиция №138</w:t>
      </w:r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; письмо – обращение от 31.10.2012 № 600 выдан: филиал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ФГУП </w:t>
      </w:r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Средневолжское</w:t>
      </w:r>
      <w:proofErr w:type="spell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АГП</w:t>
      </w:r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</w:t>
      </w:r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Экспедиция №138</w:t>
      </w:r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; доверенность от 29.02.2012 № 1Д-306 выдан:</w:t>
      </w:r>
      <w:proofErr w:type="gram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Нотариус 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В.Р.; 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cD-R</w:t>
      </w:r>
      <w:proofErr w:type="spell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охранная зона от 02.11.2012 № 21/401/12-12121 выдан: филиал ФГУП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Средневолжское</w:t>
      </w:r>
      <w:proofErr w:type="spell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АГП</w:t>
      </w:r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</w:t>
      </w:r>
      <w:r w:rsidRPr="00035F8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Экспедиция №138</w:t>
      </w:r>
      <w:r w:rsidRPr="004F0AEE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 </w:t>
      </w:r>
      <w:r w:rsidR="004F0AEE" w:rsidRP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</w:t>
      </w:r>
      <w:r w:rsid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F0AEE" w:rsidRP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Постановление Правительства РФ от 24.02.2009г. №160 "О порядке установления охранных зон</w:t>
      </w:r>
      <w:r w:rsid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F0AEE" w:rsidRP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объектов </w:t>
      </w:r>
      <w:proofErr w:type="spellStart"/>
      <w:r w:rsidR="004F0AEE" w:rsidRP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4F0AEE" w:rsidRP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и особых условий использования земельных участков, расположенных в границах таких</w:t>
      </w:r>
      <w:r w:rsid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F0AEE" w:rsidRP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зон"</w:t>
      </w:r>
      <w:proofErr w:type="gramStart"/>
      <w:r w:rsidR="004F0AEE" w:rsidRP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>.Ш</w:t>
      </w:r>
      <w:proofErr w:type="gramEnd"/>
      <w:r w:rsidR="004F0AEE" w:rsidRP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>ирина охранной зоны по обе стороны линии электропередачи от крайних проводов - 20м.; Реестровый номер границы:</w:t>
      </w:r>
      <w:r w:rsidR="004F0AEE" w:rsidRPr="004F0AEE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4F0AEE" w:rsidRP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21:09-6.26; Вид объекта реестра границ: Зона с особыми условиями использования территории; Вид зоны по документу:</w:t>
      </w:r>
      <w:r w:rsid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F0AEE" w:rsidRP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Охранная зона объекта </w:t>
      </w:r>
      <w:proofErr w:type="spellStart"/>
      <w:r w:rsidR="004F0AEE" w:rsidRP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4F0AEE" w:rsidRP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="004F0AEE" w:rsidRP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>комплекса–воздушной</w:t>
      </w:r>
      <w:proofErr w:type="gramEnd"/>
      <w:r w:rsidR="004F0AEE" w:rsidRP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высоковольтной линии электропередачи 110 кВ</w:t>
      </w:r>
      <w:r w:rsid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F0AEE" w:rsidRP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>Канаш-Вурнары-Шумерля (</w:t>
      </w:r>
      <w:proofErr w:type="spellStart"/>
      <w:r w:rsidR="004F0AEE" w:rsidRP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="004F0AEE" w:rsidRP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район); Тип зоны: Охранная зона инженерных коммуникаций</w:t>
      </w:r>
      <w:r w:rsidR="004F0AEE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="007D24D1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</w:p>
    <w:p w:rsidR="00096FDC" w:rsidRPr="009C1B68" w:rsidRDefault="00035F8A" w:rsidP="00562341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 (обременения): ограничения прав на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участок, предусмотренные статьей 56 Земельного кодекса Российской Федерации; срок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действия: 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28.11.2023; реквизиты документа-основания: правила охраны линий и сооружений связи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Российской Федерации от 09.06.1995 № 578 выдан: Правительство РФ; сопроводительное письмо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30.09.2013 № 301 </w:t>
      </w:r>
      <w:proofErr w:type="gram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</w:t>
      </w:r>
      <w:proofErr w:type="gram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М.И.Белкина; доверенность от 08.11.2012 № 4Д-919 </w:t>
      </w:r>
      <w:proofErr w:type="gram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</w:t>
      </w:r>
      <w:proofErr w:type="gram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: Нотариус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Т.В.Веселова (</w:t>
      </w:r>
      <w:proofErr w:type="gram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г</w:t>
      </w:r>
      <w:proofErr w:type="gram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.Н.Новгород); постановление администрации Вурнарского района ЧР о внесении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изменений в границу охранной зоны от 13.06.2013 № 405 выдан: Администрация Вурнарского района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ЧР; карта-план от 09.10.2013 № 21/401/13-8537 </w:t>
      </w:r>
      <w:proofErr w:type="gram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</w:t>
      </w:r>
      <w:proofErr w:type="gram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: ООО "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ВолгоВятСтройЗаказчик</w:t>
      </w:r>
      <w:proofErr w:type="spell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" г.Н.Новгород;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кАРТА</w:t>
      </w:r>
      <w:proofErr w:type="spell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(ПЛАН) xml-файл от 09.10.2013 № 21/401/13-8537 выдан: ООО "</w:t>
      </w:r>
      <w:proofErr w:type="spellStart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ВолгоВятСтройЗаказчик</w:t>
      </w:r>
      <w:proofErr w:type="spellEnd"/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"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35F8A">
        <w:rPr>
          <w:rFonts w:ascii="PT Astra Serif" w:eastAsiaTheme="minorHAnsi" w:hAnsi="PT Astra Serif" w:cs="TimesNewRomanPSMT"/>
          <w:sz w:val="24"/>
          <w:szCs w:val="24"/>
          <w:lang w:eastAsia="en-US"/>
        </w:rPr>
        <w:t>г.Н.Новгород.</w:t>
      </w:r>
      <w:r w:rsidR="00096FDC" w:rsidRP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Содержание ограничения (обременения): 1. </w:t>
      </w:r>
      <w:proofErr w:type="gramStart"/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В пределах охранных зон без письменного согласия и присутствия представителей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предприятий, эксплуатирующих линии связи и линии радиофикации, юридическим и физическим лицам запрещается: а)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осуществлять всякого рода строительные, монтажные и взрывные работы, планировку грунта землеройными механизмами (за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исключением зон песчаных барханов) и земляные работы (за исключением вспашки на глубину не более 0,3 метра);</w:t>
      </w:r>
      <w:proofErr w:type="gramEnd"/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б)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производить геолого-съемочные, поисковые, геодезические и другие изыскательские работы, которые связаны </w:t>
      </w:r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с бурением</w:t>
      </w:r>
      <w:r w:rsidR="004D01F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скважин, </w:t>
      </w:r>
      <w:proofErr w:type="spellStart"/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шурфованием</w:t>
      </w:r>
      <w:proofErr w:type="spellEnd"/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, взятием проб грунта, осуществлением взрывных работ; в) производить посадку деревьев, располагать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полевые станы, содержать скот, складировать материалы, корма и удобрения, жечь костры, устраивать стрельбища; г)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устраивать проезды и стоянки автотранспорта, тракторов и механизмов, строить каналы (арыки), устраивать заграждения и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другие препятствия;</w:t>
      </w:r>
      <w:proofErr w:type="gramEnd"/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д</w:t>
      </w:r>
      <w:proofErr w:type="spellEnd"/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) устраивать причалы для стоянки судов, барж и плавучих кранов, производить </w:t>
      </w:r>
      <w:proofErr w:type="spellStart"/>
      <w:proofErr w:type="gramStart"/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погрузочно</w:t>
      </w:r>
      <w:proofErr w:type="spellEnd"/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разгрузочные</w:t>
      </w:r>
      <w:proofErr w:type="gramEnd"/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, подводно-технические, дноуглубительные и землечерпательные работы, выделять рыбопромысловые участки,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производить добычу рыбы, других водных животных, а также водных растений придонными орудиями лова, устраивать водопои,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производить колку и заготовку льда. </w:t>
      </w:r>
      <w:proofErr w:type="gramStart"/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Судам и другим плавучим средствам запрещается бросать якоря, проходить с отданными</w:t>
      </w:r>
      <w:r w:rsidR="004D01F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якорями, цепями, лотами, волокушами и тралами; е) производить строительство и реконструкцию линий электропередач,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радиостанций и других объектов, излучающих электромагнитную энергию и оказывающих опасное воздействие на линии связи и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линии радиофикации; ж) производить защиту подземных коммуникаций от коррозии без учета проходящих подземных кабельных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линий связи. 2.</w:t>
      </w:r>
      <w:proofErr w:type="gramEnd"/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Юридическим и физическим лицам запрещается всякого рода действия, которые могут нарушить нормальную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работу линий связи: а) производить снос и реконструкцию зданий и мостов, осуществлять переустройство коллекторов,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тоннелей метрополитена и железных дорог, где проложены кабели связи, установлены столбы воздушных линий связи и линий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радиофикации, размещены технические сооружения радиорелейных станций, кабельные ящики и распределительные коробки, без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>предварительного выноса заказчиками (застройщиками) линий и</w:t>
      </w:r>
      <w:proofErr w:type="gramEnd"/>
      <w:r w:rsidR="00096FDC" w:rsidRPr="007D24D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сооружений связи, линий и сооружений радиофикации </w:t>
      </w:r>
      <w:r w:rsidR="00096FDC" w:rsidRPr="009C1B68">
        <w:rPr>
          <w:rFonts w:ascii="PT Astra Serif" w:eastAsiaTheme="minorHAnsi" w:hAnsi="PT Astra Serif" w:cs="TimesNewRomanPSMT"/>
          <w:sz w:val="24"/>
          <w:szCs w:val="24"/>
          <w:lang w:eastAsia="en-US"/>
        </w:rPr>
        <w:t>по согласованию с предприятиями, в ведении которых находятся эти линии сооружения; б) производить засыпку трасс подземных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9C1B68">
        <w:rPr>
          <w:rFonts w:ascii="PT Astra Serif" w:eastAsiaTheme="minorHAnsi" w:hAnsi="PT Astra Serif" w:cs="TimesNewRomanPSMT"/>
          <w:sz w:val="24"/>
          <w:szCs w:val="24"/>
          <w:lang w:eastAsia="en-US"/>
        </w:rPr>
        <w:t>кабельных линий связи, устраивать на этих трассах временные склады, стоки химически активных веществ и свалки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9C1B68">
        <w:rPr>
          <w:rFonts w:ascii="PT Astra Serif" w:eastAsiaTheme="minorHAnsi" w:hAnsi="PT Astra Serif" w:cs="TimesNewRomanPSMT"/>
          <w:sz w:val="24"/>
          <w:szCs w:val="24"/>
          <w:lang w:eastAsia="en-US"/>
        </w:rPr>
        <w:t>промышленных, бытовых и прочих отходов, ломать замерные, сигнальные, предупредительные знаки и телефонные колодцы; в)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9C1B68">
        <w:rPr>
          <w:rFonts w:ascii="PT Astra Serif" w:eastAsiaTheme="minorHAnsi" w:hAnsi="PT Astra Serif" w:cs="TimesNewRomanPSMT"/>
          <w:sz w:val="24"/>
          <w:szCs w:val="24"/>
          <w:lang w:eastAsia="en-US"/>
        </w:rPr>
        <w:t>открывать двери и люки не обслуживаемых усилительных и регенерационных пунктов (наземных и подземных) и радиорелейных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9C1B68">
        <w:rPr>
          <w:rFonts w:ascii="PT Astra Serif" w:eastAsiaTheme="minorHAnsi" w:hAnsi="PT Astra Serif" w:cs="TimesNewRomanPSMT"/>
          <w:sz w:val="24"/>
          <w:szCs w:val="24"/>
          <w:lang w:eastAsia="en-US"/>
        </w:rPr>
        <w:t>станций, кабельных колодцев телефонной канализации, распределительных шкафов и кабельных ящиков, а также подключаться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9C1B68">
        <w:rPr>
          <w:rFonts w:ascii="PT Astra Serif" w:eastAsiaTheme="minorHAnsi" w:hAnsi="PT Astra Serif" w:cs="TimesNewRomanPSMT"/>
          <w:sz w:val="24"/>
          <w:szCs w:val="24"/>
          <w:lang w:eastAsia="en-US"/>
        </w:rPr>
        <w:t>к линиям связи (за исключением лиц, обслуживающих эти линии); г) огораживать трассы линий связи, препятствуя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9C1B6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свободному доступу к ним технического персонала; </w:t>
      </w:r>
      <w:proofErr w:type="spellStart"/>
      <w:r w:rsidR="00096FDC" w:rsidRPr="009C1B68">
        <w:rPr>
          <w:rFonts w:ascii="PT Astra Serif" w:eastAsiaTheme="minorHAnsi" w:hAnsi="PT Astra Serif" w:cs="TimesNewRomanPSMT"/>
          <w:sz w:val="24"/>
          <w:szCs w:val="24"/>
          <w:lang w:eastAsia="en-US"/>
        </w:rPr>
        <w:t>д</w:t>
      </w:r>
      <w:proofErr w:type="spellEnd"/>
      <w:r w:rsidR="00096FDC" w:rsidRPr="009C1B68">
        <w:rPr>
          <w:rFonts w:ascii="PT Astra Serif" w:eastAsiaTheme="minorHAnsi" w:hAnsi="PT Astra Serif" w:cs="TimesNewRomanPSMT"/>
          <w:sz w:val="24"/>
          <w:szCs w:val="24"/>
          <w:lang w:eastAsia="en-US"/>
        </w:rPr>
        <w:t>) самовольно подключаться к абонентской телефонной линии и линии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9C1B68">
        <w:rPr>
          <w:rFonts w:ascii="PT Astra Serif" w:eastAsiaTheme="minorHAnsi" w:hAnsi="PT Astra Serif" w:cs="TimesNewRomanPSMT"/>
          <w:sz w:val="24"/>
          <w:szCs w:val="24"/>
          <w:lang w:eastAsia="en-US"/>
        </w:rPr>
        <w:t>радиофикации в целях пользования услугами связи; В пределах охранной зоны разрешается: а) Вспашка на глубину не более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9C1B68">
        <w:rPr>
          <w:rFonts w:ascii="PT Astra Serif" w:eastAsiaTheme="minorHAnsi" w:hAnsi="PT Astra Serif" w:cs="TimesNewRomanPSMT"/>
          <w:sz w:val="24"/>
          <w:szCs w:val="24"/>
          <w:lang w:eastAsia="en-US"/>
        </w:rPr>
        <w:t>0,3 метра; б) посадка растений, сельскохозяйственной продукции, мелких кустарников</w:t>
      </w:r>
      <w:proofErr w:type="gramStart"/>
      <w:r w:rsidR="00096FDC" w:rsidRPr="009C1B6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.; </w:t>
      </w:r>
      <w:proofErr w:type="gramEnd"/>
      <w:r w:rsidR="00096FDC" w:rsidRPr="009C1B68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 номер границы: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9C1B68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21:09-6.27; Вид объекта реестра границ: Зона с особыми условиями использования территории; Вид зоны по документу: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9C1B68">
        <w:rPr>
          <w:rFonts w:ascii="PT Astra Serif" w:eastAsiaTheme="minorHAnsi" w:hAnsi="PT Astra Serif" w:cs="TimesNewRomanPSMT"/>
          <w:sz w:val="24"/>
          <w:szCs w:val="24"/>
          <w:lang w:eastAsia="en-US"/>
        </w:rPr>
        <w:t>Охранная зона волоконно-оптической линии связи (ВОЛС) "</w:t>
      </w:r>
      <w:proofErr w:type="spellStart"/>
      <w:r w:rsidR="00096FDC" w:rsidRPr="009C1B68">
        <w:rPr>
          <w:rFonts w:ascii="PT Astra Serif" w:eastAsiaTheme="minorHAnsi" w:hAnsi="PT Astra Serif" w:cs="TimesNewRomanPSMT"/>
          <w:sz w:val="24"/>
          <w:szCs w:val="24"/>
          <w:lang w:eastAsia="en-US"/>
        </w:rPr>
        <w:t>Ядрин-Шумерля-Канаш-Шутнербоси</w:t>
      </w:r>
      <w:proofErr w:type="spellEnd"/>
      <w:r w:rsidR="00096FDC" w:rsidRPr="009C1B68">
        <w:rPr>
          <w:rFonts w:ascii="PT Astra Serif" w:eastAsiaTheme="minorHAnsi" w:hAnsi="PT Astra Serif" w:cs="TimesNewRomanPSMT"/>
          <w:sz w:val="24"/>
          <w:szCs w:val="24"/>
          <w:lang w:eastAsia="en-US"/>
        </w:rPr>
        <w:t>" на территории Вурнарского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9C1B68">
        <w:rPr>
          <w:rFonts w:ascii="PT Astra Serif" w:eastAsiaTheme="minorHAnsi" w:hAnsi="PT Astra Serif" w:cs="TimesNewRomanPSMT"/>
          <w:sz w:val="24"/>
          <w:szCs w:val="24"/>
          <w:lang w:eastAsia="en-US"/>
        </w:rPr>
        <w:t>района Республики Чувашия; Тип зоны: Охранная зона линий и сооружений связи и линий и сооружений радиофикации; Номер: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96FDC" w:rsidRPr="009C1B68">
        <w:rPr>
          <w:rFonts w:ascii="PT Astra Serif" w:eastAsiaTheme="minorHAnsi" w:hAnsi="PT Astra Serif" w:cs="TimesNewRomanPSMT"/>
          <w:sz w:val="24"/>
          <w:szCs w:val="24"/>
          <w:lang w:eastAsia="en-US"/>
        </w:rPr>
        <w:t>21:09</w:t>
      </w:r>
      <w:r w:rsidR="00096FDC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4D01F4" w:rsidRPr="00D86D74" w:rsidRDefault="004D01F4" w:rsidP="004D01F4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D86D74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4D01F4" w:rsidRPr="00D86D74" w:rsidRDefault="004D01F4" w:rsidP="004D01F4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D86D7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 w:rsidR="00D86D74" w:rsidRPr="00D86D74"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3</w:t>
      </w:r>
      <w:r w:rsidRPr="00D86D7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этаж</w:t>
      </w:r>
      <w:r w:rsidR="00D86D74">
        <w:rPr>
          <w:rFonts w:ascii="PT Astra Serif" w:eastAsiaTheme="minorHAnsi" w:hAnsi="PT Astra Serif" w:cs="TimesNewRomanPSMT"/>
          <w:sz w:val="24"/>
          <w:szCs w:val="24"/>
          <w:lang w:eastAsia="en-US"/>
        </w:rPr>
        <w:t>а</w:t>
      </w:r>
      <w:r w:rsidRPr="00D86D74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4D01F4" w:rsidRPr="00D86D74" w:rsidRDefault="004D01F4" w:rsidP="004D01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D86D74">
        <w:rPr>
          <w:rFonts w:ascii="PT Astra Serif" w:hAnsi="PT Astra Serif"/>
          <w:sz w:val="24"/>
          <w:szCs w:val="24"/>
        </w:rPr>
        <w:t>- мак</w:t>
      </w:r>
      <w:r w:rsidR="00D86D74" w:rsidRPr="00D86D74">
        <w:rPr>
          <w:rFonts w:ascii="PT Astra Serif" w:hAnsi="PT Astra Serif"/>
          <w:sz w:val="24"/>
          <w:szCs w:val="24"/>
        </w:rPr>
        <w:t>симальный процент застройки -  6</w:t>
      </w:r>
      <w:r w:rsidRPr="00D86D74">
        <w:rPr>
          <w:rFonts w:ascii="PT Astra Serif" w:hAnsi="PT Astra Serif"/>
          <w:sz w:val="24"/>
          <w:szCs w:val="24"/>
        </w:rPr>
        <w:t>0 %,</w:t>
      </w:r>
    </w:p>
    <w:p w:rsidR="004D01F4" w:rsidRPr="00D86D74" w:rsidRDefault="004D01F4" w:rsidP="004D01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D86D74">
        <w:rPr>
          <w:rFonts w:ascii="PT Astra Serif" w:hAnsi="PT Astra Serif"/>
          <w:sz w:val="24"/>
          <w:szCs w:val="24"/>
        </w:rPr>
        <w:t xml:space="preserve">- минимальные отступы </w:t>
      </w:r>
      <w:r w:rsidR="00D86D74" w:rsidRPr="00D86D74">
        <w:rPr>
          <w:rFonts w:ascii="PT Astra Serif" w:hAnsi="PT Astra Serif"/>
          <w:sz w:val="24"/>
          <w:szCs w:val="24"/>
        </w:rPr>
        <w:t>от границ земельного участка – 3</w:t>
      </w:r>
      <w:r w:rsidRPr="00D86D74">
        <w:rPr>
          <w:rFonts w:ascii="PT Astra Serif" w:hAnsi="PT Astra Serif"/>
          <w:sz w:val="24"/>
          <w:szCs w:val="24"/>
        </w:rPr>
        <w:t xml:space="preserve"> м.</w:t>
      </w:r>
    </w:p>
    <w:p w:rsidR="004D01F4" w:rsidRPr="0041381D" w:rsidRDefault="004D01F4" w:rsidP="004D01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1381D">
        <w:rPr>
          <w:rFonts w:ascii="PT Astra Serif" w:hAnsi="PT Astra Serif"/>
          <w:sz w:val="24"/>
          <w:szCs w:val="24"/>
        </w:rPr>
        <w:t>Технические условия подключения объекта к сетям инженерно-технического обеспечения:</w:t>
      </w:r>
    </w:p>
    <w:p w:rsidR="0041381D" w:rsidRDefault="0041381D" w:rsidP="004D01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BB270A">
        <w:rPr>
          <w:rFonts w:ascii="PT Astra Serif" w:hAnsi="PT Astra Serif"/>
          <w:sz w:val="24"/>
          <w:szCs w:val="24"/>
        </w:rPr>
        <w:t>Газоснабжения. Для определения технической возможности подключения объектов к газораспределительным сетям необходимо знать предполагаемую нагрузку и планируемое к установке газовое оборудование.</w:t>
      </w:r>
    </w:p>
    <w:p w:rsidR="004D01F4" w:rsidRPr="00562341" w:rsidRDefault="004D01F4" w:rsidP="004D01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562341">
        <w:rPr>
          <w:rFonts w:ascii="PT Astra Serif" w:hAnsi="PT Astra Serif"/>
          <w:sz w:val="24"/>
          <w:szCs w:val="24"/>
        </w:rPr>
        <w:t xml:space="preserve">Подключения к сетям связи (телефонизация, интернет). Подключение (техническое присоединение) объекта к сети электросвязи ПАО «Ростелеком» может быть произведено в точке подключения: </w:t>
      </w:r>
      <w:proofErr w:type="spellStart"/>
      <w:r w:rsidR="00562341" w:rsidRPr="00562341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562341" w:rsidRPr="00562341">
        <w:rPr>
          <w:rFonts w:ascii="PT Astra Serif" w:hAnsi="PT Astra Serif"/>
          <w:sz w:val="24"/>
          <w:szCs w:val="24"/>
        </w:rPr>
        <w:t xml:space="preserve"> район, </w:t>
      </w:r>
      <w:proofErr w:type="spellStart"/>
      <w:r w:rsidR="00562341" w:rsidRPr="00562341">
        <w:rPr>
          <w:rFonts w:ascii="PT Astra Serif" w:hAnsi="PT Astra Serif"/>
          <w:sz w:val="24"/>
          <w:szCs w:val="24"/>
        </w:rPr>
        <w:t>пгт</w:t>
      </w:r>
      <w:proofErr w:type="spellEnd"/>
      <w:r w:rsidR="00562341" w:rsidRPr="00562341">
        <w:rPr>
          <w:rFonts w:ascii="PT Astra Serif" w:hAnsi="PT Astra Serif"/>
          <w:sz w:val="24"/>
          <w:szCs w:val="24"/>
        </w:rPr>
        <w:t xml:space="preserve">. Вурнары, ул. </w:t>
      </w:r>
      <w:proofErr w:type="gramStart"/>
      <w:r w:rsidR="00562341" w:rsidRPr="00562341">
        <w:rPr>
          <w:rFonts w:ascii="PT Astra Serif" w:hAnsi="PT Astra Serif"/>
          <w:sz w:val="24"/>
          <w:szCs w:val="24"/>
        </w:rPr>
        <w:t>Советская</w:t>
      </w:r>
      <w:proofErr w:type="gramEnd"/>
      <w:r w:rsidR="00562341" w:rsidRPr="00562341">
        <w:rPr>
          <w:rFonts w:ascii="PT Astra Serif" w:hAnsi="PT Astra Serif"/>
          <w:sz w:val="24"/>
          <w:szCs w:val="24"/>
        </w:rPr>
        <w:t>, д.18.</w:t>
      </w:r>
    </w:p>
    <w:p w:rsidR="00F3485D" w:rsidRPr="00F3485D" w:rsidRDefault="00F3485D" w:rsidP="00F3485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F3485D">
        <w:rPr>
          <w:rFonts w:ascii="PT Astra Serif" w:hAnsi="PT Astra Serif"/>
          <w:sz w:val="24"/>
          <w:szCs w:val="24"/>
        </w:rPr>
        <w:lastRenderedPageBreak/>
        <w:t xml:space="preserve">Водоснабжение. Не имеет возможности для подключения к централизованным сетям </w:t>
      </w:r>
      <w:proofErr w:type="spellStart"/>
      <w:r w:rsidRPr="00F3485D">
        <w:rPr>
          <w:rFonts w:ascii="PT Astra Serif" w:hAnsi="PT Astra Serif"/>
          <w:sz w:val="24"/>
          <w:szCs w:val="24"/>
        </w:rPr>
        <w:t>вод</w:t>
      </w:r>
      <w:proofErr w:type="gramStart"/>
      <w:r w:rsidRPr="00F3485D">
        <w:rPr>
          <w:rFonts w:ascii="PT Astra Serif" w:hAnsi="PT Astra Serif"/>
          <w:sz w:val="24"/>
          <w:szCs w:val="24"/>
        </w:rPr>
        <w:t>о</w:t>
      </w:r>
      <w:proofErr w:type="spellEnd"/>
      <w:r w:rsidRPr="00F3485D">
        <w:rPr>
          <w:rFonts w:ascii="PT Astra Serif" w:hAnsi="PT Astra Serif"/>
          <w:sz w:val="24"/>
          <w:szCs w:val="24"/>
        </w:rPr>
        <w:t>-</w:t>
      </w:r>
      <w:proofErr w:type="gramEnd"/>
      <w:r w:rsidRPr="00F3485D">
        <w:rPr>
          <w:rFonts w:ascii="PT Astra Serif" w:hAnsi="PT Astra Serif"/>
          <w:sz w:val="24"/>
          <w:szCs w:val="24"/>
        </w:rPr>
        <w:t xml:space="preserve"> и теплоснабжения.</w:t>
      </w:r>
    </w:p>
    <w:p w:rsidR="00F3485D" w:rsidRDefault="00F3485D" w:rsidP="00F3485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F3485D">
        <w:rPr>
          <w:rFonts w:ascii="PT Astra Serif" w:hAnsi="PT Astra Serif"/>
          <w:sz w:val="24"/>
          <w:szCs w:val="24"/>
        </w:rPr>
        <w:t>Водоотведение. Не имеет возможность подключения к центральным системам водоотведения.</w:t>
      </w:r>
    </w:p>
    <w:p w:rsidR="00782229" w:rsidRPr="004D01F4" w:rsidRDefault="00782229" w:rsidP="0078222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4D01F4">
        <w:rPr>
          <w:rFonts w:ascii="PT Astra Serif" w:hAnsi="PT Astra Serif"/>
          <w:sz w:val="24"/>
          <w:szCs w:val="24"/>
        </w:rPr>
        <w:t>Срок заключения договора аренды – 20 лет.</w:t>
      </w:r>
    </w:p>
    <w:p w:rsidR="00782229" w:rsidRPr="004D01F4" w:rsidRDefault="00782229" w:rsidP="00782229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4D01F4">
        <w:rPr>
          <w:rFonts w:ascii="PT Astra Serif" w:hAnsi="PT Astra Serif"/>
          <w:sz w:val="24"/>
          <w:szCs w:val="24"/>
        </w:rPr>
        <w:t>Начальный размер годовой арендной платы земельного участка – 21800 (двадцать одна тысяча восемьсот) рублей 00 копеек без  НДС, согласно Отчета об оценке № 310/04/18, подготовленног</w:t>
      </w:r>
      <w:proofErr w:type="gramStart"/>
      <w:r w:rsidRPr="004D01F4">
        <w:rPr>
          <w:rFonts w:ascii="PT Astra Serif" w:hAnsi="PT Astra Serif"/>
          <w:sz w:val="24"/>
          <w:szCs w:val="24"/>
        </w:rPr>
        <w:t>о ООО</w:t>
      </w:r>
      <w:proofErr w:type="gramEnd"/>
      <w:r w:rsidRPr="004D01F4">
        <w:rPr>
          <w:rFonts w:ascii="PT Astra Serif" w:hAnsi="PT Astra Serif"/>
          <w:sz w:val="24"/>
          <w:szCs w:val="24"/>
        </w:rPr>
        <w:t xml:space="preserve"> «</w:t>
      </w:r>
      <w:proofErr w:type="spellStart"/>
      <w:r w:rsidRPr="004D01F4">
        <w:rPr>
          <w:rFonts w:ascii="PT Astra Serif" w:hAnsi="PT Astra Serif"/>
          <w:sz w:val="24"/>
          <w:szCs w:val="24"/>
        </w:rPr>
        <w:t>Айра</w:t>
      </w:r>
      <w:proofErr w:type="spellEnd"/>
      <w:r w:rsidRPr="004D01F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4D01F4">
        <w:rPr>
          <w:rFonts w:ascii="PT Astra Serif" w:hAnsi="PT Astra Serif"/>
          <w:sz w:val="24"/>
          <w:szCs w:val="24"/>
        </w:rPr>
        <w:t>Торрес</w:t>
      </w:r>
      <w:proofErr w:type="spellEnd"/>
      <w:r w:rsidRPr="004D01F4">
        <w:rPr>
          <w:rFonts w:ascii="PT Astra Serif" w:hAnsi="PT Astra Serif"/>
          <w:sz w:val="24"/>
          <w:szCs w:val="24"/>
        </w:rPr>
        <w:t>» 29.11.2024 года.</w:t>
      </w:r>
    </w:p>
    <w:p w:rsidR="00782229" w:rsidRPr="004D01F4" w:rsidRDefault="00782229" w:rsidP="00782229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4D01F4">
        <w:rPr>
          <w:rFonts w:ascii="PT Astra Serif" w:hAnsi="PT Astra Serif"/>
          <w:sz w:val="24"/>
          <w:szCs w:val="24"/>
        </w:rPr>
        <w:t>Величина повышения начального размера годовой арендной платы земельного участка («шаг аукциона») 3 % - 654 (шестьсот пятьдесят четыре) рубля 00 копеек.</w:t>
      </w:r>
    </w:p>
    <w:p w:rsidR="00782229" w:rsidRPr="004D01F4" w:rsidRDefault="00782229" w:rsidP="0078222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4D01F4">
        <w:rPr>
          <w:rFonts w:ascii="PT Astra Serif" w:hAnsi="PT Astra Serif"/>
          <w:sz w:val="24"/>
          <w:szCs w:val="24"/>
        </w:rPr>
        <w:t>Размер задатка – 100 % от начального размера годовой арендной платы земельного участка - 21800 (двадцать одна тысяча восемьсот) рублей 00 копеек.</w:t>
      </w:r>
    </w:p>
    <w:p w:rsidR="00782229" w:rsidRDefault="00782229" w:rsidP="00782229">
      <w:pPr>
        <w:ind w:firstLine="708"/>
        <w:jc w:val="both"/>
        <w:rPr>
          <w:rFonts w:ascii="PT Astra Serif" w:hAnsi="PT Astra Serif"/>
        </w:rPr>
      </w:pPr>
    </w:p>
    <w:p w:rsidR="00782229" w:rsidRDefault="00782229" w:rsidP="0040210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402103">
        <w:rPr>
          <w:rFonts w:ascii="PT Astra Serif" w:hAnsi="PT Astra Serif"/>
          <w:b/>
          <w:sz w:val="24"/>
          <w:szCs w:val="24"/>
        </w:rPr>
        <w:t>Лот 6:</w:t>
      </w:r>
      <w:r w:rsidRPr="00402103">
        <w:rPr>
          <w:rFonts w:ascii="PT Astra Serif" w:hAnsi="PT Astra Serif"/>
          <w:sz w:val="24"/>
          <w:szCs w:val="24"/>
        </w:rPr>
        <w:t xml:space="preserve"> </w:t>
      </w:r>
      <w:r w:rsidRPr="00402103">
        <w:rPr>
          <w:rFonts w:ascii="PT Astra Serif" w:hAnsi="PT Astra Serif"/>
          <w:color w:val="000000" w:themeColor="text1"/>
          <w:sz w:val="24"/>
          <w:szCs w:val="24"/>
        </w:rPr>
        <w:t xml:space="preserve">земельный участок с кадастровым номером 21:09:280105:4650, категории земель – земли населенных пунктов, площадью 30 кв.м. Территориальная зона в соответствии с ПЗЗ: </w:t>
      </w:r>
      <w:r w:rsidRPr="00402103">
        <w:rPr>
          <w:rFonts w:ascii="PT Astra Serif" w:hAnsi="PT Astra Serif"/>
          <w:sz w:val="24"/>
          <w:szCs w:val="24"/>
        </w:rPr>
        <w:t>Ж</w:t>
      </w:r>
      <w:proofErr w:type="gramStart"/>
      <w:r w:rsidRPr="00402103">
        <w:rPr>
          <w:rFonts w:ascii="PT Astra Serif" w:hAnsi="PT Astra Serif"/>
          <w:sz w:val="24"/>
          <w:szCs w:val="24"/>
        </w:rPr>
        <w:t>2</w:t>
      </w:r>
      <w:proofErr w:type="gramEnd"/>
      <w:r w:rsidRPr="00402103">
        <w:rPr>
          <w:rFonts w:ascii="PT Astra Serif" w:hAnsi="PT Astra Serif"/>
          <w:sz w:val="24"/>
          <w:szCs w:val="24"/>
        </w:rPr>
        <w:t xml:space="preserve"> (Зона застройки малоэтажными жилыми домами)</w:t>
      </w:r>
      <w:r w:rsidRPr="00402103">
        <w:rPr>
          <w:rFonts w:ascii="PT Astra Serif" w:hAnsi="PT Astra Serif"/>
          <w:color w:val="000000" w:themeColor="text1"/>
          <w:sz w:val="24"/>
          <w:szCs w:val="24"/>
        </w:rPr>
        <w:t xml:space="preserve">. Местоположение: Чувашская Республика-Чувашия,  муниципальный округ </w:t>
      </w:r>
      <w:proofErr w:type="spellStart"/>
      <w:r w:rsidRPr="00402103">
        <w:rPr>
          <w:rFonts w:ascii="PT Astra Serif" w:hAnsi="PT Astra Serif"/>
          <w:color w:val="000000" w:themeColor="text1"/>
          <w:sz w:val="24"/>
          <w:szCs w:val="24"/>
        </w:rPr>
        <w:t>Вурнарский</w:t>
      </w:r>
      <w:proofErr w:type="spellEnd"/>
      <w:r w:rsidRPr="00402103">
        <w:rPr>
          <w:rFonts w:ascii="PT Astra Serif" w:hAnsi="PT Astra Serif"/>
          <w:color w:val="000000" w:themeColor="text1"/>
          <w:sz w:val="24"/>
          <w:szCs w:val="24"/>
        </w:rPr>
        <w:t xml:space="preserve">, </w:t>
      </w:r>
      <w:proofErr w:type="spellStart"/>
      <w:r w:rsidRPr="00402103">
        <w:rPr>
          <w:rFonts w:ascii="PT Astra Serif" w:hAnsi="PT Astra Serif"/>
          <w:color w:val="000000" w:themeColor="text1"/>
          <w:sz w:val="24"/>
          <w:szCs w:val="24"/>
        </w:rPr>
        <w:t>поселек</w:t>
      </w:r>
      <w:proofErr w:type="spellEnd"/>
      <w:r w:rsidRPr="00402103">
        <w:rPr>
          <w:rFonts w:ascii="PT Astra Serif" w:hAnsi="PT Astra Serif"/>
          <w:color w:val="000000" w:themeColor="text1"/>
          <w:sz w:val="24"/>
          <w:szCs w:val="24"/>
        </w:rPr>
        <w:t xml:space="preserve"> городского типа Вурнары, улица Чернышевского. Вид разрешенного использования: «Предпринимательство».</w:t>
      </w:r>
    </w:p>
    <w:p w:rsidR="001F5BED" w:rsidRPr="001F5BED" w:rsidRDefault="001F5BED" w:rsidP="001F5BED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1F5BED">
        <w:rPr>
          <w:rFonts w:ascii="PT Astra Serif" w:eastAsiaTheme="minorHAnsi" w:hAnsi="PT Astra Serif" w:cs="TimesNewRomanPSMT"/>
          <w:sz w:val="24"/>
          <w:szCs w:val="24"/>
          <w:lang w:eastAsia="en-US"/>
        </w:rPr>
        <w:t>Кадастровые номера расположенных в пределах земельного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F5BED">
        <w:rPr>
          <w:rFonts w:ascii="PT Astra Serif" w:eastAsiaTheme="minorHAnsi" w:hAnsi="PT Astra Serif" w:cs="TimesNewRomanPSMT"/>
          <w:sz w:val="24"/>
          <w:szCs w:val="24"/>
          <w:lang w:eastAsia="en-US"/>
        </w:rPr>
        <w:t>участка объектов недвижимости: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F5BED">
        <w:rPr>
          <w:rFonts w:ascii="PT Astra Serif" w:eastAsiaTheme="minorHAnsi" w:hAnsi="PT Astra Serif" w:cs="TimesNewRomanPSMT"/>
          <w:sz w:val="24"/>
          <w:szCs w:val="24"/>
          <w:lang w:eastAsia="en-US"/>
        </w:rPr>
        <w:t>21:09:000000:1296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402103" w:rsidRPr="000A1FAA" w:rsidRDefault="00402103" w:rsidP="00402103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A1FAA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402103" w:rsidRPr="000A1FAA" w:rsidRDefault="00402103" w:rsidP="00402103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A1F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 w:rsidR="000A1FAA" w:rsidRPr="000A1FAA"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2</w:t>
      </w:r>
      <w:r w:rsidRPr="000A1F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этаж</w:t>
      </w:r>
      <w:r w:rsidR="000A1FAA" w:rsidRPr="000A1FAA">
        <w:rPr>
          <w:rFonts w:ascii="PT Astra Serif" w:eastAsiaTheme="minorHAnsi" w:hAnsi="PT Astra Serif" w:cs="TimesNewRomanPSMT"/>
          <w:sz w:val="24"/>
          <w:szCs w:val="24"/>
          <w:lang w:eastAsia="en-US"/>
        </w:rPr>
        <w:t>а</w:t>
      </w:r>
      <w:r w:rsidRPr="000A1FAA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402103" w:rsidRPr="000A1FAA" w:rsidRDefault="00402103" w:rsidP="004021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A1FAA">
        <w:rPr>
          <w:rFonts w:ascii="PT Astra Serif" w:hAnsi="PT Astra Serif"/>
          <w:sz w:val="24"/>
          <w:szCs w:val="24"/>
        </w:rPr>
        <w:t>- максимальный процент застройки -  80 %,</w:t>
      </w:r>
    </w:p>
    <w:p w:rsidR="00402103" w:rsidRPr="000A1FAA" w:rsidRDefault="00402103" w:rsidP="004021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A1FAA">
        <w:rPr>
          <w:rFonts w:ascii="PT Astra Serif" w:hAnsi="PT Astra Serif"/>
          <w:sz w:val="24"/>
          <w:szCs w:val="24"/>
        </w:rPr>
        <w:t>- минимальные отступы от границ земельного участка – 1 м.</w:t>
      </w:r>
    </w:p>
    <w:p w:rsidR="00402103" w:rsidRPr="0005178F" w:rsidRDefault="00402103" w:rsidP="004021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5178F">
        <w:rPr>
          <w:rFonts w:ascii="PT Astra Serif" w:hAnsi="PT Astra Serif"/>
          <w:sz w:val="24"/>
          <w:szCs w:val="24"/>
        </w:rPr>
        <w:t>Технические условия подключения объекта к сетям инженерно-технического обеспечения:</w:t>
      </w:r>
    </w:p>
    <w:p w:rsidR="0005178F" w:rsidRDefault="0005178F" w:rsidP="004021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BB270A">
        <w:rPr>
          <w:rFonts w:ascii="PT Astra Serif" w:hAnsi="PT Astra Serif"/>
          <w:sz w:val="24"/>
          <w:szCs w:val="24"/>
        </w:rPr>
        <w:t xml:space="preserve">Газоснабжения. Для определения технической возможности подключения объектов к газораспределительным сетям необходимо </w:t>
      </w:r>
      <w:r w:rsidR="002A7991">
        <w:rPr>
          <w:rFonts w:ascii="PT Astra Serif" w:hAnsi="PT Astra Serif"/>
          <w:sz w:val="24"/>
          <w:szCs w:val="24"/>
        </w:rPr>
        <w:t>обратится в проектную организацию для разработки технико-экономического обоснования на вышеуказанный объект.</w:t>
      </w:r>
    </w:p>
    <w:p w:rsidR="00402103" w:rsidRPr="0006511A" w:rsidRDefault="00402103" w:rsidP="0040210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6511A">
        <w:rPr>
          <w:rFonts w:ascii="PT Astra Serif" w:hAnsi="PT Astra Serif"/>
          <w:sz w:val="24"/>
          <w:szCs w:val="24"/>
        </w:rPr>
        <w:t xml:space="preserve">Подключения к сетям связи (телефонизация, интернет). Подключение (техническое присоединение) объекта к сети электросвязи ПАО «Ростелеком» может быть произведено в точке подключения: </w:t>
      </w:r>
      <w:proofErr w:type="spellStart"/>
      <w:r w:rsidR="0006511A" w:rsidRPr="0006511A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06511A" w:rsidRPr="0006511A">
        <w:rPr>
          <w:rFonts w:ascii="PT Astra Serif" w:hAnsi="PT Astra Serif"/>
          <w:sz w:val="24"/>
          <w:szCs w:val="24"/>
        </w:rPr>
        <w:t xml:space="preserve"> район, </w:t>
      </w:r>
      <w:proofErr w:type="spellStart"/>
      <w:r w:rsidR="0006511A" w:rsidRPr="0006511A">
        <w:rPr>
          <w:rFonts w:ascii="PT Astra Serif" w:hAnsi="PT Astra Serif"/>
          <w:sz w:val="24"/>
          <w:szCs w:val="24"/>
        </w:rPr>
        <w:t>пгт</w:t>
      </w:r>
      <w:proofErr w:type="spellEnd"/>
      <w:r w:rsidR="0006511A" w:rsidRPr="0006511A">
        <w:rPr>
          <w:rFonts w:ascii="PT Astra Serif" w:hAnsi="PT Astra Serif"/>
          <w:sz w:val="24"/>
          <w:szCs w:val="24"/>
        </w:rPr>
        <w:t xml:space="preserve">. Вурнары, ул. </w:t>
      </w:r>
      <w:proofErr w:type="gramStart"/>
      <w:r w:rsidR="0006511A" w:rsidRPr="0006511A">
        <w:rPr>
          <w:rFonts w:ascii="PT Astra Serif" w:hAnsi="PT Astra Serif"/>
          <w:sz w:val="24"/>
          <w:szCs w:val="24"/>
        </w:rPr>
        <w:t>Советская</w:t>
      </w:r>
      <w:proofErr w:type="gramEnd"/>
      <w:r w:rsidR="0006511A" w:rsidRPr="0006511A">
        <w:rPr>
          <w:rFonts w:ascii="PT Astra Serif" w:hAnsi="PT Astra Serif"/>
          <w:sz w:val="24"/>
          <w:szCs w:val="24"/>
        </w:rPr>
        <w:t>, д.18</w:t>
      </w:r>
      <w:r w:rsidR="0006511A">
        <w:rPr>
          <w:rFonts w:ascii="PT Astra Serif" w:hAnsi="PT Astra Serif"/>
          <w:sz w:val="24"/>
          <w:szCs w:val="24"/>
        </w:rPr>
        <w:t>.</w:t>
      </w:r>
    </w:p>
    <w:p w:rsidR="001023EC" w:rsidRDefault="001023EC" w:rsidP="001023E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82428">
        <w:rPr>
          <w:rFonts w:ascii="PT Astra Serif" w:hAnsi="PT Astra Serif"/>
          <w:sz w:val="24"/>
          <w:szCs w:val="24"/>
        </w:rPr>
        <w:t>Водоснабжение, водоотведения: имеется возможность подключения  к сетям водоснабжения и водоотведения. Место подсоединения будет определено техническими</w:t>
      </w:r>
      <w:r>
        <w:rPr>
          <w:rFonts w:ascii="PT Astra Serif" w:hAnsi="PT Astra Serif"/>
          <w:sz w:val="24"/>
          <w:szCs w:val="24"/>
        </w:rPr>
        <w:t xml:space="preserve"> условиями на подключения. После получения  технических условий необходимо разработать проект по строительству наружных сетей водоотведения и согласовать ГУП Чувашской Республики «БОС» Минстроя Чувашии.</w:t>
      </w:r>
    </w:p>
    <w:p w:rsidR="00782229" w:rsidRPr="0072607A" w:rsidRDefault="00782229" w:rsidP="0072607A">
      <w:pPr>
        <w:autoSpaceDE w:val="0"/>
        <w:autoSpaceDN w:val="0"/>
        <w:adjustRightInd w:val="0"/>
        <w:ind w:firstLine="567"/>
        <w:rPr>
          <w:rFonts w:ascii="PT Astra Serif" w:hAnsi="PT Astra Serif"/>
          <w:sz w:val="24"/>
          <w:szCs w:val="24"/>
        </w:rPr>
      </w:pPr>
      <w:r w:rsidRPr="0072607A">
        <w:rPr>
          <w:rFonts w:ascii="PT Astra Serif" w:hAnsi="PT Astra Serif"/>
          <w:sz w:val="24"/>
          <w:szCs w:val="24"/>
        </w:rPr>
        <w:t>Срок заключения договора аренды – 30 месяцев.</w:t>
      </w:r>
    </w:p>
    <w:p w:rsidR="00782229" w:rsidRPr="0072607A" w:rsidRDefault="00782229" w:rsidP="0072607A">
      <w:pPr>
        <w:ind w:firstLine="567"/>
        <w:rPr>
          <w:rFonts w:ascii="PT Astra Serif" w:hAnsi="PT Astra Serif"/>
          <w:sz w:val="24"/>
          <w:szCs w:val="24"/>
        </w:rPr>
      </w:pPr>
      <w:r w:rsidRPr="0072607A">
        <w:rPr>
          <w:rFonts w:ascii="PT Astra Serif" w:hAnsi="PT Astra Serif"/>
          <w:sz w:val="24"/>
          <w:szCs w:val="24"/>
        </w:rPr>
        <w:t>Начальный размер годовой арендной платы земельного участка – 3310 (три тысячи триста десять) рублей 00 копеек без  НДС, согласно Отчета об оценке № 310/02/07, подготовленног</w:t>
      </w:r>
      <w:proofErr w:type="gramStart"/>
      <w:r w:rsidRPr="0072607A">
        <w:rPr>
          <w:rFonts w:ascii="PT Astra Serif" w:hAnsi="PT Astra Serif"/>
          <w:sz w:val="24"/>
          <w:szCs w:val="24"/>
        </w:rPr>
        <w:t>о ООО</w:t>
      </w:r>
      <w:proofErr w:type="gramEnd"/>
      <w:r w:rsidRPr="0072607A">
        <w:rPr>
          <w:rFonts w:ascii="PT Astra Serif" w:hAnsi="PT Astra Serif"/>
          <w:sz w:val="24"/>
          <w:szCs w:val="24"/>
        </w:rPr>
        <w:t xml:space="preserve"> «</w:t>
      </w:r>
      <w:proofErr w:type="spellStart"/>
      <w:r w:rsidRPr="0072607A">
        <w:rPr>
          <w:rFonts w:ascii="PT Astra Serif" w:hAnsi="PT Astra Serif"/>
          <w:sz w:val="24"/>
          <w:szCs w:val="24"/>
        </w:rPr>
        <w:t>Айра</w:t>
      </w:r>
      <w:proofErr w:type="spellEnd"/>
      <w:r w:rsidRPr="0072607A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72607A">
        <w:rPr>
          <w:rFonts w:ascii="PT Astra Serif" w:hAnsi="PT Astra Serif"/>
          <w:sz w:val="24"/>
          <w:szCs w:val="24"/>
        </w:rPr>
        <w:t>Торрес</w:t>
      </w:r>
      <w:proofErr w:type="spellEnd"/>
      <w:r w:rsidRPr="0072607A">
        <w:rPr>
          <w:rFonts w:ascii="PT Astra Serif" w:hAnsi="PT Astra Serif"/>
          <w:sz w:val="24"/>
          <w:szCs w:val="24"/>
        </w:rPr>
        <w:t>» 22.08.2024 года.</w:t>
      </w:r>
    </w:p>
    <w:p w:rsidR="00782229" w:rsidRPr="0072607A" w:rsidRDefault="00782229" w:rsidP="0072607A">
      <w:pPr>
        <w:ind w:firstLine="567"/>
        <w:rPr>
          <w:rFonts w:ascii="PT Astra Serif" w:hAnsi="PT Astra Serif"/>
          <w:sz w:val="24"/>
          <w:szCs w:val="24"/>
        </w:rPr>
      </w:pPr>
      <w:r w:rsidRPr="0072607A">
        <w:rPr>
          <w:rFonts w:ascii="PT Astra Serif" w:hAnsi="PT Astra Serif"/>
          <w:sz w:val="24"/>
          <w:szCs w:val="24"/>
        </w:rPr>
        <w:t>Величина повышения начального размера годовой арендной платы земельного участка («шаг аукциона») 3 % - 99 (девяносто девять) рублей 30 копеек.</w:t>
      </w:r>
    </w:p>
    <w:p w:rsidR="00782229" w:rsidRPr="0072607A" w:rsidRDefault="00782229" w:rsidP="0072607A">
      <w:pPr>
        <w:ind w:firstLine="708"/>
        <w:rPr>
          <w:rFonts w:ascii="PT Astra Serif" w:hAnsi="PT Astra Serif"/>
          <w:sz w:val="24"/>
          <w:szCs w:val="24"/>
        </w:rPr>
      </w:pPr>
      <w:r w:rsidRPr="0072607A">
        <w:rPr>
          <w:rFonts w:ascii="PT Astra Serif" w:hAnsi="PT Astra Serif"/>
          <w:sz w:val="24"/>
          <w:szCs w:val="24"/>
        </w:rPr>
        <w:t>Размер задатка – 100 % от начального размера годовой арендной платы земельного участка -  3310 (три тысячи триста десять) рублей 00 копеек.</w:t>
      </w:r>
    </w:p>
    <w:p w:rsidR="00782229" w:rsidRDefault="00782229" w:rsidP="00782229">
      <w:pPr>
        <w:ind w:firstLine="708"/>
        <w:jc w:val="both"/>
        <w:rPr>
          <w:rFonts w:ascii="PT Astra Serif" w:hAnsi="PT Astra Serif"/>
        </w:rPr>
      </w:pPr>
    </w:p>
    <w:p w:rsidR="00782229" w:rsidRDefault="00782229" w:rsidP="0078222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31A1E">
        <w:rPr>
          <w:rFonts w:ascii="PT Astra Serif" w:hAnsi="PT Astra Serif"/>
          <w:b/>
          <w:sz w:val="24"/>
          <w:szCs w:val="24"/>
        </w:rPr>
        <w:t>Лот 7:</w:t>
      </w:r>
      <w:r w:rsidRPr="00931A1E">
        <w:rPr>
          <w:rFonts w:ascii="PT Astra Serif" w:hAnsi="PT Astra Serif"/>
          <w:sz w:val="24"/>
          <w:szCs w:val="24"/>
        </w:rPr>
        <w:t xml:space="preserve"> </w:t>
      </w:r>
      <w:r w:rsidRPr="00931A1E">
        <w:rPr>
          <w:rFonts w:ascii="PT Astra Serif" w:hAnsi="PT Astra Serif"/>
          <w:color w:val="000000" w:themeColor="text1"/>
          <w:sz w:val="24"/>
          <w:szCs w:val="24"/>
        </w:rPr>
        <w:t xml:space="preserve">земельный участок с кадастровым номером 21:09:030101:373, категории земель – земли населенных пунктов, площадью 5010 кв.м. Территориальная зона в соответствии с ПЗЗ: </w:t>
      </w:r>
      <w:r w:rsidRPr="00931A1E">
        <w:rPr>
          <w:rFonts w:ascii="PT Astra Serif" w:hAnsi="PT Astra Serif"/>
          <w:sz w:val="24"/>
          <w:szCs w:val="24"/>
        </w:rPr>
        <w:t>Ж</w:t>
      </w:r>
      <w:proofErr w:type="gramStart"/>
      <w:r w:rsidRPr="00931A1E">
        <w:rPr>
          <w:rFonts w:ascii="PT Astra Serif" w:hAnsi="PT Astra Serif"/>
          <w:sz w:val="24"/>
          <w:szCs w:val="24"/>
        </w:rPr>
        <w:t>1</w:t>
      </w:r>
      <w:proofErr w:type="gramEnd"/>
      <w:r w:rsidRPr="00931A1E">
        <w:rPr>
          <w:rFonts w:ascii="PT Astra Serif" w:hAnsi="PT Astra Serif"/>
          <w:sz w:val="24"/>
          <w:szCs w:val="24"/>
        </w:rPr>
        <w:t xml:space="preserve"> (Зона застройки индивидуальными жилыми домами)</w:t>
      </w:r>
      <w:r w:rsidRPr="00931A1E">
        <w:rPr>
          <w:rFonts w:ascii="PT Astra Serif" w:hAnsi="PT Astra Serif"/>
          <w:color w:val="000000" w:themeColor="text1"/>
          <w:sz w:val="24"/>
          <w:szCs w:val="24"/>
        </w:rPr>
        <w:t xml:space="preserve">. Адрес: Чувашская Республика-Чувашия,  </w:t>
      </w:r>
      <w:proofErr w:type="spellStart"/>
      <w:r w:rsidRPr="00931A1E">
        <w:rPr>
          <w:rFonts w:ascii="PT Astra Serif" w:hAnsi="PT Astra Serif"/>
          <w:color w:val="000000" w:themeColor="text1"/>
          <w:sz w:val="24"/>
          <w:szCs w:val="24"/>
        </w:rPr>
        <w:t>Вурнарский</w:t>
      </w:r>
      <w:proofErr w:type="spellEnd"/>
      <w:r w:rsidRPr="00931A1E">
        <w:rPr>
          <w:rFonts w:ascii="PT Astra Serif" w:hAnsi="PT Astra Serif"/>
          <w:color w:val="000000" w:themeColor="text1"/>
          <w:sz w:val="24"/>
          <w:szCs w:val="24"/>
        </w:rPr>
        <w:t xml:space="preserve"> р-н, д. </w:t>
      </w:r>
      <w:proofErr w:type="spellStart"/>
      <w:r w:rsidRPr="00931A1E">
        <w:rPr>
          <w:rFonts w:ascii="PT Astra Serif" w:hAnsi="PT Astra Serif"/>
          <w:color w:val="000000" w:themeColor="text1"/>
          <w:sz w:val="24"/>
          <w:szCs w:val="24"/>
        </w:rPr>
        <w:t>Кивсерт-Янишево</w:t>
      </w:r>
      <w:proofErr w:type="spellEnd"/>
      <w:r w:rsidRPr="00931A1E">
        <w:rPr>
          <w:rFonts w:ascii="PT Astra Serif" w:hAnsi="PT Astra Serif"/>
          <w:color w:val="000000" w:themeColor="text1"/>
          <w:sz w:val="24"/>
          <w:szCs w:val="24"/>
        </w:rPr>
        <w:t>, ул. В. Чкалова. Вид разрешенного использования: «Для ведения личного подсобного хозяйства».</w:t>
      </w:r>
    </w:p>
    <w:p w:rsidR="00287227" w:rsidRPr="00287227" w:rsidRDefault="00287227" w:rsidP="00287227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287227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Кадастровые номера расположенных в пределах земельного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87227">
        <w:rPr>
          <w:rFonts w:ascii="PT Astra Serif" w:eastAsiaTheme="minorHAnsi" w:hAnsi="PT Astra Serif" w:cs="TimesNewRomanPSMT"/>
          <w:sz w:val="24"/>
          <w:szCs w:val="24"/>
          <w:lang w:eastAsia="en-US"/>
        </w:rPr>
        <w:t>участка объектов недвижимости:21:09:030101:218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931A1E" w:rsidRPr="000A1FAA" w:rsidRDefault="00931A1E" w:rsidP="00931A1E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A1FAA">
        <w:rPr>
          <w:rFonts w:ascii="PT Astra Serif" w:eastAsiaTheme="minorHAnsi" w:hAnsi="PT Astra Serif" w:cs="TimesNewRomanPSMT"/>
          <w:sz w:val="24"/>
          <w:szCs w:val="24"/>
          <w:lang w:eastAsia="en-US"/>
        </w:rPr>
        <w:t>Параметры разрешенного строительства:</w:t>
      </w:r>
    </w:p>
    <w:p w:rsidR="00931A1E" w:rsidRPr="000A1FAA" w:rsidRDefault="00931A1E" w:rsidP="00931A1E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A1F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- предельная этажность </w:t>
      </w:r>
      <w:r w:rsidR="000A1FAA" w:rsidRPr="000A1FAA"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3</w:t>
      </w:r>
      <w:r w:rsidRPr="000A1F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этаж</w:t>
      </w:r>
      <w:r w:rsidR="000A1FAA" w:rsidRPr="000A1FAA">
        <w:rPr>
          <w:rFonts w:ascii="PT Astra Serif" w:eastAsiaTheme="minorHAnsi" w:hAnsi="PT Astra Serif" w:cs="TimesNewRomanPSMT"/>
          <w:sz w:val="24"/>
          <w:szCs w:val="24"/>
          <w:lang w:eastAsia="en-US"/>
        </w:rPr>
        <w:t>а</w:t>
      </w:r>
      <w:r w:rsidRPr="000A1FAA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931A1E" w:rsidRPr="000A1FAA" w:rsidRDefault="00931A1E" w:rsidP="00931A1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A1FAA">
        <w:rPr>
          <w:rFonts w:ascii="PT Astra Serif" w:hAnsi="PT Astra Serif"/>
          <w:sz w:val="24"/>
          <w:szCs w:val="24"/>
        </w:rPr>
        <w:t>- мак</w:t>
      </w:r>
      <w:r w:rsidR="000A1FAA" w:rsidRPr="000A1FAA">
        <w:rPr>
          <w:rFonts w:ascii="PT Astra Serif" w:hAnsi="PT Astra Serif"/>
          <w:sz w:val="24"/>
          <w:szCs w:val="24"/>
        </w:rPr>
        <w:t>симальный процент застройки -  6</w:t>
      </w:r>
      <w:r w:rsidRPr="000A1FAA">
        <w:rPr>
          <w:rFonts w:ascii="PT Astra Serif" w:hAnsi="PT Astra Serif"/>
          <w:sz w:val="24"/>
          <w:szCs w:val="24"/>
        </w:rPr>
        <w:t>0 %,</w:t>
      </w:r>
    </w:p>
    <w:p w:rsidR="00931A1E" w:rsidRPr="000A1FAA" w:rsidRDefault="00931A1E" w:rsidP="00931A1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A1FAA">
        <w:rPr>
          <w:rFonts w:ascii="PT Astra Serif" w:hAnsi="PT Astra Serif"/>
          <w:sz w:val="24"/>
          <w:szCs w:val="24"/>
        </w:rPr>
        <w:t xml:space="preserve">- минимальные отступы </w:t>
      </w:r>
      <w:r w:rsidR="000A1FAA" w:rsidRPr="000A1FAA">
        <w:rPr>
          <w:rFonts w:ascii="PT Astra Serif" w:hAnsi="PT Astra Serif"/>
          <w:sz w:val="24"/>
          <w:szCs w:val="24"/>
        </w:rPr>
        <w:t>от границ земельного участка – 3</w:t>
      </w:r>
      <w:r w:rsidRPr="000A1FAA">
        <w:rPr>
          <w:rFonts w:ascii="PT Astra Serif" w:hAnsi="PT Astra Serif"/>
          <w:sz w:val="24"/>
          <w:szCs w:val="24"/>
        </w:rPr>
        <w:t xml:space="preserve"> м.</w:t>
      </w:r>
    </w:p>
    <w:p w:rsidR="00931A1E" w:rsidRPr="00DD6CB6" w:rsidRDefault="00931A1E" w:rsidP="00931A1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DD6CB6">
        <w:rPr>
          <w:rFonts w:ascii="PT Astra Serif" w:hAnsi="PT Astra Serif"/>
          <w:sz w:val="24"/>
          <w:szCs w:val="24"/>
        </w:rPr>
        <w:t>Технические условия подключения объекта к сетям инженерно-технического обеспечения:</w:t>
      </w:r>
    </w:p>
    <w:p w:rsidR="00931A1E" w:rsidRPr="00B7149F" w:rsidRDefault="00DD6CB6" w:rsidP="00931A1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BB270A">
        <w:rPr>
          <w:rFonts w:ascii="PT Astra Serif" w:hAnsi="PT Astra Serif"/>
          <w:sz w:val="24"/>
          <w:szCs w:val="24"/>
        </w:rPr>
        <w:t>Газоснабжения. Для определения технической возможности подключения объектов к газораспределительным сетям необходимо знать предполагаемую нагрузку и планируемое к установке газовое оборудование.</w:t>
      </w:r>
    </w:p>
    <w:p w:rsidR="00931A1E" w:rsidRPr="001B2801" w:rsidRDefault="00931A1E" w:rsidP="00931A1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1B2801">
        <w:rPr>
          <w:rFonts w:ascii="PT Astra Serif" w:hAnsi="PT Astra Serif"/>
          <w:sz w:val="24"/>
          <w:szCs w:val="24"/>
        </w:rPr>
        <w:t xml:space="preserve">Подключения к сетям связи (телефонизация, интернет). Подключение (техническое присоединение) объекта к сети электросвязи ПАО «Ростелеком» может быть произведено в точке подключения: </w:t>
      </w:r>
      <w:proofErr w:type="spellStart"/>
      <w:r w:rsidR="001B2801" w:rsidRPr="001B2801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1B2801" w:rsidRPr="001B2801">
        <w:rPr>
          <w:rFonts w:ascii="PT Astra Serif" w:hAnsi="PT Astra Serif"/>
          <w:sz w:val="24"/>
          <w:szCs w:val="24"/>
        </w:rPr>
        <w:t xml:space="preserve"> район, д. </w:t>
      </w:r>
      <w:proofErr w:type="gramStart"/>
      <w:r w:rsidR="001B2801" w:rsidRPr="001B2801">
        <w:rPr>
          <w:rFonts w:ascii="PT Astra Serif" w:hAnsi="PT Astra Serif"/>
          <w:sz w:val="24"/>
          <w:szCs w:val="24"/>
        </w:rPr>
        <w:t>Большие</w:t>
      </w:r>
      <w:proofErr w:type="gramEnd"/>
      <w:r w:rsidR="001B2801" w:rsidRPr="001B280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1B2801" w:rsidRPr="001B2801">
        <w:rPr>
          <w:rFonts w:ascii="PT Astra Serif" w:hAnsi="PT Astra Serif"/>
          <w:sz w:val="24"/>
          <w:szCs w:val="24"/>
        </w:rPr>
        <w:t>Яуши</w:t>
      </w:r>
      <w:proofErr w:type="spellEnd"/>
      <w:r w:rsidR="001B2801" w:rsidRPr="001B2801">
        <w:rPr>
          <w:rFonts w:ascii="PT Astra Serif" w:hAnsi="PT Astra Serif"/>
          <w:sz w:val="24"/>
          <w:szCs w:val="24"/>
        </w:rPr>
        <w:t>, ул. Школьная, д.9</w:t>
      </w:r>
      <w:r w:rsidR="00AC1B43">
        <w:rPr>
          <w:rFonts w:ascii="PT Astra Serif" w:hAnsi="PT Astra Serif"/>
          <w:sz w:val="24"/>
          <w:szCs w:val="24"/>
        </w:rPr>
        <w:t>.</w:t>
      </w:r>
    </w:p>
    <w:p w:rsidR="00931A1E" w:rsidRPr="00AD7840" w:rsidRDefault="00931A1E" w:rsidP="00931A1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D7840">
        <w:rPr>
          <w:rFonts w:ascii="PT Astra Serif" w:hAnsi="PT Astra Serif"/>
          <w:sz w:val="24"/>
          <w:szCs w:val="24"/>
        </w:rPr>
        <w:t xml:space="preserve">Водоснабжение. Не имеет возможности для подключения к централизованным сетям </w:t>
      </w:r>
      <w:proofErr w:type="spellStart"/>
      <w:r w:rsidRPr="00AD7840">
        <w:rPr>
          <w:rFonts w:ascii="PT Astra Serif" w:hAnsi="PT Astra Serif"/>
          <w:sz w:val="24"/>
          <w:szCs w:val="24"/>
        </w:rPr>
        <w:t>вод</w:t>
      </w:r>
      <w:proofErr w:type="gramStart"/>
      <w:r w:rsidRPr="00AD7840">
        <w:rPr>
          <w:rFonts w:ascii="PT Astra Serif" w:hAnsi="PT Astra Serif"/>
          <w:sz w:val="24"/>
          <w:szCs w:val="24"/>
        </w:rPr>
        <w:t>о</w:t>
      </w:r>
      <w:proofErr w:type="spellEnd"/>
      <w:r w:rsidRPr="00AD7840">
        <w:rPr>
          <w:rFonts w:ascii="PT Astra Serif" w:hAnsi="PT Astra Serif"/>
          <w:sz w:val="24"/>
          <w:szCs w:val="24"/>
        </w:rPr>
        <w:t>-</w:t>
      </w:r>
      <w:proofErr w:type="gramEnd"/>
      <w:r w:rsidRPr="00AD7840">
        <w:rPr>
          <w:rFonts w:ascii="PT Astra Serif" w:hAnsi="PT Astra Serif"/>
          <w:sz w:val="24"/>
          <w:szCs w:val="24"/>
        </w:rPr>
        <w:t xml:space="preserve"> и теплоснабжения.</w:t>
      </w:r>
    </w:p>
    <w:p w:rsidR="00931A1E" w:rsidRDefault="00931A1E" w:rsidP="00931A1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D7840">
        <w:rPr>
          <w:rFonts w:ascii="PT Astra Serif" w:hAnsi="PT Astra Serif"/>
          <w:sz w:val="24"/>
          <w:szCs w:val="24"/>
        </w:rPr>
        <w:t>Водоотведение. Не имеет возможность подключения к центральным системам водоотведения.</w:t>
      </w:r>
    </w:p>
    <w:p w:rsidR="00782229" w:rsidRPr="00931A1E" w:rsidRDefault="00782229" w:rsidP="0078222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931A1E">
        <w:rPr>
          <w:rFonts w:ascii="PT Astra Serif" w:hAnsi="PT Astra Serif"/>
          <w:sz w:val="24"/>
          <w:szCs w:val="24"/>
        </w:rPr>
        <w:t>Срок заключения договора аренды – 20 лет.</w:t>
      </w:r>
    </w:p>
    <w:p w:rsidR="00782229" w:rsidRPr="00931A1E" w:rsidRDefault="00782229" w:rsidP="00782229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931A1E">
        <w:rPr>
          <w:rFonts w:ascii="PT Astra Serif" w:hAnsi="PT Astra Serif"/>
          <w:sz w:val="24"/>
          <w:szCs w:val="24"/>
        </w:rPr>
        <w:t>Начальный размер годовой арендной платы земельного участка – 12500 (двенадцать тысяч пятьсот) рублей 00 копеек без  НДС, согласно Отчета об оценке № 310/04/28, подготовленног</w:t>
      </w:r>
      <w:proofErr w:type="gramStart"/>
      <w:r w:rsidRPr="00931A1E">
        <w:rPr>
          <w:rFonts w:ascii="PT Astra Serif" w:hAnsi="PT Astra Serif"/>
          <w:sz w:val="24"/>
          <w:szCs w:val="24"/>
        </w:rPr>
        <w:t>о ООО</w:t>
      </w:r>
      <w:proofErr w:type="gramEnd"/>
      <w:r w:rsidRPr="00931A1E">
        <w:rPr>
          <w:rFonts w:ascii="PT Astra Serif" w:hAnsi="PT Astra Serif"/>
          <w:sz w:val="24"/>
          <w:szCs w:val="24"/>
        </w:rPr>
        <w:t xml:space="preserve"> «</w:t>
      </w:r>
      <w:proofErr w:type="spellStart"/>
      <w:r w:rsidRPr="00931A1E">
        <w:rPr>
          <w:rFonts w:ascii="PT Astra Serif" w:hAnsi="PT Astra Serif"/>
          <w:sz w:val="24"/>
          <w:szCs w:val="24"/>
        </w:rPr>
        <w:t>Айра</w:t>
      </w:r>
      <w:proofErr w:type="spellEnd"/>
      <w:r w:rsidRPr="00931A1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931A1E">
        <w:rPr>
          <w:rFonts w:ascii="PT Astra Serif" w:hAnsi="PT Astra Serif"/>
          <w:sz w:val="24"/>
          <w:szCs w:val="24"/>
        </w:rPr>
        <w:t>Торрес</w:t>
      </w:r>
      <w:proofErr w:type="spellEnd"/>
      <w:r w:rsidRPr="00931A1E">
        <w:rPr>
          <w:rFonts w:ascii="PT Astra Serif" w:hAnsi="PT Astra Serif"/>
          <w:sz w:val="24"/>
          <w:szCs w:val="24"/>
        </w:rPr>
        <w:t>» 29.11.2024 года.</w:t>
      </w:r>
    </w:p>
    <w:p w:rsidR="00782229" w:rsidRPr="00931A1E" w:rsidRDefault="00782229" w:rsidP="00782229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931A1E">
        <w:rPr>
          <w:rFonts w:ascii="PT Astra Serif" w:hAnsi="PT Astra Serif"/>
          <w:sz w:val="24"/>
          <w:szCs w:val="24"/>
        </w:rPr>
        <w:t>Величина повышения начального размера годовой арендной платы земельного участка («шаг аукциона») 3 % - 375 (триста семьдесят пять) рублей 00 копеек.</w:t>
      </w:r>
    </w:p>
    <w:p w:rsidR="00782229" w:rsidRPr="00931A1E" w:rsidRDefault="00782229" w:rsidP="00782229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931A1E">
        <w:rPr>
          <w:rFonts w:ascii="PT Astra Serif" w:hAnsi="PT Astra Serif"/>
          <w:sz w:val="24"/>
          <w:szCs w:val="24"/>
        </w:rPr>
        <w:t>Размер задатка – 100 % от начального размера годовой арендной платы земельного участка -  12500 (двенадцать тысяч пятьсот) рублей 00 копеек.</w:t>
      </w:r>
    </w:p>
    <w:p w:rsidR="00461246" w:rsidRPr="00461246" w:rsidRDefault="00461246" w:rsidP="00461246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CB0DA8" w:rsidRPr="000F25EF" w:rsidRDefault="0008756C" w:rsidP="0065600F">
      <w:pPr>
        <w:ind w:firstLine="708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Условия аукциона</w:t>
      </w:r>
    </w:p>
    <w:p w:rsidR="0008756C" w:rsidRPr="000F25EF" w:rsidRDefault="0008756C" w:rsidP="0008756C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Аукцион состоится  </w:t>
      </w:r>
      <w:r w:rsidR="00F023ED">
        <w:rPr>
          <w:rFonts w:ascii="PT Astra Serif" w:hAnsi="PT Astra Serif"/>
          <w:sz w:val="24"/>
          <w:szCs w:val="24"/>
        </w:rPr>
        <w:t>28</w:t>
      </w:r>
      <w:r w:rsidR="001A79B8">
        <w:rPr>
          <w:rFonts w:ascii="PT Astra Serif" w:hAnsi="PT Astra Serif"/>
          <w:sz w:val="24"/>
          <w:szCs w:val="24"/>
        </w:rPr>
        <w:t>.03.2025</w:t>
      </w:r>
      <w:r w:rsidR="00E90902" w:rsidRPr="000F25EF">
        <w:rPr>
          <w:rFonts w:ascii="PT Astra Serif" w:hAnsi="PT Astra Serif"/>
          <w:sz w:val="24"/>
          <w:szCs w:val="24"/>
        </w:rPr>
        <w:t xml:space="preserve"> г</w:t>
      </w:r>
      <w:r w:rsidRPr="000F25EF">
        <w:rPr>
          <w:rFonts w:ascii="PT Astra Serif" w:hAnsi="PT Astra Serif"/>
          <w:sz w:val="24"/>
          <w:szCs w:val="24"/>
        </w:rPr>
        <w:t>ода в 10 часов 00 минут по московскому времени на электронной торговой площадке РОСЭЛТОРГ https://www.roseltorg.ru.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Дата и время начала приема заявок на участие в аукционе – </w:t>
      </w:r>
      <w:r w:rsidR="00F023ED">
        <w:rPr>
          <w:rFonts w:ascii="PT Astra Serif" w:hAnsi="PT Astra Serif"/>
          <w:sz w:val="24"/>
          <w:szCs w:val="24"/>
        </w:rPr>
        <w:t>27</w:t>
      </w:r>
      <w:r w:rsidR="001A79B8">
        <w:rPr>
          <w:rFonts w:ascii="PT Astra Serif" w:hAnsi="PT Astra Serif"/>
          <w:sz w:val="24"/>
          <w:szCs w:val="24"/>
        </w:rPr>
        <w:t>.02.2025</w:t>
      </w:r>
      <w:r w:rsidR="00E90902" w:rsidRPr="000F25EF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года, 08 часов 00 минут.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Дата и время окончания приема заявок на участие в аукционе – </w:t>
      </w:r>
      <w:r w:rsidR="00F023ED">
        <w:rPr>
          <w:rFonts w:ascii="PT Astra Serif" w:hAnsi="PT Astra Serif"/>
          <w:sz w:val="24"/>
          <w:szCs w:val="24"/>
        </w:rPr>
        <w:t>26</w:t>
      </w:r>
      <w:r w:rsidR="001A79B8">
        <w:rPr>
          <w:rFonts w:ascii="PT Astra Serif" w:hAnsi="PT Astra Serif"/>
          <w:sz w:val="24"/>
          <w:szCs w:val="24"/>
        </w:rPr>
        <w:t>.03</w:t>
      </w:r>
      <w:r w:rsidR="001A5052" w:rsidRPr="000F25EF">
        <w:rPr>
          <w:rFonts w:ascii="PT Astra Serif" w:hAnsi="PT Astra Serif"/>
          <w:sz w:val="24"/>
          <w:szCs w:val="24"/>
        </w:rPr>
        <w:t>.</w:t>
      </w:r>
      <w:r w:rsidRPr="000F25EF">
        <w:rPr>
          <w:rFonts w:ascii="PT Astra Serif" w:hAnsi="PT Astra Serif"/>
          <w:sz w:val="24"/>
          <w:szCs w:val="24"/>
        </w:rPr>
        <w:t>202</w:t>
      </w:r>
      <w:r w:rsidR="001A79B8">
        <w:rPr>
          <w:rFonts w:ascii="PT Astra Serif" w:hAnsi="PT Astra Serif"/>
          <w:sz w:val="24"/>
          <w:szCs w:val="24"/>
        </w:rPr>
        <w:t>5</w:t>
      </w:r>
      <w:r w:rsidRPr="000F25EF">
        <w:rPr>
          <w:rFonts w:ascii="PT Astra Serif" w:hAnsi="PT Astra Serif"/>
          <w:sz w:val="24"/>
          <w:szCs w:val="24"/>
        </w:rPr>
        <w:t xml:space="preserve"> года, </w:t>
      </w:r>
      <w:r w:rsidR="001A79B8">
        <w:rPr>
          <w:rFonts w:ascii="PT Astra Serif" w:hAnsi="PT Astra Serif"/>
          <w:sz w:val="24"/>
          <w:szCs w:val="24"/>
        </w:rPr>
        <w:t xml:space="preserve">     </w:t>
      </w:r>
      <w:r w:rsidRPr="000F25EF">
        <w:rPr>
          <w:rFonts w:ascii="PT Astra Serif" w:hAnsi="PT Astra Serif"/>
          <w:sz w:val="24"/>
          <w:szCs w:val="24"/>
        </w:rPr>
        <w:t>17 часов 00 минут.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Дата  и время оп</w:t>
      </w:r>
      <w:r w:rsidR="009B1B46">
        <w:rPr>
          <w:rFonts w:ascii="PT Astra Serif" w:hAnsi="PT Astra Serif"/>
          <w:sz w:val="24"/>
          <w:szCs w:val="24"/>
        </w:rPr>
        <w:t>р</w:t>
      </w:r>
      <w:r w:rsidR="0003262C">
        <w:rPr>
          <w:rFonts w:ascii="PT Astra Serif" w:hAnsi="PT Astra Serif"/>
          <w:sz w:val="24"/>
          <w:szCs w:val="24"/>
        </w:rPr>
        <w:t>еделения уча</w:t>
      </w:r>
      <w:r w:rsidR="00F023ED">
        <w:rPr>
          <w:rFonts w:ascii="PT Astra Serif" w:hAnsi="PT Astra Serif"/>
          <w:sz w:val="24"/>
          <w:szCs w:val="24"/>
        </w:rPr>
        <w:t>стников аукциона –27</w:t>
      </w:r>
      <w:r w:rsidR="001A79B8">
        <w:rPr>
          <w:rFonts w:ascii="PT Astra Serif" w:hAnsi="PT Astra Serif"/>
          <w:sz w:val="24"/>
          <w:szCs w:val="24"/>
        </w:rPr>
        <w:t>.03.2025</w:t>
      </w:r>
      <w:r w:rsidR="009B1B46">
        <w:rPr>
          <w:rFonts w:ascii="PT Astra Serif" w:hAnsi="PT Astra Serif"/>
          <w:sz w:val="24"/>
          <w:szCs w:val="24"/>
        </w:rPr>
        <w:t xml:space="preserve"> года, в 10</w:t>
      </w:r>
      <w:r w:rsidRPr="000F25EF">
        <w:rPr>
          <w:rFonts w:ascii="PT Astra Serif" w:hAnsi="PT Astra Serif"/>
          <w:sz w:val="24"/>
          <w:szCs w:val="24"/>
        </w:rPr>
        <w:t xml:space="preserve"> часов 00 минут.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Место приема Заявок на участие в аукционе: электронная торговая площадка РОСЭЛТОРГ http://www.roseltorg.ru.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Адрес официального сайта организатора аукциона: официальный сайт  Вурнарского муниципального округа Чувашской Республики – (http://</w:t>
      </w:r>
      <w:r w:rsidRPr="000F25EF">
        <w:rPr>
          <w:rFonts w:ascii="PT Astra Serif" w:hAnsi="PT Astra Serif"/>
          <w:sz w:val="24"/>
          <w:szCs w:val="24"/>
          <w:lang w:val="en-US"/>
        </w:rPr>
        <w:t>vurnar</w:t>
      </w:r>
      <w:r w:rsidRPr="000F25EF">
        <w:rPr>
          <w:rFonts w:ascii="PT Astra Serif" w:hAnsi="PT Astra Serif"/>
          <w:sz w:val="24"/>
          <w:szCs w:val="24"/>
        </w:rPr>
        <w:t>.cap.ru).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0F25EF">
        <w:rPr>
          <w:rFonts w:ascii="PT Astra Serif" w:hAnsi="PT Astra Serif"/>
          <w:sz w:val="24"/>
          <w:szCs w:val="24"/>
        </w:rPr>
        <w:t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в информационно-телекоммуникационной сети Интернет на официальном сайте Вурнарского муниципального округа Чувашской Республики (http://</w:t>
      </w:r>
      <w:r w:rsidRPr="000F25EF">
        <w:rPr>
          <w:rFonts w:ascii="PT Astra Serif" w:hAnsi="PT Astra Serif"/>
          <w:sz w:val="24"/>
          <w:szCs w:val="24"/>
          <w:lang w:val="en-US"/>
        </w:rPr>
        <w:t>vurnar</w:t>
      </w:r>
      <w:r w:rsidRPr="000F25EF">
        <w:rPr>
          <w:rFonts w:ascii="PT Astra Serif" w:hAnsi="PT Astra Serif"/>
          <w:sz w:val="24"/>
          <w:szCs w:val="24"/>
        </w:rPr>
        <w:t>.cap.ru) и в информационном издании администрации Вурнарского муниципального округа «Вестник Вурнарского муниципального округа».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Осмотр </w:t>
      </w:r>
      <w:r w:rsidR="005E6A3E" w:rsidRPr="000F25EF">
        <w:rPr>
          <w:rFonts w:ascii="PT Astra Serif" w:hAnsi="PT Astra Serif"/>
          <w:sz w:val="24"/>
          <w:szCs w:val="24"/>
        </w:rPr>
        <w:t>земельного участ</w:t>
      </w:r>
      <w:r w:rsidR="0057394C" w:rsidRPr="000F25EF">
        <w:rPr>
          <w:rFonts w:ascii="PT Astra Serif" w:hAnsi="PT Astra Serif"/>
          <w:sz w:val="24"/>
          <w:szCs w:val="24"/>
        </w:rPr>
        <w:t>к</w:t>
      </w:r>
      <w:r w:rsidR="005E6A3E" w:rsidRPr="000F25EF">
        <w:rPr>
          <w:rFonts w:ascii="PT Astra Serif" w:hAnsi="PT Astra Serif"/>
          <w:sz w:val="24"/>
          <w:szCs w:val="24"/>
        </w:rPr>
        <w:t xml:space="preserve">а </w:t>
      </w:r>
      <w:r w:rsidRPr="000F25EF">
        <w:rPr>
          <w:rFonts w:ascii="PT Astra Serif" w:hAnsi="PT Astra Serif"/>
          <w:sz w:val="24"/>
          <w:szCs w:val="24"/>
        </w:rPr>
        <w:t xml:space="preserve"> производится лицами, желающими участвовать в аукционе самостоятельно в течени</w:t>
      </w:r>
      <w:proofErr w:type="gramStart"/>
      <w:r w:rsidRPr="000F25EF">
        <w:rPr>
          <w:rFonts w:ascii="PT Astra Serif" w:hAnsi="PT Astra Serif"/>
          <w:sz w:val="24"/>
          <w:szCs w:val="24"/>
        </w:rPr>
        <w:t>и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всего срока подачи заявок.</w:t>
      </w:r>
      <w:r w:rsidR="00EA2987" w:rsidRPr="000F25EF">
        <w:rPr>
          <w:rFonts w:ascii="PT Astra Serif" w:hAnsi="PT Astra Serif"/>
          <w:sz w:val="24"/>
          <w:szCs w:val="24"/>
        </w:rPr>
        <w:t xml:space="preserve"> Или в присутствии членов комиссии в назначенный срок, при его письменном обращении</w:t>
      </w:r>
      <w:r w:rsidR="005E6A3E" w:rsidRPr="000F25EF">
        <w:rPr>
          <w:rFonts w:ascii="PT Astra Serif" w:hAnsi="PT Astra Serif"/>
          <w:sz w:val="24"/>
          <w:szCs w:val="24"/>
        </w:rPr>
        <w:t>.</w:t>
      </w:r>
    </w:p>
    <w:p w:rsidR="00E859B0" w:rsidRDefault="00E859B0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157C99" w:rsidRDefault="00157C99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157C99" w:rsidRDefault="00157C99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157C99" w:rsidRPr="000F25EF" w:rsidRDefault="00157C99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08756C" w:rsidRPr="000F25EF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Порядок оформления участия в аукционе</w:t>
      </w:r>
    </w:p>
    <w:p w:rsidR="00E859B0" w:rsidRPr="000F25EF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0F25EF">
        <w:rPr>
          <w:rFonts w:ascii="PT Astra Serif" w:hAnsi="PT Astra Serif"/>
          <w:sz w:val="24"/>
          <w:szCs w:val="24"/>
        </w:rPr>
        <w:t>й(</w:t>
      </w:r>
      <w:proofErr w:type="spellStart"/>
      <w:proofErr w:type="gramEnd"/>
      <w:r w:rsidRPr="000F25EF">
        <w:rPr>
          <w:rFonts w:ascii="PT Astra Serif" w:hAnsi="PT Astra Serif"/>
          <w:sz w:val="24"/>
          <w:szCs w:val="24"/>
        </w:rPr>
        <w:t>ие</w:t>
      </w:r>
      <w:proofErr w:type="spellEnd"/>
      <w:r w:rsidRPr="000F25EF">
        <w:rPr>
          <w:rFonts w:ascii="PT Astra Serif" w:hAnsi="PT Astra Serif"/>
          <w:sz w:val="24"/>
          <w:szCs w:val="24"/>
        </w:rPr>
        <w:t>) на заключение договора</w:t>
      </w:r>
      <w:r w:rsidR="00191192">
        <w:rPr>
          <w:rFonts w:ascii="PT Astra Serif" w:hAnsi="PT Astra Serif"/>
          <w:sz w:val="24"/>
          <w:szCs w:val="24"/>
        </w:rPr>
        <w:t xml:space="preserve"> аренды,</w:t>
      </w:r>
      <w:r w:rsidRPr="000F25EF">
        <w:rPr>
          <w:rFonts w:ascii="PT Astra Serif" w:hAnsi="PT Astra Serif"/>
          <w:sz w:val="24"/>
          <w:szCs w:val="24"/>
        </w:rPr>
        <w:t xml:space="preserve"> купли-продажи </w:t>
      </w:r>
      <w:r w:rsidR="0057394C" w:rsidRPr="000F25EF">
        <w:rPr>
          <w:rFonts w:ascii="PT Astra Serif" w:hAnsi="PT Astra Serif"/>
          <w:sz w:val="24"/>
          <w:szCs w:val="24"/>
        </w:rPr>
        <w:t>земельного участка</w:t>
      </w:r>
      <w:r w:rsidRPr="000F25EF">
        <w:rPr>
          <w:rFonts w:ascii="PT Astra Serif" w:hAnsi="PT Astra Serif"/>
          <w:sz w:val="24"/>
          <w:szCs w:val="24"/>
        </w:rPr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   Инструкциями   Претендента/Арендатора,   размещенными   на   электронной   площадке (далее - Регламент и Инструкции).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F25EF">
        <w:rPr>
          <w:rFonts w:ascii="PT Astra Serif" w:hAnsi="PT Astra Serif"/>
          <w:sz w:val="24"/>
          <w:szCs w:val="24"/>
        </w:rPr>
        <w:t>оформленную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в соответствии с требованиями действующего законодательства.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Регистрация на электронной площадке осуществляется без взимания платы.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Заявитель с учетом требований подает заявку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Заявка направляется Заявителем Оператору электронной площадки в сроки, указанные в Извещении, путем: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-копии документов, удостоверяющих личность заявителя (для граждан);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0F25EF">
        <w:rPr>
          <w:rFonts w:ascii="PT Astra Serif" w:hAnsi="PT Astra Serif"/>
          <w:sz w:val="24"/>
          <w:szCs w:val="24"/>
        </w:rPr>
        <w:t>формируется Оператором электронной площадки и направляется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Организатору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FD2DBC">
        <w:rPr>
          <w:rFonts w:ascii="PT Astra Serif" w:hAnsi="PT Astra Serif"/>
          <w:sz w:val="24"/>
          <w:szCs w:val="24"/>
        </w:rPr>
        <w:lastRenderedPageBreak/>
        <w:t xml:space="preserve">Согласно </w:t>
      </w:r>
      <w:proofErr w:type="gramStart"/>
      <w:r w:rsidRPr="00FD2DBC">
        <w:rPr>
          <w:rFonts w:ascii="PT Astra Serif" w:hAnsi="PT Astra Serif"/>
          <w:sz w:val="24"/>
          <w:szCs w:val="24"/>
        </w:rPr>
        <w:t>ч</w:t>
      </w:r>
      <w:proofErr w:type="gramEnd"/>
      <w:r w:rsidRPr="00FD2DBC">
        <w:rPr>
          <w:rFonts w:ascii="PT Astra Serif" w:hAnsi="PT Astra Serif"/>
          <w:sz w:val="24"/>
          <w:szCs w:val="24"/>
        </w:rPr>
        <w:t>.</w:t>
      </w:r>
      <w:r w:rsidR="00960B62" w:rsidRPr="00FD2DBC">
        <w:rPr>
          <w:rFonts w:ascii="PT Astra Serif" w:hAnsi="PT Astra Serif"/>
          <w:sz w:val="24"/>
          <w:szCs w:val="24"/>
        </w:rPr>
        <w:t xml:space="preserve"> </w:t>
      </w:r>
      <w:r w:rsidRPr="00FD2DBC">
        <w:rPr>
          <w:rFonts w:ascii="PT Astra Serif" w:hAnsi="PT Astra Serif"/>
          <w:sz w:val="24"/>
          <w:szCs w:val="24"/>
        </w:rPr>
        <w:t>8 ст.</w:t>
      </w:r>
      <w:r w:rsidR="00960B62" w:rsidRPr="00FD2DBC">
        <w:rPr>
          <w:rFonts w:ascii="PT Astra Serif" w:hAnsi="PT Astra Serif"/>
          <w:sz w:val="24"/>
          <w:szCs w:val="24"/>
        </w:rPr>
        <w:t xml:space="preserve"> </w:t>
      </w:r>
      <w:r w:rsidRPr="00FD2DBC">
        <w:rPr>
          <w:rFonts w:ascii="PT Astra Serif" w:hAnsi="PT Astra Serif"/>
          <w:sz w:val="24"/>
          <w:szCs w:val="24"/>
        </w:rPr>
        <w:t>39.12 ЗК РФ в случае не</w:t>
      </w:r>
      <w:r w:rsidR="00385DB7" w:rsidRPr="00FD2DBC">
        <w:rPr>
          <w:rFonts w:ascii="PT Astra Serif" w:hAnsi="PT Astra Serif"/>
          <w:sz w:val="24"/>
          <w:szCs w:val="24"/>
        </w:rPr>
        <w:t xml:space="preserve"> </w:t>
      </w:r>
      <w:r w:rsidRPr="00FD2DBC">
        <w:rPr>
          <w:rFonts w:ascii="PT Astra Serif" w:hAnsi="PT Astra Serif"/>
          <w:sz w:val="24"/>
          <w:szCs w:val="24"/>
        </w:rPr>
        <w:t>поступления задатка на дату рассмотрения заявок на участие в аукционе Заявителю будет отказано в допуске к аукциону.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-предоставления Заявки, подписанной ЭП лица, не уполномоченного действовать от имени Заявителя;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-подачи одним Заявителем двух и более Заявок при условии, что поданные ранее Заявки не отозваны;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-получения Заявки после установленных в Извещении дня и времени окончания срока приема Заявок.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Возврат Заявок по иным основаниям не допускается.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Заявитель вправе отозвать Заявку в любое время до установленн</w:t>
      </w:r>
      <w:r w:rsidR="00385DB7" w:rsidRPr="000F25EF">
        <w:rPr>
          <w:rFonts w:ascii="PT Astra Serif" w:hAnsi="PT Astra Serif"/>
          <w:sz w:val="24"/>
          <w:szCs w:val="24"/>
        </w:rPr>
        <w:t>ой</w:t>
      </w:r>
      <w:r w:rsidRPr="000F25EF">
        <w:rPr>
          <w:rFonts w:ascii="PT Astra Serif" w:hAnsi="PT Astra Serif"/>
          <w:sz w:val="24"/>
          <w:szCs w:val="24"/>
        </w:rPr>
        <w:t xml:space="preserve"> даты и времени окончания срока приема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Прием   Заявок   прекращается   Оператором   электронной   площадки   с   помощью   программных и технических средств в дату и время окончания срока приема Заявок, указанные </w:t>
      </w:r>
      <w:proofErr w:type="gramStart"/>
      <w:r w:rsidRPr="000F25EF">
        <w:rPr>
          <w:rFonts w:ascii="PT Astra Serif" w:hAnsi="PT Astra Serif"/>
          <w:sz w:val="24"/>
          <w:szCs w:val="24"/>
        </w:rPr>
        <w:t>Извещении</w:t>
      </w:r>
      <w:proofErr w:type="gramEnd"/>
      <w:r w:rsidRPr="000F25EF">
        <w:rPr>
          <w:rFonts w:ascii="PT Astra Serif" w:hAnsi="PT Astra Serif"/>
          <w:sz w:val="24"/>
          <w:szCs w:val="24"/>
        </w:rPr>
        <w:t>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 </w:t>
      </w:r>
    </w:p>
    <w:p w:rsidR="0008756C" w:rsidRPr="000F25EF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Порядок внесения и возврата задатка</w:t>
      </w:r>
    </w:p>
    <w:p w:rsidR="00E859B0" w:rsidRPr="000F25EF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4710F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3.1. Размер задатка на участие в аукционе перечисляется заявителем в срок </w:t>
      </w:r>
      <w:r w:rsidR="00EA2987" w:rsidRPr="000F25EF">
        <w:rPr>
          <w:rFonts w:ascii="PT Astra Serif" w:hAnsi="PT Astra Serif"/>
          <w:sz w:val="24"/>
          <w:szCs w:val="24"/>
        </w:rPr>
        <w:t>до</w:t>
      </w:r>
      <w:r w:rsidR="00EB072D" w:rsidRPr="000F25EF">
        <w:rPr>
          <w:rFonts w:ascii="PT Astra Serif" w:hAnsi="PT Astra Serif"/>
          <w:sz w:val="24"/>
          <w:szCs w:val="24"/>
        </w:rPr>
        <w:t xml:space="preserve"> </w:t>
      </w:r>
      <w:r w:rsidR="0001149F" w:rsidRPr="000F25EF">
        <w:rPr>
          <w:rFonts w:ascii="PT Astra Serif" w:hAnsi="PT Astra Serif"/>
          <w:sz w:val="24"/>
          <w:szCs w:val="24"/>
        </w:rPr>
        <w:t xml:space="preserve">         </w:t>
      </w:r>
      <w:r w:rsidR="00F023ED">
        <w:rPr>
          <w:rFonts w:ascii="PT Astra Serif" w:hAnsi="PT Astra Serif"/>
          <w:sz w:val="24"/>
          <w:szCs w:val="24"/>
        </w:rPr>
        <w:t>26</w:t>
      </w:r>
      <w:r w:rsidR="00D62C50">
        <w:rPr>
          <w:rFonts w:ascii="PT Astra Serif" w:hAnsi="PT Astra Serif"/>
          <w:sz w:val="24"/>
          <w:szCs w:val="24"/>
        </w:rPr>
        <w:t>.03.2025</w:t>
      </w:r>
      <w:r w:rsidR="001A5052" w:rsidRPr="000F25EF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года (включительно) на счет Оператора по реквизитам, указанным на электронной площадке.</w:t>
      </w:r>
      <w:r w:rsidR="00EA2987" w:rsidRPr="000F25EF">
        <w:rPr>
          <w:rFonts w:ascii="PT Astra Serif" w:hAnsi="PT Astra Serif"/>
          <w:sz w:val="24"/>
          <w:szCs w:val="24"/>
        </w:rPr>
        <w:t xml:space="preserve"> Оператор электронной торговой площадки </w:t>
      </w:r>
      <w:proofErr w:type="gramStart"/>
      <w:r w:rsidR="00EA2987" w:rsidRPr="000F25EF">
        <w:rPr>
          <w:rFonts w:ascii="PT Astra Serif" w:hAnsi="PT Astra Serif"/>
          <w:sz w:val="24"/>
          <w:szCs w:val="24"/>
        </w:rPr>
        <w:t>в праве</w:t>
      </w:r>
      <w:proofErr w:type="gramEnd"/>
      <w:r w:rsidR="00EA2987" w:rsidRPr="000F25EF">
        <w:rPr>
          <w:rFonts w:ascii="PT Astra Serif" w:hAnsi="PT Astra Serif"/>
          <w:sz w:val="24"/>
          <w:szCs w:val="24"/>
        </w:rPr>
        <w:t xml:space="preserve"> взимать дополнительную плату (комиссию) при перечислении суммы задатка на счет Оператора электронной торговой площадки. Размер дополнительной платы (комиссии) устанавливается в соответствии с регламентом торговой площадки.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3.2. Возврат задатков осуществляется: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для Заявителя, отозвавшего Заявку до окончания срока приема Заявок, установленного пунктом Извещения – в течение 3 (трех) – 5 (пяти) рабочих дней со дня поступления уведомления об отзыве Заявки в соответствии с Регламентом и Инструкциями;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для Заявителя, не допущенного к участию   в аукционе –  в течение 3 (трех) – 5 (пяти) 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>- для участников аукциона (далее - Участник), участвовавших в аукционе, но не победивших в нем, – в течение 3 (трех) – 5 (пяти) рабочих дней со дня подписания Протокола о результатах аукциона в соответствии с Регламентом и Инструкциями.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0F25EF">
        <w:rPr>
          <w:rFonts w:ascii="PT Astra Serif" w:hAnsi="PT Astra Serif"/>
          <w:sz w:val="24"/>
          <w:szCs w:val="24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аренды </w:t>
      </w:r>
      <w:r w:rsidR="0057394C" w:rsidRPr="000F25EF">
        <w:rPr>
          <w:rFonts w:ascii="PT Astra Serif" w:hAnsi="PT Astra Serif"/>
          <w:sz w:val="24"/>
          <w:szCs w:val="24"/>
        </w:rPr>
        <w:t>земельный участок</w:t>
      </w:r>
      <w:r w:rsidRPr="000F25EF">
        <w:rPr>
          <w:rFonts w:ascii="PT Astra Serif" w:hAnsi="PT Astra Serif"/>
          <w:sz w:val="24"/>
          <w:szCs w:val="24"/>
        </w:rPr>
        <w:t xml:space="preserve">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</w:t>
      </w:r>
      <w:r w:rsidR="0057394C" w:rsidRPr="000F25EF">
        <w:rPr>
          <w:rFonts w:ascii="PT Astra Serif" w:hAnsi="PT Astra Serif"/>
          <w:sz w:val="24"/>
          <w:szCs w:val="24"/>
        </w:rPr>
        <w:t>Земельный участок</w:t>
      </w:r>
      <w:r w:rsidRPr="000F25EF">
        <w:rPr>
          <w:rFonts w:ascii="PT Astra Serif" w:hAnsi="PT Astra Serif"/>
          <w:sz w:val="24"/>
          <w:szCs w:val="24"/>
        </w:rPr>
        <w:t>.</w:t>
      </w:r>
      <w:proofErr w:type="gramEnd"/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договора аренды, купли-продажи </w:t>
      </w:r>
      <w:r w:rsidR="0057394C" w:rsidRPr="000F25EF">
        <w:rPr>
          <w:rFonts w:ascii="PT Astra Serif" w:hAnsi="PT Astra Serif"/>
          <w:sz w:val="24"/>
          <w:szCs w:val="24"/>
        </w:rPr>
        <w:t>земельный участок</w:t>
      </w:r>
      <w:r w:rsidRPr="000F25EF">
        <w:rPr>
          <w:rFonts w:ascii="PT Astra Serif" w:hAnsi="PT Astra Serif"/>
          <w:sz w:val="24"/>
          <w:szCs w:val="24"/>
        </w:rPr>
        <w:t xml:space="preserve"> вследствие уклонения от заключения указанного договора, не возвращаются.</w:t>
      </w:r>
    </w:p>
    <w:p w:rsidR="0008756C" w:rsidRPr="000F25EF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Порядок проведения аукциона</w:t>
      </w:r>
    </w:p>
    <w:p w:rsidR="00E859B0" w:rsidRPr="000F25EF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0F25EF">
        <w:rPr>
          <w:rFonts w:ascii="PT Astra Serif" w:hAnsi="PT Astra Serif"/>
          <w:sz w:val="24"/>
          <w:szCs w:val="24"/>
        </w:rPr>
        <w:t>указанные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F25EF">
        <w:rPr>
          <w:rFonts w:ascii="PT Astra Serif" w:hAnsi="PT Astra Serif"/>
          <w:sz w:val="24"/>
          <w:szCs w:val="24"/>
        </w:rPr>
        <w:t>позднее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Аукцион признается несостоявшимся в случаях, если: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0F25EF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срока подачи Заявок была подана только одна Заявка;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0F25EF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срока подачи Заявок не подано ни одной Заявки;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</w:t>
      </w:r>
      <w:proofErr w:type="gramStart"/>
      <w:r w:rsidRPr="000F25EF">
        <w:rPr>
          <w:rFonts w:ascii="PT Astra Serif" w:hAnsi="PT Astra Serif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всех Заявителей;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8756C" w:rsidRPr="000F25EF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0F25EF">
        <w:rPr>
          <w:rFonts w:ascii="PT Astra Serif" w:hAnsi="PT Astra Serif"/>
          <w:sz w:val="24"/>
          <w:szCs w:val="24"/>
        </w:rPr>
        <w:t>позднее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чем за пятнадцать дней до дня проведения аукциона.</w:t>
      </w:r>
    </w:p>
    <w:p w:rsidR="000B48CF" w:rsidRDefault="000B48C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0B48CF" w:rsidRDefault="000B48CF" w:rsidP="000B48CF">
      <w:pPr>
        <w:pStyle w:val="a9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98664A">
        <w:rPr>
          <w:rFonts w:ascii="PT Astra Serif" w:hAnsi="PT Astra Serif"/>
          <w:b/>
          <w:sz w:val="24"/>
          <w:szCs w:val="24"/>
        </w:rPr>
        <w:t>Порядок заключения договора</w:t>
      </w:r>
    </w:p>
    <w:p w:rsidR="000B48CF" w:rsidRPr="0098664A" w:rsidRDefault="000B48CF" w:rsidP="000B48CF">
      <w:pPr>
        <w:pStyle w:val="a9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0B48CF" w:rsidRPr="00770930" w:rsidRDefault="000B48CF" w:rsidP="000B48CF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98664A">
        <w:rPr>
          <w:rFonts w:ascii="PT Astra Serif" w:hAnsi="PT Astra Serif" w:cs="Arial"/>
          <w:color w:val="000000"/>
          <w:sz w:val="24"/>
          <w:szCs w:val="24"/>
        </w:rPr>
        <w:t xml:space="preserve">Протокол аукциона является основанием для заключения с победителем торгов договора купли-продажи (аренды) земельного участка. 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Заключение договора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0B48CF" w:rsidRPr="00770930" w:rsidRDefault="000B48CF" w:rsidP="000B48CF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Организатор аукциона в течение 5 (пяти) дней,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https://www.roseltorg.ru/, направляет Победителю электронного аукциона или иным лицам, с которыми в соответствии с пунктами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13, 14 и 20 и 25 статьи 39.12 Земельного кодекса Российской Федерации заключается договор аренды земельного участка, подписанный проект договора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участка. При этом договор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 заключается по цене, предложенной Победителем аукциона. </w:t>
      </w:r>
    </w:p>
    <w:p w:rsidR="000B48CF" w:rsidRPr="00770930" w:rsidRDefault="000B48CF" w:rsidP="000B48CF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Договор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 земельного участка заключается в установленном законодательством порядке в течение 30 (тридцати) дней со дня направления проекта договора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 земельного участка,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proofErr w:type="spell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www.torgi.gov.ru</w:t>
      </w:r>
      <w:proofErr w:type="spell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. </w:t>
      </w:r>
    </w:p>
    <w:p w:rsidR="000B48CF" w:rsidRPr="00770930" w:rsidRDefault="000B48CF" w:rsidP="000B48CF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 земельного участка заключается в соответствии </w:t>
      </w: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с выше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 вследствие уклонения от заключения указанных договоров, не возвращаются. </w:t>
      </w:r>
    </w:p>
    <w:p w:rsidR="000B48CF" w:rsidRPr="00770930" w:rsidRDefault="000B48CF" w:rsidP="000B48CF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Если договор аренды земельного участка в течение 30 (тридцати) дней со дня направления проекта договора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 Победителю аукциона не был им </w:t>
      </w: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подписан и представлен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Арендатору, Арендатор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0B48CF" w:rsidRPr="0098664A" w:rsidRDefault="000B48CF" w:rsidP="000B48CF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lastRenderedPageBreak/>
        <w:t>В случае</w:t>
      </w: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,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участка, этот Участник не представил Покупателю подписанные им договоры, Арендатор/Организатор аукциона вправе принять решение о проведении повторного аукциона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или распорядится земельным участком 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иным образом в соответствии с Земельным кодексом Российской Федерации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.</w:t>
      </w:r>
    </w:p>
    <w:p w:rsidR="000B48CF" w:rsidRPr="0098664A" w:rsidRDefault="000B48CF" w:rsidP="000B48CF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В случае объявления о проведении нового аукциона Арендатор/ Организатор вправе изменить условия аукциона. </w:t>
      </w:r>
    </w:p>
    <w:p w:rsidR="000B48CF" w:rsidRPr="00770930" w:rsidRDefault="000B48CF" w:rsidP="000B48CF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Сведения о победителях аукционов, уклонившихся от заключения договора купли-продажи (аренды) земельного участка, являющегося предметом аукциона, включается в реестр недобросовестных участников аукциона.</w:t>
      </w:r>
    </w:p>
    <w:p w:rsidR="000B48CF" w:rsidRDefault="000B48CF" w:rsidP="000B48CF">
      <w:pPr>
        <w:pStyle w:val="ab"/>
        <w:spacing w:before="0" w:beforeAutospacing="0" w:after="0" w:afterAutospacing="0"/>
        <w:ind w:firstLine="708"/>
        <w:jc w:val="both"/>
        <w:rPr>
          <w:rFonts w:ascii="PT Astra Serif" w:hAnsi="PT Astra Serif"/>
          <w:color w:val="22272F"/>
          <w:shd w:val="clear" w:color="auto" w:fill="FFFFFF"/>
        </w:rPr>
      </w:pPr>
      <w:r w:rsidRPr="00AD7EDF">
        <w:rPr>
          <w:rFonts w:ascii="PT Astra Serif" w:hAnsi="PT Astra Serif"/>
          <w:color w:val="000000" w:themeColor="text1"/>
          <w:shd w:val="clear" w:color="auto" w:fill="FFFFFF"/>
        </w:rPr>
        <w:t xml:space="preserve">По результатам проведения электронного аукциона договор купли-продажи земельного участка, либо договор аренды такого участка </w:t>
      </w:r>
      <w:proofErr w:type="gramStart"/>
      <w:r w:rsidRPr="00AD7EDF">
        <w:rPr>
          <w:rFonts w:ascii="PT Astra Serif" w:hAnsi="PT Astra Serif"/>
          <w:color w:val="000000" w:themeColor="text1"/>
          <w:shd w:val="clear" w:color="auto" w:fill="FFFFFF"/>
        </w:rPr>
        <w:t>заключается в электронной форме и подписывается</w:t>
      </w:r>
      <w:proofErr w:type="gramEnd"/>
      <w:r w:rsidRPr="00AD7EDF">
        <w:rPr>
          <w:rFonts w:ascii="PT Astra Serif" w:hAnsi="PT Astra Serif"/>
          <w:color w:val="000000" w:themeColor="text1"/>
          <w:shd w:val="clear" w:color="auto" w:fill="FFFFFF"/>
        </w:rPr>
        <w:t xml:space="preserve"> усиленной квалифицированной </w:t>
      </w:r>
      <w:hyperlink r:id="rId8" w:anchor="/document/12184522/entry/21" w:history="1">
        <w:r w:rsidRPr="00AD7EDF">
          <w:rPr>
            <w:rStyle w:val="a3"/>
            <w:rFonts w:ascii="PT Astra Serif" w:hAnsi="PT Astra Serif"/>
            <w:color w:val="000000" w:themeColor="text1"/>
            <w:u w:val="none"/>
            <w:shd w:val="clear" w:color="auto" w:fill="FFFFFF"/>
          </w:rPr>
          <w:t>электронной подписью</w:t>
        </w:r>
      </w:hyperlink>
      <w:r w:rsidRPr="00AD7EDF">
        <w:rPr>
          <w:rFonts w:ascii="PT Astra Serif" w:hAnsi="PT Astra Serif"/>
          <w:color w:val="000000" w:themeColor="text1"/>
          <w:shd w:val="clear" w:color="auto" w:fill="FFFFFF"/>
        </w:rPr>
        <w:t> сторон такого договора</w:t>
      </w:r>
      <w:r w:rsidRPr="0098664A">
        <w:rPr>
          <w:rFonts w:ascii="PT Astra Serif" w:hAnsi="PT Astra Serif"/>
          <w:color w:val="22272F"/>
          <w:shd w:val="clear" w:color="auto" w:fill="FFFFFF"/>
        </w:rPr>
        <w:t>.</w:t>
      </w:r>
    </w:p>
    <w:p w:rsidR="000B48CF" w:rsidRDefault="000B48CF" w:rsidP="000B48CF">
      <w:pPr>
        <w:pStyle w:val="ab"/>
        <w:spacing w:before="0" w:beforeAutospacing="0" w:after="0" w:afterAutospacing="0"/>
        <w:ind w:firstLine="708"/>
        <w:jc w:val="both"/>
        <w:rPr>
          <w:rFonts w:ascii="PT Astra Serif" w:hAnsi="PT Astra Serif"/>
          <w:color w:val="22272F"/>
          <w:shd w:val="clear" w:color="auto" w:fill="FFFFFF"/>
        </w:rPr>
      </w:pPr>
    </w:p>
    <w:p w:rsidR="000B48CF" w:rsidRDefault="000B48CF" w:rsidP="000B48CF">
      <w:pPr>
        <w:pStyle w:val="ab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shd w:val="clear" w:color="auto" w:fill="FFFFFF"/>
        </w:rPr>
      </w:pPr>
      <w:r w:rsidRPr="00E61913">
        <w:rPr>
          <w:rFonts w:ascii="PT Astra Serif" w:hAnsi="PT Astra Serif"/>
          <w:b/>
          <w:shd w:val="clear" w:color="auto" w:fill="FFFFFF"/>
        </w:rPr>
        <w:t>Заключительные положения</w:t>
      </w:r>
    </w:p>
    <w:p w:rsidR="000B48CF" w:rsidRPr="00E61913" w:rsidRDefault="000B48CF" w:rsidP="000B48CF">
      <w:pPr>
        <w:pStyle w:val="ab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shd w:val="clear" w:color="auto" w:fill="FFFFFF"/>
        </w:rPr>
      </w:pPr>
    </w:p>
    <w:p w:rsidR="000B48CF" w:rsidRPr="000B6A49" w:rsidRDefault="000B48CF" w:rsidP="000B48CF">
      <w:pPr>
        <w:pStyle w:val="a9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B6A49">
        <w:rPr>
          <w:rFonts w:ascii="PT Astra Serif" w:eastAsiaTheme="minorHAnsi" w:hAnsi="PT Astra Serif"/>
          <w:color w:val="000000"/>
          <w:sz w:val="24"/>
          <w:szCs w:val="24"/>
        </w:rPr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:rsidR="000B48CF" w:rsidRPr="00F772C2" w:rsidRDefault="000B48CF" w:rsidP="000B48CF">
      <w:pPr>
        <w:pStyle w:val="Default"/>
        <w:rPr>
          <w:rFonts w:ascii="PT Astra Serif" w:hAnsi="PT Astra Serif"/>
          <w:b/>
        </w:rPr>
      </w:pPr>
      <w:r w:rsidRPr="00F772C2">
        <w:rPr>
          <w:rFonts w:ascii="PT Astra Serif" w:hAnsi="PT Astra Serif"/>
          <w:b/>
        </w:rPr>
        <w:br w:type="page"/>
      </w:r>
    </w:p>
    <w:p w:rsidR="00EE4A99" w:rsidRPr="000F25EF" w:rsidRDefault="00EE4A99" w:rsidP="000B48CF">
      <w:pPr>
        <w:pStyle w:val="a9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 xml:space="preserve"> Главе Вурнарского муниципального округа</w:t>
      </w:r>
    </w:p>
    <w:p w:rsidR="00EE4A99" w:rsidRPr="000F25EF" w:rsidRDefault="00EE4A99" w:rsidP="00EE4A99">
      <w:pPr>
        <w:widowControl/>
        <w:ind w:left="-108" w:hanging="6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 Чувашской Республики</w:t>
      </w:r>
    </w:p>
    <w:p w:rsidR="00EE4A99" w:rsidRPr="000F25EF" w:rsidRDefault="001A5052" w:rsidP="00EE4A99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Н.В. Никандровой </w:t>
      </w:r>
    </w:p>
    <w:p w:rsidR="001A5052" w:rsidRPr="000F25EF" w:rsidRDefault="001A5052" w:rsidP="00EE4A99">
      <w:pPr>
        <w:widowControl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157C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Заявка</w:t>
      </w:r>
      <w:r w:rsidR="00EE4A99" w:rsidRPr="000F25EF">
        <w:rPr>
          <w:rFonts w:ascii="PT Astra Serif" w:hAnsi="PT Astra Serif"/>
          <w:bCs/>
          <w:sz w:val="24"/>
          <w:szCs w:val="24"/>
        </w:rPr>
        <w:t xml:space="preserve"> от __________20___ г.</w:t>
      </w:r>
    </w:p>
    <w:p w:rsidR="00EE4A99" w:rsidRPr="000F25EF" w:rsidRDefault="00EE4A99" w:rsidP="00EE4A99">
      <w:pPr>
        <w:keepNext/>
        <w:keepLines/>
        <w:widowControl/>
        <w:suppressLineNumbers/>
        <w:suppressAutoHyphens/>
        <w:ind w:firstLine="540"/>
        <w:jc w:val="center"/>
        <w:outlineLvl w:val="1"/>
        <w:rPr>
          <w:rFonts w:ascii="PT Astra Serif" w:hAnsi="PT Astra Serif"/>
          <w:bCs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</w:rPr>
        <w:t>на участие в аукционе</w:t>
      </w:r>
    </w:p>
    <w:p w:rsidR="00EE4A99" w:rsidRPr="000F25EF" w:rsidRDefault="00EE4A99" w:rsidP="00EE4A99">
      <w:pPr>
        <w:keepNext/>
        <w:keepLines/>
        <w:widowControl/>
        <w:suppressLineNumbers/>
        <w:suppressAutoHyphens/>
        <w:jc w:val="center"/>
        <w:outlineLvl w:val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E4A99" w:rsidRPr="000F25EF" w:rsidRDefault="00EE4A99" w:rsidP="00EE4A99">
      <w:pPr>
        <w:widowControl/>
        <w:spacing w:before="100" w:beforeAutospacing="1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в лице </w:t>
      </w:r>
      <w:r w:rsidR="001A5052" w:rsidRPr="000F25EF">
        <w:rPr>
          <w:rFonts w:ascii="PT Astra Serif" w:hAnsi="PT Astra Serif"/>
          <w:sz w:val="24"/>
          <w:szCs w:val="24"/>
        </w:rPr>
        <w:t>____________________</w:t>
      </w:r>
      <w:r w:rsidRPr="000F25EF">
        <w:rPr>
          <w:rFonts w:ascii="PT Astra Serif" w:hAnsi="PT Astra Serif"/>
          <w:sz w:val="24"/>
          <w:szCs w:val="24"/>
        </w:rPr>
        <w:t>_____________________________________________</w:t>
      </w:r>
      <w:r w:rsidR="001A5052" w:rsidRPr="000F25EF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____________</w:t>
      </w:r>
      <w:r w:rsidR="001A5052" w:rsidRPr="000F25EF">
        <w:rPr>
          <w:rFonts w:ascii="PT Astra Serif" w:hAnsi="PT Astra Serif"/>
          <w:sz w:val="24"/>
          <w:szCs w:val="24"/>
        </w:rPr>
        <w:t>_______________________________________</w:t>
      </w:r>
      <w:r w:rsidRPr="000F25EF">
        <w:rPr>
          <w:rFonts w:ascii="PT Astra Serif" w:hAnsi="PT Astra Serif"/>
          <w:sz w:val="24"/>
          <w:szCs w:val="24"/>
        </w:rPr>
        <w:t>____________________</w:t>
      </w:r>
    </w:p>
    <w:p w:rsidR="00EE4A99" w:rsidRPr="000F25EF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(фамилия, имя, отчество, должность – для представителя юридического лица)</w:t>
      </w:r>
    </w:p>
    <w:p w:rsidR="00EE4A99" w:rsidRPr="000F25EF" w:rsidRDefault="00EE4A99" w:rsidP="001A5052">
      <w:pPr>
        <w:widowControl/>
        <w:spacing w:before="100" w:beforeAutospacing="1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действующего на основании ____________________________</w:t>
      </w:r>
      <w:r w:rsidR="001A5052" w:rsidRPr="000F25EF">
        <w:rPr>
          <w:rFonts w:ascii="PT Astra Serif" w:hAnsi="PT Astra Serif"/>
          <w:sz w:val="24"/>
          <w:szCs w:val="24"/>
        </w:rPr>
        <w:t>_________</w:t>
      </w:r>
      <w:r w:rsidRPr="000F25EF">
        <w:rPr>
          <w:rFonts w:ascii="PT Astra Serif" w:hAnsi="PT Astra Serif"/>
          <w:sz w:val="24"/>
          <w:szCs w:val="24"/>
        </w:rPr>
        <w:t>____(далее – Заявитель), ознакомившись с извещением о проведение аукциона по продаже право на заключение договора аренды земельного участка из земель _______________________ общей площадью _________ кв.м., расположенного по адресу: Чу</w:t>
      </w:r>
      <w:r w:rsidR="00FA019D">
        <w:rPr>
          <w:rFonts w:ascii="PT Astra Serif" w:hAnsi="PT Astra Serif"/>
          <w:sz w:val="24"/>
          <w:szCs w:val="24"/>
        </w:rPr>
        <w:t xml:space="preserve">вашская Республика,  </w:t>
      </w:r>
      <w:proofErr w:type="spellStart"/>
      <w:r w:rsidR="00FA019D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FA019D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МО,</w:t>
      </w:r>
      <w:r w:rsidR="001A5052" w:rsidRPr="000F25EF">
        <w:rPr>
          <w:rFonts w:ascii="PT Astra Serif" w:hAnsi="PT Astra Serif"/>
          <w:sz w:val="24"/>
          <w:szCs w:val="24"/>
        </w:rPr>
        <w:t xml:space="preserve"> ____________________________</w:t>
      </w:r>
      <w:r w:rsidRPr="000F25EF">
        <w:rPr>
          <w:rFonts w:ascii="PT Astra Serif" w:hAnsi="PT Astra Serif"/>
          <w:sz w:val="24"/>
          <w:szCs w:val="24"/>
        </w:rPr>
        <w:t xml:space="preserve"> __________________________________________________</w:t>
      </w:r>
      <w:r w:rsidR="001A5052" w:rsidRPr="000F25EF">
        <w:rPr>
          <w:rFonts w:ascii="PT Astra Serif" w:hAnsi="PT Astra Serif"/>
          <w:sz w:val="24"/>
          <w:szCs w:val="24"/>
        </w:rPr>
        <w:t>______________</w:t>
      </w:r>
      <w:r w:rsidRPr="000F25EF">
        <w:rPr>
          <w:rFonts w:ascii="PT Astra Serif" w:hAnsi="PT Astra Serif"/>
          <w:sz w:val="24"/>
          <w:szCs w:val="24"/>
        </w:rPr>
        <w:t>______, кадастровый номер _________</w:t>
      </w:r>
      <w:r w:rsidR="001A5052" w:rsidRPr="000F25EF">
        <w:rPr>
          <w:rFonts w:ascii="PT Astra Serif" w:hAnsi="PT Astra Serif"/>
          <w:sz w:val="24"/>
          <w:szCs w:val="24"/>
        </w:rPr>
        <w:t>_____________________________</w:t>
      </w:r>
      <w:r w:rsidRPr="000F25EF">
        <w:rPr>
          <w:rFonts w:ascii="PT Astra Serif" w:hAnsi="PT Astra Serif"/>
          <w:sz w:val="24"/>
          <w:szCs w:val="24"/>
        </w:rPr>
        <w:t>_______________, для ___________________________________________</w:t>
      </w:r>
      <w:r w:rsidR="001A5052" w:rsidRPr="000F25EF">
        <w:rPr>
          <w:rFonts w:ascii="PT Astra Serif" w:hAnsi="PT Astra Serif"/>
          <w:sz w:val="24"/>
          <w:szCs w:val="24"/>
        </w:rPr>
        <w:t>__________________</w:t>
      </w:r>
      <w:r w:rsidRPr="000F25EF">
        <w:rPr>
          <w:rFonts w:ascii="PT Astra Serif" w:hAnsi="PT Astra Serif"/>
          <w:sz w:val="24"/>
          <w:szCs w:val="24"/>
        </w:rPr>
        <w:t>______, размещенного</w:t>
      </w:r>
      <w:r w:rsidR="001A5052" w:rsidRPr="000F25EF">
        <w:rPr>
          <w:rFonts w:ascii="PT Astra Serif" w:hAnsi="PT Astra Serif"/>
          <w:sz w:val="24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_</w:t>
      </w:r>
      <w:r w:rsidR="001A5052" w:rsidRPr="000F25EF">
        <w:rPr>
          <w:rFonts w:ascii="PT Astra Serif" w:hAnsi="PT Astra Serif"/>
          <w:sz w:val="24"/>
          <w:szCs w:val="24"/>
        </w:rPr>
        <w:t>_______</w:t>
      </w:r>
      <w:r w:rsidRPr="000F25EF">
        <w:rPr>
          <w:rFonts w:ascii="PT Astra Serif" w:hAnsi="PT Astra Serif"/>
          <w:sz w:val="24"/>
          <w:szCs w:val="24"/>
        </w:rPr>
        <w:t xml:space="preserve">_________________________________________________, настоящей заявкой подтверждаю свое намерение участвовать в аукционе, который состоится ___________ 20__года </w:t>
      </w:r>
      <w:proofErr w:type="gramStart"/>
      <w:r w:rsidRPr="000F25EF">
        <w:rPr>
          <w:rFonts w:ascii="PT Astra Serif" w:hAnsi="PT Astra Serif"/>
          <w:sz w:val="24"/>
          <w:szCs w:val="24"/>
        </w:rPr>
        <w:t>в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_______ </w:t>
      </w:r>
      <w:proofErr w:type="gramStart"/>
      <w:r w:rsidRPr="000F25EF">
        <w:rPr>
          <w:rFonts w:ascii="PT Astra Serif" w:hAnsi="PT Astra Serif"/>
          <w:sz w:val="24"/>
          <w:szCs w:val="24"/>
        </w:rPr>
        <w:t>часов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___ минут по адресу: </w:t>
      </w:r>
      <w:r w:rsidR="001A5052" w:rsidRPr="000F25EF">
        <w:rPr>
          <w:rFonts w:ascii="PT Astra Serif" w:hAnsi="PT Astra Serif"/>
          <w:sz w:val="24"/>
          <w:szCs w:val="24"/>
        </w:rPr>
        <w:t>__________ _____________</w:t>
      </w:r>
      <w:r w:rsidRPr="000F25EF">
        <w:rPr>
          <w:rFonts w:ascii="PT Astra Serif" w:hAnsi="PT Astra Serif"/>
          <w:sz w:val="24"/>
          <w:szCs w:val="24"/>
        </w:rPr>
        <w:t>_______________________________________ (далее – извещение).</w:t>
      </w:r>
    </w:p>
    <w:p w:rsidR="00EE4A99" w:rsidRPr="000F25EF" w:rsidRDefault="00EE4A99" w:rsidP="001A5052">
      <w:pPr>
        <w:widowControl/>
        <w:spacing w:before="100" w:beforeAutospacing="1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F25EF">
        <w:rPr>
          <w:rFonts w:ascii="PT Astra Serif" w:hAnsi="PT Astra Serif"/>
          <w:sz w:val="24"/>
          <w:szCs w:val="24"/>
        </w:rPr>
        <w:t>Я подтверждаю, что располагаю данными об организаторе аукциона, предмете аукциона, начальной цене годового размера арендной платы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аренды земельного участка и его условиях, в том числе по оплате, последствиях уклонения или отказа от подписания протокола об итогах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аукциона, договора аренды земельного участка. </w:t>
      </w:r>
    </w:p>
    <w:p w:rsidR="00EE4A99" w:rsidRPr="000F25EF" w:rsidRDefault="00EE4A99" w:rsidP="001A5052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Подавая настоящую заявку на участие в аукционе, обязуюсь соблюдать условия его проведения.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Я согласен на участие в аукционе на указанных условиях.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 случае признания победителем аукциона я обязуюсь: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подписать протокол об итогах аукциона;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>- представить документы, необходимые для заключения договора аренды земельного участка;</w:t>
      </w:r>
    </w:p>
    <w:p w:rsidR="00EE4A99" w:rsidRPr="000F25EF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заключить в установленный срок договор аренды земельного участка и принять Участок по акту приема-передачи;</w:t>
      </w:r>
    </w:p>
    <w:p w:rsidR="00EE4A99" w:rsidRPr="000F25EF" w:rsidRDefault="00EE4A99" w:rsidP="00EE4A99">
      <w:pPr>
        <w:keepNext/>
        <w:keepLines/>
        <w:widowControl/>
        <w:suppressLineNumbers/>
        <w:suppressAutoHyphens/>
        <w:outlineLvl w:val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Возврат задатка производится по следующим реквизитам: </w:t>
      </w:r>
      <w:r w:rsidRPr="000F25EF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1A5052" w:rsidRPr="000F25EF">
        <w:rPr>
          <w:rFonts w:ascii="PT Astra Serif" w:hAnsi="PT Astra Serif"/>
          <w:bCs/>
          <w:sz w:val="24"/>
          <w:szCs w:val="24"/>
        </w:rPr>
        <w:t>___________________________________________</w:t>
      </w:r>
      <w:r w:rsidRPr="000F25EF">
        <w:rPr>
          <w:rFonts w:ascii="PT Astra Serif" w:hAnsi="PT Astra Serif"/>
          <w:bCs/>
          <w:sz w:val="24"/>
          <w:szCs w:val="24"/>
        </w:rPr>
        <w:t>__________</w:t>
      </w:r>
    </w:p>
    <w:p w:rsidR="00EE4A99" w:rsidRPr="000F25EF" w:rsidRDefault="00EE4A99" w:rsidP="00EE4A99">
      <w:pPr>
        <w:widowControl/>
        <w:spacing w:before="100" w:beforeAutospacing="1"/>
        <w:ind w:firstLine="709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Приложение: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1.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2.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3.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Заявитель: _____________________ (Ф.И.О., подпись) 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Принято: _______________ г. в __ час</w:t>
      </w:r>
      <w:proofErr w:type="gramStart"/>
      <w:r w:rsidRPr="000F25EF">
        <w:rPr>
          <w:rFonts w:ascii="PT Astra Serif" w:hAnsi="PT Astra Serif"/>
          <w:sz w:val="24"/>
          <w:szCs w:val="24"/>
        </w:rPr>
        <w:t>.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__ </w:t>
      </w:r>
      <w:proofErr w:type="gramStart"/>
      <w:r w:rsidRPr="000F25EF">
        <w:rPr>
          <w:rFonts w:ascii="PT Astra Serif" w:hAnsi="PT Astra Serif"/>
          <w:sz w:val="24"/>
          <w:szCs w:val="24"/>
        </w:rPr>
        <w:t>м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ин. </w:t>
      </w:r>
    </w:p>
    <w:p w:rsidR="00EE4A99" w:rsidRPr="000F25EF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Регистрационный номер заявки: № __</w:t>
      </w: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319B3" w:rsidRPr="000F25EF" w:rsidRDefault="005319B3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>ПРОЕКТ ДОГОВОРА</w:t>
      </w:r>
    </w:p>
    <w:p w:rsidR="001A5052" w:rsidRPr="000F25EF" w:rsidRDefault="001A5052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pStyle w:val="a8"/>
        <w:tabs>
          <w:tab w:val="left" w:pos="708"/>
        </w:tabs>
        <w:spacing w:line="240" w:lineRule="auto"/>
        <w:ind w:left="0" w:right="0" w:hanging="86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  <w:r w:rsidRPr="000F25EF">
        <w:rPr>
          <w:rFonts w:ascii="PT Astra Serif" w:hAnsi="PT Astra Serif"/>
          <w:b/>
          <w:color w:val="auto"/>
          <w:spacing w:val="0"/>
          <w:w w:val="100"/>
          <w:szCs w:val="24"/>
        </w:rPr>
        <w:t>ДОГОВОР</w:t>
      </w:r>
    </w:p>
    <w:p w:rsidR="00EE4A99" w:rsidRPr="000F25EF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  <w:r w:rsidRPr="000F25EF">
        <w:rPr>
          <w:rFonts w:ascii="PT Astra Serif" w:hAnsi="PT Astra Serif"/>
          <w:b/>
          <w:color w:val="auto"/>
          <w:spacing w:val="0"/>
          <w:w w:val="100"/>
          <w:szCs w:val="24"/>
        </w:rPr>
        <w:t>АРЕНДЫ ЗЕМЕЛЬНОГО УЧАСТКА № ___</w:t>
      </w:r>
      <w:proofErr w:type="gramStart"/>
      <w:r w:rsidRPr="000F25EF">
        <w:rPr>
          <w:rFonts w:ascii="PT Astra Serif" w:hAnsi="PT Astra Serif"/>
          <w:b/>
          <w:color w:val="auto"/>
          <w:spacing w:val="0"/>
          <w:w w:val="100"/>
          <w:szCs w:val="24"/>
        </w:rPr>
        <w:t>_-</w:t>
      </w:r>
      <w:proofErr w:type="gramEnd"/>
      <w:r w:rsidRPr="000F25EF">
        <w:rPr>
          <w:rFonts w:ascii="PT Astra Serif" w:hAnsi="PT Astra Serif"/>
          <w:b/>
          <w:color w:val="auto"/>
          <w:spacing w:val="0"/>
          <w:w w:val="100"/>
          <w:szCs w:val="24"/>
        </w:rPr>
        <w:t>з</w:t>
      </w:r>
    </w:p>
    <w:p w:rsidR="00EE4A99" w:rsidRPr="000F25EF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</w:p>
    <w:p w:rsidR="00EE4A99" w:rsidRPr="000F25EF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color w:val="auto"/>
          <w:spacing w:val="0"/>
          <w:w w:val="100"/>
          <w:szCs w:val="24"/>
        </w:rPr>
      </w:pP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 xml:space="preserve">__________                                                                                                               __________ </w:t>
      </w:r>
      <w:proofErr w:type="gramStart"/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г</w:t>
      </w:r>
      <w:proofErr w:type="gramEnd"/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.</w:t>
      </w:r>
    </w:p>
    <w:p w:rsidR="00EE4A99" w:rsidRPr="000F25EF" w:rsidRDefault="00EE4A99" w:rsidP="00EE4A99">
      <w:pPr>
        <w:shd w:val="clear" w:color="auto" w:fill="FFFFFF"/>
        <w:tabs>
          <w:tab w:val="left" w:leader="underscore" w:pos="10206"/>
        </w:tabs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AC28D0" w:rsidP="001A5052">
      <w:pPr>
        <w:pStyle w:val="2"/>
        <w:spacing w:before="600" w:beforeAutospacing="0" w:after="600" w:afterAutospacing="0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proofErr w:type="gramStart"/>
      <w:r w:rsidRPr="000004BC">
        <w:rPr>
          <w:rFonts w:ascii="PT Astra Serif" w:hAnsi="PT Astra Serif"/>
          <w:b w:val="0"/>
          <w:sz w:val="24"/>
          <w:szCs w:val="24"/>
        </w:rPr>
        <w:t xml:space="preserve">На основании </w:t>
      </w:r>
      <w:r>
        <w:rPr>
          <w:rFonts w:ascii="PT Astra Serif" w:hAnsi="PT Astra Serif"/>
          <w:b w:val="0"/>
          <w:sz w:val="24"/>
          <w:szCs w:val="24"/>
        </w:rPr>
        <w:t>протокола подведения итогов на участии в аукционе на право заключения договора аренды земельного участка  от</w:t>
      </w:r>
      <w:r w:rsidR="00EE4A99" w:rsidRPr="000F25EF">
        <w:rPr>
          <w:rFonts w:ascii="PT Astra Serif" w:hAnsi="PT Astra Serif"/>
          <w:b w:val="0"/>
          <w:sz w:val="24"/>
          <w:szCs w:val="24"/>
        </w:rPr>
        <w:t xml:space="preserve"> __________ г., администрация  Вурнарского муниципального округа Чувашской Республики в  лице главы администрации</w:t>
      </w:r>
      <w:r w:rsidR="001A5052" w:rsidRPr="000F25EF">
        <w:rPr>
          <w:rFonts w:ascii="PT Astra Serif" w:hAnsi="PT Astra Serif"/>
          <w:b w:val="0"/>
          <w:sz w:val="24"/>
          <w:szCs w:val="24"/>
        </w:rPr>
        <w:t xml:space="preserve"> </w:t>
      </w:r>
      <w:r w:rsidR="00EE4A99" w:rsidRPr="000F25EF">
        <w:rPr>
          <w:rFonts w:ascii="PT Astra Serif" w:hAnsi="PT Astra Serif"/>
          <w:b w:val="0"/>
          <w:sz w:val="24"/>
          <w:szCs w:val="24"/>
        </w:rPr>
        <w:t xml:space="preserve"> Вурнарского муниципального округа Чувашской </w:t>
      </w:r>
      <w:proofErr w:type="spellStart"/>
      <w:r w:rsidR="00EE4A99" w:rsidRPr="000F25EF">
        <w:rPr>
          <w:rFonts w:ascii="PT Astra Serif" w:hAnsi="PT Astra Serif"/>
          <w:b w:val="0"/>
          <w:sz w:val="24"/>
          <w:szCs w:val="24"/>
        </w:rPr>
        <w:t>Республики</w:t>
      </w:r>
      <w:r w:rsidR="005320BB">
        <w:rPr>
          <w:rFonts w:ascii="PT Astra Serif" w:hAnsi="PT Astra Serif"/>
          <w:b w:val="0"/>
          <w:sz w:val="24"/>
          <w:szCs w:val="24"/>
        </w:rPr>
        <w:t>________________</w:t>
      </w:r>
      <w:proofErr w:type="spellEnd"/>
      <w:r w:rsidR="00EE4A99" w:rsidRPr="000F25EF">
        <w:rPr>
          <w:rFonts w:ascii="PT Astra Serif" w:hAnsi="PT Astra Serif"/>
          <w:sz w:val="24"/>
          <w:szCs w:val="24"/>
        </w:rPr>
        <w:t xml:space="preserve">, </w:t>
      </w:r>
      <w:r w:rsidR="00EE4A99" w:rsidRPr="000F25EF">
        <w:rPr>
          <w:rFonts w:ascii="PT Astra Serif" w:hAnsi="PT Astra Serif"/>
          <w:b w:val="0"/>
          <w:sz w:val="24"/>
          <w:szCs w:val="24"/>
        </w:rPr>
        <w:t xml:space="preserve">действующего на основании </w:t>
      </w:r>
      <w:r w:rsidR="005319B3">
        <w:rPr>
          <w:rFonts w:ascii="PT Astra Serif" w:hAnsi="PT Astra Serif"/>
          <w:b w:val="0"/>
          <w:sz w:val="24"/>
          <w:szCs w:val="24"/>
        </w:rPr>
        <w:t>Устава</w:t>
      </w:r>
      <w:r w:rsidR="001A5052" w:rsidRPr="000F25EF">
        <w:rPr>
          <w:rFonts w:ascii="PT Astra Serif" w:hAnsi="PT Astra Serif"/>
          <w:b w:val="0"/>
          <w:sz w:val="24"/>
          <w:szCs w:val="24"/>
        </w:rPr>
        <w:t>,</w:t>
      </w:r>
      <w:r w:rsidR="00EE4A99" w:rsidRPr="000F25EF">
        <w:rPr>
          <w:rFonts w:ascii="PT Astra Serif" w:hAnsi="PT Astra Serif"/>
          <w:b w:val="0"/>
          <w:sz w:val="24"/>
          <w:szCs w:val="24"/>
        </w:rPr>
        <w:t xml:space="preserve"> именуемая в дальнейшем «Арендодатель», с одной стороны, и ___________________________</w:t>
      </w:r>
      <w:r w:rsidR="001A5052" w:rsidRPr="000F25EF">
        <w:rPr>
          <w:rFonts w:ascii="PT Astra Serif" w:hAnsi="PT Astra Serif"/>
          <w:b w:val="0"/>
          <w:sz w:val="24"/>
          <w:szCs w:val="24"/>
        </w:rPr>
        <w:t>________</w:t>
      </w:r>
      <w:r w:rsidR="00EE4A99" w:rsidRPr="000F25EF">
        <w:rPr>
          <w:rFonts w:ascii="PT Astra Serif" w:hAnsi="PT Astra Serif"/>
          <w:b w:val="0"/>
          <w:sz w:val="24"/>
          <w:szCs w:val="24"/>
        </w:rPr>
        <w:t xml:space="preserve">______, ________________ года рождения, зарегистрированный по адресу: _________________________________, паспорт _________ № ___________ выдан __________________________________________ г., </w:t>
      </w:r>
      <w:r w:rsidR="00637FD4" w:rsidRPr="000F25EF">
        <w:rPr>
          <w:rFonts w:ascii="PT Astra Serif" w:hAnsi="PT Astra Serif"/>
          <w:b w:val="0"/>
          <w:sz w:val="24"/>
          <w:szCs w:val="24"/>
        </w:rPr>
        <w:t xml:space="preserve">СНИЛС_______________, </w:t>
      </w:r>
      <w:r w:rsidR="00EE4A99" w:rsidRPr="000F25EF">
        <w:rPr>
          <w:rFonts w:ascii="PT Astra Serif" w:hAnsi="PT Astra Serif"/>
          <w:b w:val="0"/>
          <w:sz w:val="24"/>
          <w:szCs w:val="24"/>
        </w:rPr>
        <w:t>именуемый в дальнейшем «Арендатор», с другой</w:t>
      </w:r>
      <w:proofErr w:type="gramEnd"/>
      <w:r w:rsidR="00EE4A99" w:rsidRPr="000F25EF">
        <w:rPr>
          <w:rFonts w:ascii="PT Astra Serif" w:hAnsi="PT Astra Serif"/>
          <w:b w:val="0"/>
          <w:sz w:val="24"/>
          <w:szCs w:val="24"/>
        </w:rPr>
        <w:t xml:space="preserve"> стороны, именуемые в дальнейшем Стороны, заключили настоящий договор (далее – Договор) о нижеследующем:</w:t>
      </w:r>
    </w:p>
    <w:p w:rsidR="00EE4A99" w:rsidRPr="000F25EF" w:rsidRDefault="00EE4A99" w:rsidP="00EE4A99">
      <w:pPr>
        <w:pStyle w:val="a4"/>
        <w:ind w:firstLine="360"/>
        <w:rPr>
          <w:rFonts w:ascii="PT Astra Serif" w:hAnsi="PT Astra Serif"/>
          <w:szCs w:val="24"/>
        </w:rPr>
      </w:pPr>
    </w:p>
    <w:p w:rsidR="00EE4A99" w:rsidRPr="000F25EF" w:rsidRDefault="00EE4A99" w:rsidP="00EE4A99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1. ПРЕДМЕТ ДОГОВОРА</w:t>
      </w:r>
    </w:p>
    <w:p w:rsidR="00EE4A99" w:rsidRPr="000F25EF" w:rsidRDefault="00EE4A99" w:rsidP="00EE4A99">
      <w:pPr>
        <w:shd w:val="clear" w:color="auto" w:fill="FFFFFF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Style w:val="a5"/>
          <w:rFonts w:ascii="PT Astra Serif" w:hAnsi="PT Astra Serif"/>
          <w:szCs w:val="24"/>
        </w:rPr>
      </w:pPr>
      <w:r w:rsidRPr="000F25EF">
        <w:rPr>
          <w:rFonts w:ascii="PT Astra Serif" w:hAnsi="PT Astra Serif"/>
          <w:sz w:val="24"/>
          <w:szCs w:val="24"/>
        </w:rPr>
        <w:t>1.1. Арендодатель предоставляет, а Арендатор принимает в аренду земельный участок из земель ______</w:t>
      </w:r>
      <w:r w:rsidR="00637FD4" w:rsidRPr="000F25EF">
        <w:rPr>
          <w:rFonts w:ascii="PT Astra Serif" w:hAnsi="PT Astra Serif"/>
          <w:sz w:val="24"/>
          <w:szCs w:val="24"/>
        </w:rPr>
        <w:t>___________</w:t>
      </w:r>
      <w:r w:rsidRPr="000F25EF">
        <w:rPr>
          <w:rFonts w:ascii="PT Astra Serif" w:hAnsi="PT Astra Serif"/>
          <w:sz w:val="24"/>
          <w:szCs w:val="24"/>
        </w:rPr>
        <w:t xml:space="preserve">______________________ площадью ___________ кв.м. </w:t>
      </w:r>
      <w:r w:rsidRPr="000F25EF">
        <w:rPr>
          <w:rStyle w:val="a5"/>
          <w:rFonts w:ascii="PT Astra Serif" w:hAnsi="PT Astra Serif"/>
          <w:szCs w:val="24"/>
        </w:rPr>
        <w:t xml:space="preserve">с </w:t>
      </w:r>
      <w:proofErr w:type="gramStart"/>
      <w:r w:rsidRPr="000F25EF">
        <w:rPr>
          <w:rStyle w:val="a5"/>
          <w:rFonts w:ascii="PT Astra Serif" w:hAnsi="PT Astra Serif"/>
          <w:szCs w:val="24"/>
        </w:rPr>
        <w:t>кадастровым</w:t>
      </w:r>
      <w:proofErr w:type="gramEnd"/>
      <w:r w:rsidRPr="000F25EF">
        <w:rPr>
          <w:rStyle w:val="a5"/>
          <w:rFonts w:ascii="PT Astra Serif" w:hAnsi="PT Astra Serif"/>
          <w:szCs w:val="24"/>
        </w:rPr>
        <w:t xml:space="preserve"> № _____________</w:t>
      </w:r>
      <w:r w:rsidR="00637FD4" w:rsidRPr="000F25EF">
        <w:rPr>
          <w:rStyle w:val="a5"/>
          <w:rFonts w:ascii="PT Astra Serif" w:hAnsi="PT Astra Serif"/>
          <w:szCs w:val="24"/>
        </w:rPr>
        <w:t>____</w:t>
      </w:r>
      <w:r w:rsidRPr="000F25EF">
        <w:rPr>
          <w:rStyle w:val="a5"/>
          <w:rFonts w:ascii="PT Astra Serif" w:hAnsi="PT Astra Serif"/>
          <w:szCs w:val="24"/>
        </w:rPr>
        <w:t>__, расположенный по адресу: Чувашская Республика-Чувашия, р-н Вурнарский, __</w:t>
      </w:r>
      <w:r w:rsidR="001A5052" w:rsidRPr="000F25EF">
        <w:rPr>
          <w:rStyle w:val="a5"/>
          <w:rFonts w:ascii="PT Astra Serif" w:hAnsi="PT Astra Serif"/>
          <w:szCs w:val="24"/>
        </w:rPr>
        <w:t>____________</w:t>
      </w:r>
      <w:r w:rsidRPr="000F25EF">
        <w:rPr>
          <w:rStyle w:val="a5"/>
          <w:rFonts w:ascii="PT Astra Serif" w:hAnsi="PT Astra Serif"/>
          <w:szCs w:val="24"/>
        </w:rPr>
        <w:t xml:space="preserve">_______________________, </w:t>
      </w:r>
      <w:proofErr w:type="gramStart"/>
      <w:r w:rsidRPr="000F25EF">
        <w:rPr>
          <w:rStyle w:val="a5"/>
          <w:rFonts w:ascii="PT Astra Serif" w:hAnsi="PT Astra Serif"/>
          <w:szCs w:val="24"/>
        </w:rPr>
        <w:t>для</w:t>
      </w:r>
      <w:proofErr w:type="gramEnd"/>
      <w:r w:rsidR="00637FD4" w:rsidRPr="000F25EF">
        <w:rPr>
          <w:rStyle w:val="a5"/>
          <w:rFonts w:ascii="PT Astra Serif" w:hAnsi="PT Astra Serif"/>
          <w:szCs w:val="24"/>
        </w:rPr>
        <w:t xml:space="preserve"> </w:t>
      </w:r>
      <w:r w:rsidRPr="000F25EF">
        <w:rPr>
          <w:rFonts w:ascii="PT Astra Serif" w:hAnsi="PT Astra Serif"/>
          <w:sz w:val="24"/>
          <w:szCs w:val="24"/>
        </w:rPr>
        <w:t>______</w:t>
      </w:r>
      <w:r w:rsidR="00637FD4" w:rsidRPr="000F25EF">
        <w:rPr>
          <w:rFonts w:ascii="PT Astra Serif" w:hAnsi="PT Astra Serif"/>
          <w:sz w:val="24"/>
          <w:szCs w:val="24"/>
        </w:rPr>
        <w:t>________</w:t>
      </w:r>
      <w:r w:rsidRPr="000F25EF">
        <w:rPr>
          <w:rFonts w:ascii="PT Astra Serif" w:hAnsi="PT Astra Serif"/>
          <w:sz w:val="24"/>
          <w:szCs w:val="24"/>
        </w:rPr>
        <w:t>______________ (далее – Участок).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2. СРОК ДОГОВОРА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tabs>
          <w:tab w:val="left" w:leader="underscore" w:pos="829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2.1. Договор заключен сроком на _____________ лет.</w:t>
      </w:r>
    </w:p>
    <w:p w:rsidR="00EE4A99" w:rsidRPr="000F25EF" w:rsidRDefault="00EE4A99" w:rsidP="00EE4A99">
      <w:pPr>
        <w:shd w:val="clear" w:color="auto" w:fill="FFFFFF"/>
        <w:tabs>
          <w:tab w:val="left" w:leader="underscore" w:pos="829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2.2. Срок аренды Участка устанавливается с __________ </w:t>
      </w:r>
      <w:proofErr w:type="gramStart"/>
      <w:r w:rsidRPr="000F25EF">
        <w:rPr>
          <w:rFonts w:ascii="PT Astra Serif" w:hAnsi="PT Astra Serif"/>
          <w:sz w:val="24"/>
          <w:szCs w:val="24"/>
        </w:rPr>
        <w:t>г</w:t>
      </w:r>
      <w:proofErr w:type="gramEnd"/>
      <w:r w:rsidRPr="000F25EF">
        <w:rPr>
          <w:rFonts w:ascii="PT Astra Serif" w:hAnsi="PT Astra Serif"/>
          <w:sz w:val="24"/>
          <w:szCs w:val="24"/>
        </w:rPr>
        <w:t>. по ___________ г.</w:t>
      </w:r>
    </w:p>
    <w:p w:rsidR="00EE4A99" w:rsidRPr="000F25EF" w:rsidRDefault="00EE4A99" w:rsidP="00EE4A99">
      <w:pPr>
        <w:pStyle w:val="a6"/>
        <w:ind w:firstLine="709"/>
        <w:rPr>
          <w:rFonts w:ascii="PT Astra Serif" w:hAnsi="PT Astra Serif"/>
          <w:b/>
          <w:szCs w:val="24"/>
        </w:rPr>
      </w:pPr>
    </w:p>
    <w:p w:rsidR="00EE4A99" w:rsidRPr="000F25EF" w:rsidRDefault="00EE4A99" w:rsidP="00EE4A99">
      <w:pPr>
        <w:pStyle w:val="a6"/>
        <w:ind w:firstLine="709"/>
        <w:jc w:val="center"/>
        <w:rPr>
          <w:rFonts w:ascii="PT Astra Serif" w:hAnsi="PT Astra Serif"/>
          <w:b/>
          <w:szCs w:val="24"/>
        </w:rPr>
      </w:pPr>
      <w:r w:rsidRPr="000F25EF">
        <w:rPr>
          <w:rFonts w:ascii="PT Astra Serif" w:hAnsi="PT Astra Serif"/>
          <w:b/>
          <w:szCs w:val="24"/>
        </w:rPr>
        <w:t>3. РАЗМЕР И УСЛОВИЯ ВНЕСЕНИЯ АРЕНДНОЙ ПЛАТЫ</w:t>
      </w:r>
    </w:p>
    <w:p w:rsidR="00EE4A99" w:rsidRPr="000F25EF" w:rsidRDefault="00EE4A99" w:rsidP="00EE4A99">
      <w:pPr>
        <w:pStyle w:val="a6"/>
        <w:ind w:firstLine="709"/>
        <w:rPr>
          <w:rFonts w:ascii="PT Astra Serif" w:hAnsi="PT Astra Serif"/>
          <w:b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3.1. Размер годовой арендной платы за Участок определен по отчету об определении рыночной стоимости годовой арендной платы земельного участка и составляет ________________рублей _________ копеек.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 3.2.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путём перечисления на расчетный счет 0310064300000001150 в отделении – НБ Чувашская Республика Банка России, БИК 019706900, ИНН 2100003016, КПП 210001001,ОГРН 1222100009471, ОКТМО 97510000, получатель:  УФК по Чувашской Республике г</w:t>
      </w:r>
      <w:proofErr w:type="gramStart"/>
      <w:r w:rsidRPr="000F25EF">
        <w:rPr>
          <w:rFonts w:ascii="PT Astra Serif" w:hAnsi="PT Astra Serif"/>
          <w:sz w:val="24"/>
          <w:szCs w:val="24"/>
        </w:rPr>
        <w:t>.Ч</w:t>
      </w:r>
      <w:proofErr w:type="gramEnd"/>
      <w:r w:rsidRPr="000F25EF">
        <w:rPr>
          <w:rFonts w:ascii="PT Astra Serif" w:hAnsi="PT Astra Serif"/>
          <w:sz w:val="24"/>
          <w:szCs w:val="24"/>
        </w:rPr>
        <w:t>ебоксары,  (Администрация Вурнарского  муниципального округа Чувашской Республики,  л/с 04153</w:t>
      </w:r>
      <w:r w:rsidRPr="000F25EF">
        <w:rPr>
          <w:rFonts w:ascii="PT Astra Serif" w:hAnsi="PT Astra Serif"/>
          <w:sz w:val="24"/>
          <w:szCs w:val="24"/>
          <w:lang w:val="en-US"/>
        </w:rPr>
        <w:t>Q</w:t>
      </w:r>
      <w:r w:rsidRPr="000F25EF">
        <w:rPr>
          <w:rFonts w:ascii="PT Astra Serif" w:hAnsi="PT Astra Serif"/>
          <w:sz w:val="24"/>
          <w:szCs w:val="24"/>
        </w:rPr>
        <w:t>48390), КБК 90311105012140000120.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color w:val="000000"/>
          <w:sz w:val="24"/>
          <w:szCs w:val="24"/>
        </w:rPr>
        <w:t xml:space="preserve">3.3. Размер арендной платы может пересматриваться не более одного раза в год. Он может быть пересмотрен Арендодателем в одностороннем порядке в случаях изменения базовой ставки арендной платы, изменения кадастровой стоимости земельного участка, </w:t>
      </w:r>
      <w:r w:rsidRPr="000F25EF">
        <w:rPr>
          <w:rFonts w:ascii="PT Astra Serif" w:hAnsi="PT Astra Serif"/>
          <w:color w:val="000000"/>
          <w:sz w:val="24"/>
          <w:szCs w:val="24"/>
        </w:rPr>
        <w:lastRenderedPageBreak/>
        <w:t>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3.4. Арендная плата начисляется с момента подписания сторонами акта приёма-передачи Участка.</w:t>
      </w:r>
    </w:p>
    <w:p w:rsidR="00EE4A99" w:rsidRPr="000F25EF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4. ПРАВА И ОБЯЗАННОСТИ СТОРОН</w:t>
      </w:r>
    </w:p>
    <w:p w:rsidR="00EE4A99" w:rsidRPr="000F25EF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 Арендодатель имеет право:</w:t>
      </w:r>
    </w:p>
    <w:p w:rsidR="00EE4A99" w:rsidRPr="000F25EF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4.1.1. Досрочно расторгнуть Договор в судебном порядке в случаях существенного ухудшения состояния Участка.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4.1.2. Отказаться от исполнения Договора в одностороннем порядке, в случаях:</w:t>
      </w:r>
    </w:p>
    <w:p w:rsidR="00EE4A99" w:rsidRPr="000F25EF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использования Участка не в соответствии с его видом разрешенного использования;</w:t>
      </w:r>
    </w:p>
    <w:p w:rsidR="00EE4A99" w:rsidRPr="000F25EF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не внесения арендной платы более чем за 6 месяцев;</w:t>
      </w:r>
    </w:p>
    <w:p w:rsidR="00EE4A99" w:rsidRPr="000F25EF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не подписания Арендатором дополнительных соглашений к Договору и нарушения других условий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принятия решений компетентных органов об изъятии Участка для государственных или муниципальных нужд, письменно уведомив Арендатора не позднее, чем за 30 (тридцать) дней до даты расторжения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 Арендодатель обязан: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4.2.1. Выполнять в полном объеме все условия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4.2.2. Передать Арендатору Участок по акту приема-передачи.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 4.3. Арендатор имеет право: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4.3.1. Использовать Участок на условиях, установленных Договором.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4.3.2. С письменного уведомления Арендодателя сдавать Участок в субаренду, а также передавать свои права и обязанности по договору третьим лицам.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 Арендатор обязан: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4.4.1. Выполнять в полном объеме все условия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4.4.5. Письменно сообщить Арендодателю не </w:t>
      </w:r>
      <w:proofErr w:type="gramStart"/>
      <w:r w:rsidRPr="000F25EF">
        <w:rPr>
          <w:rFonts w:ascii="PT Astra Serif" w:hAnsi="PT Astra Serif"/>
          <w:sz w:val="24"/>
          <w:szCs w:val="24"/>
        </w:rPr>
        <w:t>позднее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4.4.7. Письменно в десятидневный срок уведомить Арендодателя об изменении своих реквизитов.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lastRenderedPageBreak/>
        <w:t xml:space="preserve">4.5. Арендодатель и Арендатор имеют иные права и </w:t>
      </w:r>
      <w:proofErr w:type="gramStart"/>
      <w:r w:rsidRPr="000F25EF">
        <w:rPr>
          <w:rFonts w:ascii="PT Astra Serif" w:hAnsi="PT Astra Serif"/>
          <w:sz w:val="24"/>
          <w:szCs w:val="24"/>
        </w:rPr>
        <w:t>несут иные обязанности</w:t>
      </w:r>
      <w:proofErr w:type="gramEnd"/>
      <w:r w:rsidRPr="000F25EF">
        <w:rPr>
          <w:rFonts w:ascii="PT Astra Serif" w:hAnsi="PT Astra Serif"/>
          <w:sz w:val="24"/>
          <w:szCs w:val="24"/>
        </w:rPr>
        <w:t>, установленные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5. ОТВЕТСТВЕННОСТЬ СТОРОН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0,05%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6. ИЗМЕНЕНИЕ, РАСТОРЖЕНИЕ И ПРЕКРАЩЕНИЕ ДОГОВОРА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6.1. Изменения и дополнения к Договору оформляются Сторонами в письменной форме путем заключения дополнительных соглашений.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6.2. </w:t>
      </w:r>
      <w:proofErr w:type="gramStart"/>
      <w:r w:rsidRPr="000F25EF">
        <w:rPr>
          <w:rFonts w:ascii="PT Astra Serif" w:hAnsi="PT Astra Serif"/>
          <w:sz w:val="24"/>
          <w:szCs w:val="24"/>
        </w:rPr>
        <w:t>Договор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6.3. Действие настоящего Договора прекращается при досрочном расторжении Договора по соглашению Сторон или при отказе от исполнения Договора в одностороннем порядке в случаях, предусмотренных законом и п.4.1.2.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7. РАССМОТРЕНИЕ И  УРЕГУЛИРОВАНИЕ СПОРОВ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shd w:val="clear" w:color="auto" w:fill="FFFFFF"/>
        <w:tabs>
          <w:tab w:val="left" w:pos="328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8. ЗАКЛЮЧИТЕЛЬНЫЕ ПОЛОЖЕНИЯ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8.1. Срок действия договора субаренды не может превышать срок действия Договора.</w:t>
      </w:r>
    </w:p>
    <w:p w:rsidR="00EE4A99" w:rsidRPr="000F25EF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8.2. При досрочном расторжении Договора договор субаренды земельного участка прекращает свое действие.</w:t>
      </w:r>
    </w:p>
    <w:p w:rsidR="00EE4A99" w:rsidRPr="000F25EF" w:rsidRDefault="00EE4A99" w:rsidP="00EE4A99">
      <w:pPr>
        <w:shd w:val="clear" w:color="auto" w:fill="FFFFFF"/>
        <w:ind w:right="10"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8.3. Договор составлен в 3-х экземплярах, имеющих одинаковую юридическую силу, </w:t>
      </w:r>
      <w:r w:rsidRPr="000F25EF">
        <w:rPr>
          <w:rFonts w:ascii="PT Astra Serif" w:hAnsi="PT Astra Serif"/>
          <w:spacing w:val="11"/>
          <w:sz w:val="24"/>
          <w:szCs w:val="24"/>
        </w:rPr>
        <w:t xml:space="preserve">один из которых хранится у </w:t>
      </w:r>
      <w:r w:rsidRPr="000F25EF">
        <w:rPr>
          <w:rFonts w:ascii="PT Astra Serif" w:hAnsi="PT Astra Serif"/>
          <w:sz w:val="24"/>
          <w:szCs w:val="24"/>
        </w:rPr>
        <w:t>Арендодателя</w:t>
      </w:r>
      <w:r w:rsidRPr="000F25EF">
        <w:rPr>
          <w:rFonts w:ascii="PT Astra Serif" w:hAnsi="PT Astra Serif"/>
          <w:spacing w:val="11"/>
          <w:sz w:val="24"/>
          <w:szCs w:val="24"/>
        </w:rPr>
        <w:t xml:space="preserve">, </w:t>
      </w:r>
      <w:r w:rsidRPr="000F25EF">
        <w:rPr>
          <w:rFonts w:ascii="PT Astra Serif" w:hAnsi="PT Astra Serif"/>
          <w:sz w:val="24"/>
          <w:szCs w:val="24"/>
        </w:rPr>
        <w:t>один – у Арендатора, один – в Управлении Федеральной службы государственной регистрации, кадастра и картографии по Чувашской Республике.</w:t>
      </w:r>
    </w:p>
    <w:p w:rsidR="00EE4A99" w:rsidRPr="000F25EF" w:rsidRDefault="00EE4A99" w:rsidP="00EE4A99">
      <w:pPr>
        <w:shd w:val="clear" w:color="auto" w:fill="FFFFFF"/>
        <w:tabs>
          <w:tab w:val="left" w:pos="998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F25EF">
        <w:rPr>
          <w:rFonts w:ascii="PT Astra Serif" w:hAnsi="PT Astra Serif"/>
          <w:b/>
          <w:sz w:val="24"/>
          <w:szCs w:val="24"/>
        </w:rPr>
        <w:t>9. РЕКВИЗИТЫ СТОРОН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  <w:u w:val="single"/>
        </w:rPr>
        <w:t>Арендодатель</w:t>
      </w:r>
      <w:r w:rsidRPr="000F25EF">
        <w:rPr>
          <w:rFonts w:ascii="PT Astra Serif" w:hAnsi="PT Astra Serif"/>
          <w:bCs/>
          <w:sz w:val="24"/>
          <w:szCs w:val="24"/>
        </w:rPr>
        <w:t>: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</w:rPr>
        <w:t>Администрация Вурнарского муниципального округа Чувашской Республики.</w:t>
      </w:r>
    </w:p>
    <w:p w:rsidR="00EE4A99" w:rsidRPr="000F25EF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</w:p>
    <w:p w:rsidR="00637FD4" w:rsidRPr="000F25EF" w:rsidRDefault="00711205" w:rsidP="00637FD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Глава</w:t>
      </w:r>
      <w:r w:rsidR="00637FD4" w:rsidRPr="000F25EF">
        <w:rPr>
          <w:rFonts w:ascii="PT Astra Serif" w:hAnsi="PT Astra Serif"/>
          <w:sz w:val="24"/>
          <w:szCs w:val="24"/>
        </w:rPr>
        <w:t xml:space="preserve"> администрации</w:t>
      </w:r>
    </w:p>
    <w:p w:rsidR="00637FD4" w:rsidRPr="000F25EF" w:rsidRDefault="00637FD4" w:rsidP="00637FD4">
      <w:pPr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Вурнарского муниципального округа</w:t>
      </w:r>
    </w:p>
    <w:p w:rsidR="00711205" w:rsidRPr="000F25EF" w:rsidRDefault="00637FD4" w:rsidP="00711205">
      <w:pPr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Чувашской Республики  </w:t>
      </w:r>
      <w:r w:rsidR="00711205">
        <w:rPr>
          <w:rFonts w:ascii="PT Astra Serif" w:hAnsi="PT Astra Serif"/>
          <w:sz w:val="24"/>
          <w:szCs w:val="24"/>
        </w:rPr>
        <w:t xml:space="preserve">                              ______________________________________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bCs/>
          <w:sz w:val="24"/>
          <w:szCs w:val="24"/>
          <w:u w:val="single"/>
        </w:rPr>
        <w:t>Арендатор</w:t>
      </w:r>
      <w:r w:rsidRPr="000F25EF">
        <w:rPr>
          <w:rFonts w:ascii="PT Astra Serif" w:hAnsi="PT Astra Serif"/>
          <w:bCs/>
          <w:sz w:val="24"/>
          <w:szCs w:val="24"/>
        </w:rPr>
        <w:t xml:space="preserve">:                              </w:t>
      </w:r>
      <w:r w:rsidRPr="000F25EF">
        <w:rPr>
          <w:rFonts w:ascii="PT Astra Serif" w:hAnsi="PT Astra Serif"/>
          <w:sz w:val="24"/>
          <w:szCs w:val="24"/>
        </w:rPr>
        <w:t xml:space="preserve">                  ________________ _______________</w:t>
      </w:r>
    </w:p>
    <w:p w:rsidR="00637FD4" w:rsidRPr="000F25EF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F25EF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F25EF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F25EF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637FD4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Акт приёма-передачи земельного участка</w:t>
      </w:r>
    </w:p>
    <w:p w:rsidR="00EE4A99" w:rsidRPr="000F25EF" w:rsidRDefault="00EE4A99" w:rsidP="00637FD4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711205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rPr>
          <w:rFonts w:ascii="PT Astra Serif" w:hAnsi="PT Astra Serif"/>
          <w:color w:val="auto"/>
          <w:spacing w:val="0"/>
          <w:w w:val="100"/>
          <w:szCs w:val="24"/>
        </w:rPr>
      </w:pP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__</w:t>
      </w:r>
      <w:r w:rsidR="00637FD4" w:rsidRPr="000F25EF">
        <w:rPr>
          <w:rFonts w:ascii="PT Astra Serif" w:hAnsi="PT Astra Serif"/>
          <w:color w:val="auto"/>
          <w:spacing w:val="0"/>
          <w:w w:val="100"/>
          <w:szCs w:val="24"/>
        </w:rPr>
        <w:t>_________</w:t>
      </w: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 xml:space="preserve">________                  </w:t>
      </w:r>
      <w:r w:rsidR="00711205">
        <w:rPr>
          <w:rFonts w:ascii="PT Astra Serif" w:hAnsi="PT Astra Serif"/>
          <w:color w:val="auto"/>
          <w:spacing w:val="0"/>
          <w:w w:val="100"/>
          <w:szCs w:val="24"/>
        </w:rPr>
        <w:t xml:space="preserve">                                                      </w:t>
      </w: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________</w:t>
      </w:r>
      <w:r w:rsidR="00637FD4" w:rsidRPr="000F25EF">
        <w:rPr>
          <w:rFonts w:ascii="PT Astra Serif" w:hAnsi="PT Astra Serif"/>
          <w:color w:val="auto"/>
          <w:spacing w:val="0"/>
          <w:w w:val="100"/>
          <w:szCs w:val="24"/>
        </w:rPr>
        <w:t>_______</w:t>
      </w:r>
      <w:r w:rsidRPr="000F25EF">
        <w:rPr>
          <w:rFonts w:ascii="PT Astra Serif" w:hAnsi="PT Astra Serif"/>
          <w:color w:val="auto"/>
          <w:spacing w:val="0"/>
          <w:w w:val="100"/>
          <w:szCs w:val="24"/>
        </w:rPr>
        <w:t xml:space="preserve">___ </w:t>
      </w:r>
      <w:proofErr w:type="gramStart"/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г</w:t>
      </w:r>
      <w:proofErr w:type="gramEnd"/>
      <w:r w:rsidRPr="000F25EF">
        <w:rPr>
          <w:rFonts w:ascii="PT Astra Serif" w:hAnsi="PT Astra Serif"/>
          <w:color w:val="auto"/>
          <w:spacing w:val="0"/>
          <w:w w:val="100"/>
          <w:szCs w:val="24"/>
        </w:rPr>
        <w:t>.</w:t>
      </w:r>
    </w:p>
    <w:p w:rsidR="00EE4A99" w:rsidRPr="000F25EF" w:rsidRDefault="00EE4A99" w:rsidP="00637FD4">
      <w:pPr>
        <w:pStyle w:val="a8"/>
        <w:tabs>
          <w:tab w:val="clear" w:pos="6521"/>
          <w:tab w:val="left" w:pos="10915"/>
        </w:tabs>
        <w:spacing w:line="240" w:lineRule="auto"/>
        <w:ind w:left="0" w:right="0" w:firstLine="709"/>
        <w:jc w:val="center"/>
        <w:rPr>
          <w:rFonts w:ascii="PT Astra Serif" w:hAnsi="PT Astra Serif"/>
          <w:color w:val="auto"/>
          <w:spacing w:val="0"/>
          <w:w w:val="100"/>
          <w:szCs w:val="24"/>
        </w:rPr>
      </w:pPr>
    </w:p>
    <w:p w:rsidR="00EE4A99" w:rsidRPr="000F25EF" w:rsidRDefault="00EE4A99" w:rsidP="00EE4A99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F25EF">
        <w:rPr>
          <w:rFonts w:ascii="PT Astra Serif" w:hAnsi="PT Astra Serif"/>
          <w:sz w:val="24"/>
          <w:szCs w:val="24"/>
        </w:rPr>
        <w:t xml:space="preserve">Мы, нижеподписавшиеся, администрация Вурнарского муниципального округа Чувашской Республики в </w:t>
      </w:r>
      <w:r w:rsidR="00637FD4" w:rsidRPr="000F25EF">
        <w:rPr>
          <w:rFonts w:ascii="PT Astra Serif" w:hAnsi="PT Astra Serif"/>
          <w:sz w:val="24"/>
          <w:szCs w:val="24"/>
        </w:rPr>
        <w:t>лице главы администрации  Вурнарского муниципального округа Чувашской Республики</w:t>
      </w:r>
      <w:r w:rsidR="005320BB">
        <w:rPr>
          <w:rFonts w:ascii="PT Astra Serif" w:hAnsi="PT Astra Serif"/>
          <w:sz w:val="24"/>
          <w:szCs w:val="24"/>
        </w:rPr>
        <w:t>___________</w:t>
      </w:r>
      <w:r w:rsidR="00637FD4" w:rsidRPr="000F25EF">
        <w:rPr>
          <w:rFonts w:ascii="PT Astra Serif" w:hAnsi="PT Astra Serif"/>
          <w:sz w:val="24"/>
          <w:szCs w:val="24"/>
        </w:rPr>
        <w:t xml:space="preserve">, действующего на основании </w:t>
      </w:r>
      <w:r w:rsidR="000F25EF">
        <w:rPr>
          <w:rFonts w:ascii="PT Astra Serif" w:hAnsi="PT Astra Serif"/>
          <w:sz w:val="24"/>
          <w:szCs w:val="24"/>
        </w:rPr>
        <w:t>Устава</w:t>
      </w:r>
      <w:r w:rsidRPr="000F25EF">
        <w:rPr>
          <w:rFonts w:ascii="PT Astra Serif" w:hAnsi="PT Astra Serif"/>
          <w:sz w:val="24"/>
          <w:szCs w:val="24"/>
        </w:rPr>
        <w:t>, именуемая в дальнейшем «Арендодатель», с одной стороны, и ________________</w:t>
      </w:r>
      <w:r w:rsidR="00637FD4" w:rsidRPr="000F25EF">
        <w:rPr>
          <w:rFonts w:ascii="PT Astra Serif" w:hAnsi="PT Astra Serif"/>
          <w:sz w:val="24"/>
          <w:szCs w:val="24"/>
        </w:rPr>
        <w:t>____</w:t>
      </w:r>
      <w:r w:rsidRPr="000F25EF">
        <w:rPr>
          <w:rFonts w:ascii="PT Astra Serif" w:hAnsi="PT Astra Serif"/>
          <w:sz w:val="24"/>
          <w:szCs w:val="24"/>
        </w:rPr>
        <w:t>_________________, ________________ года рождения, зарегистрированный по адресу:</w:t>
      </w:r>
      <w:r w:rsidR="00637FD4" w:rsidRPr="000F25EF">
        <w:rPr>
          <w:rFonts w:ascii="PT Astra Serif" w:hAnsi="PT Astra Serif"/>
          <w:sz w:val="24"/>
          <w:szCs w:val="24"/>
        </w:rPr>
        <w:t xml:space="preserve"> ______________________________</w:t>
      </w:r>
      <w:r w:rsidRPr="000F25EF">
        <w:rPr>
          <w:rFonts w:ascii="PT Astra Serif" w:hAnsi="PT Astra Serif"/>
          <w:sz w:val="24"/>
          <w:szCs w:val="24"/>
        </w:rPr>
        <w:t xml:space="preserve"> _________________________________, паспорт _________ № ___________ выдан __________________________________________ г., </w:t>
      </w:r>
      <w:r w:rsidR="00637FD4" w:rsidRPr="000F25EF">
        <w:rPr>
          <w:rFonts w:ascii="PT Astra Serif" w:hAnsi="PT Astra Serif"/>
          <w:sz w:val="24"/>
          <w:szCs w:val="24"/>
        </w:rPr>
        <w:t xml:space="preserve">СНИЛС______________, </w:t>
      </w:r>
      <w:r w:rsidRPr="000F25EF">
        <w:rPr>
          <w:rFonts w:ascii="PT Astra Serif" w:hAnsi="PT Astra Serif"/>
          <w:sz w:val="24"/>
          <w:szCs w:val="24"/>
        </w:rPr>
        <w:t>именуемый в дальнейшем «Арендатор», с другой стороны, составили настоящий акт о нижеследующем:</w:t>
      </w:r>
      <w:proofErr w:type="gramEnd"/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Style w:val="a5"/>
          <w:rFonts w:ascii="PT Astra Serif" w:hAnsi="PT Astra Serif"/>
          <w:szCs w:val="24"/>
        </w:rPr>
      </w:pPr>
      <w:r w:rsidRPr="000F25EF">
        <w:rPr>
          <w:rFonts w:ascii="PT Astra Serif" w:hAnsi="PT Astra Serif"/>
          <w:sz w:val="24"/>
          <w:szCs w:val="24"/>
        </w:rPr>
        <w:t>1. Арендодатель в соответствии с договором аренды земельного участка от _________________ г. № ____</w:t>
      </w:r>
      <w:proofErr w:type="gramStart"/>
      <w:r w:rsidRPr="000F25EF">
        <w:rPr>
          <w:rFonts w:ascii="PT Astra Serif" w:hAnsi="PT Astra Serif"/>
          <w:sz w:val="24"/>
          <w:szCs w:val="24"/>
        </w:rPr>
        <w:t>_-</w:t>
      </w:r>
      <w:proofErr w:type="gramEnd"/>
      <w:r w:rsidRPr="000F25EF">
        <w:rPr>
          <w:rFonts w:ascii="PT Astra Serif" w:hAnsi="PT Astra Serif"/>
          <w:sz w:val="24"/>
          <w:szCs w:val="24"/>
        </w:rPr>
        <w:t xml:space="preserve">з передал Арендатору в аренду земельный участок из земель _________________ площадью ____________ кв.м. </w:t>
      </w:r>
      <w:r w:rsidRPr="000F25EF">
        <w:rPr>
          <w:rStyle w:val="a5"/>
          <w:rFonts w:ascii="PT Astra Serif" w:hAnsi="PT Astra Serif"/>
          <w:szCs w:val="24"/>
        </w:rPr>
        <w:t xml:space="preserve">с кадастровым № _______________, расположенный по адресу: Чувашская Республика-Чувашия, р-н Вурнарский, _______________, </w:t>
      </w:r>
      <w:proofErr w:type="gramStart"/>
      <w:r w:rsidRPr="000F25EF">
        <w:rPr>
          <w:rStyle w:val="a5"/>
          <w:rFonts w:ascii="PT Astra Serif" w:hAnsi="PT Astra Serif"/>
          <w:szCs w:val="24"/>
        </w:rPr>
        <w:t>для</w:t>
      </w:r>
      <w:proofErr w:type="gramEnd"/>
      <w:r w:rsidRPr="000F25EF">
        <w:rPr>
          <w:rFonts w:ascii="PT Astra Serif" w:hAnsi="PT Astra Serif"/>
          <w:sz w:val="24"/>
          <w:szCs w:val="24"/>
        </w:rPr>
        <w:t>___________</w:t>
      </w:r>
      <w:r w:rsidR="00637FD4" w:rsidRPr="000F25EF">
        <w:rPr>
          <w:rFonts w:ascii="PT Astra Serif" w:hAnsi="PT Astra Serif"/>
          <w:sz w:val="24"/>
          <w:szCs w:val="24"/>
        </w:rPr>
        <w:t>__________</w:t>
      </w:r>
      <w:r w:rsidRPr="000F25EF">
        <w:rPr>
          <w:rFonts w:ascii="PT Astra Serif" w:hAnsi="PT Astra Serif"/>
          <w:sz w:val="24"/>
          <w:szCs w:val="24"/>
        </w:rPr>
        <w:t>___________________</w:t>
      </w:r>
      <w:r w:rsidRPr="000F25EF">
        <w:rPr>
          <w:rStyle w:val="a5"/>
          <w:rFonts w:ascii="PT Astra Serif" w:hAnsi="PT Astra Serif"/>
          <w:szCs w:val="24"/>
        </w:rPr>
        <w:t>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2. Претензий у Арендатора к Арендодателю по передаваемому земельному участку не имеется.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Подписи сторон: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637FD4">
      <w:pPr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Арендодатель:</w:t>
      </w:r>
      <w:r w:rsidRPr="000F25EF">
        <w:rPr>
          <w:rFonts w:ascii="PT Astra Serif" w:hAnsi="PT Astra Serif"/>
          <w:sz w:val="24"/>
          <w:szCs w:val="24"/>
        </w:rPr>
        <w:tab/>
      </w:r>
      <w:r w:rsidRPr="000F25EF">
        <w:rPr>
          <w:rFonts w:ascii="PT Astra Serif" w:hAnsi="PT Astra Serif"/>
          <w:sz w:val="24"/>
          <w:szCs w:val="24"/>
        </w:rPr>
        <w:tab/>
      </w:r>
      <w:r w:rsidRPr="000F25EF">
        <w:rPr>
          <w:rFonts w:ascii="PT Astra Serif" w:hAnsi="PT Astra Serif"/>
          <w:sz w:val="24"/>
          <w:szCs w:val="24"/>
        </w:rPr>
        <w:tab/>
      </w:r>
      <w:r w:rsidRPr="000F25EF">
        <w:rPr>
          <w:rFonts w:ascii="PT Astra Serif" w:hAnsi="PT Astra Serif"/>
          <w:sz w:val="24"/>
          <w:szCs w:val="24"/>
        </w:rPr>
        <w:tab/>
      </w:r>
      <w:r w:rsidRPr="000F25EF">
        <w:rPr>
          <w:rFonts w:ascii="PT Astra Serif" w:hAnsi="PT Astra Serif"/>
          <w:sz w:val="24"/>
          <w:szCs w:val="24"/>
        </w:rPr>
        <w:tab/>
        <w:t xml:space="preserve">      Арендатор:   </w:t>
      </w:r>
    </w:p>
    <w:p w:rsidR="00EE4A99" w:rsidRPr="000F25EF" w:rsidRDefault="00EE4A99" w:rsidP="00637FD4">
      <w:pPr>
        <w:rPr>
          <w:rFonts w:ascii="PT Astra Serif" w:hAnsi="PT Astra Serif"/>
          <w:sz w:val="24"/>
          <w:szCs w:val="24"/>
        </w:rPr>
      </w:pPr>
    </w:p>
    <w:p w:rsidR="00EE4A99" w:rsidRPr="000F25EF" w:rsidRDefault="00EE4A99" w:rsidP="00637FD4">
      <w:pPr>
        <w:rPr>
          <w:rFonts w:ascii="PT Astra Serif" w:hAnsi="PT Astra Serif"/>
          <w:sz w:val="24"/>
          <w:szCs w:val="24"/>
        </w:rPr>
      </w:pPr>
    </w:p>
    <w:p w:rsidR="00EE4A99" w:rsidRPr="000F25EF" w:rsidRDefault="00EE4A99" w:rsidP="000F25EF">
      <w:pPr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____________________ ______________         __________________ _____________</w:t>
      </w:r>
    </w:p>
    <w:p w:rsidR="00EE4A99" w:rsidRPr="000F25EF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keepNext/>
        <w:keepLines/>
        <w:widowControl/>
        <w:suppressLineNumbers/>
        <w:suppressAutoHyphens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keepNext/>
        <w:keepLines/>
        <w:widowControl/>
        <w:suppressLineNumbers/>
        <w:suppressAutoHyphens/>
        <w:ind w:firstLine="709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rPr>
          <w:rFonts w:ascii="PT Astra Serif" w:hAnsi="PT Astra Serif"/>
          <w:sz w:val="24"/>
          <w:szCs w:val="24"/>
        </w:rPr>
      </w:pPr>
    </w:p>
    <w:p w:rsidR="00EE4A99" w:rsidRPr="000F25EF" w:rsidRDefault="00EE4A99" w:rsidP="00EE4A99">
      <w:pPr>
        <w:rPr>
          <w:rFonts w:ascii="PT Astra Serif" w:hAnsi="PT Astra Serif"/>
          <w:sz w:val="24"/>
          <w:szCs w:val="24"/>
        </w:rPr>
      </w:pPr>
    </w:p>
    <w:p w:rsidR="00BE0968" w:rsidRPr="000F25EF" w:rsidRDefault="00BE0968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57D9" w:rsidRPr="000F25EF" w:rsidRDefault="00EE57D9">
      <w:pPr>
        <w:rPr>
          <w:rFonts w:ascii="PT Astra Serif" w:hAnsi="PT Astra Serif"/>
          <w:sz w:val="24"/>
          <w:szCs w:val="24"/>
        </w:rPr>
      </w:pPr>
    </w:p>
    <w:sectPr w:rsidR="00EE57D9" w:rsidRPr="000F25EF" w:rsidSect="00E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3611"/>
    <w:multiLevelType w:val="multilevel"/>
    <w:tmpl w:val="DDA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2470B"/>
    <w:multiLevelType w:val="multilevel"/>
    <w:tmpl w:val="78608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810E0"/>
    <w:multiLevelType w:val="hybridMultilevel"/>
    <w:tmpl w:val="76CE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62B53"/>
    <w:multiLevelType w:val="multilevel"/>
    <w:tmpl w:val="8384F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613D3"/>
    <w:multiLevelType w:val="multilevel"/>
    <w:tmpl w:val="940E7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0968"/>
    <w:rsid w:val="00006094"/>
    <w:rsid w:val="0001149F"/>
    <w:rsid w:val="000138DA"/>
    <w:rsid w:val="00017B11"/>
    <w:rsid w:val="00017B5D"/>
    <w:rsid w:val="0002494A"/>
    <w:rsid w:val="00026E7D"/>
    <w:rsid w:val="00026E8F"/>
    <w:rsid w:val="00031424"/>
    <w:rsid w:val="00032510"/>
    <w:rsid w:val="0003262C"/>
    <w:rsid w:val="00035F8A"/>
    <w:rsid w:val="00036A33"/>
    <w:rsid w:val="00042426"/>
    <w:rsid w:val="0004274D"/>
    <w:rsid w:val="00044935"/>
    <w:rsid w:val="00045D38"/>
    <w:rsid w:val="0005178F"/>
    <w:rsid w:val="00057042"/>
    <w:rsid w:val="000617F2"/>
    <w:rsid w:val="0006511A"/>
    <w:rsid w:val="00073363"/>
    <w:rsid w:val="00076A07"/>
    <w:rsid w:val="00082428"/>
    <w:rsid w:val="00083494"/>
    <w:rsid w:val="00085D73"/>
    <w:rsid w:val="0008756C"/>
    <w:rsid w:val="000939F2"/>
    <w:rsid w:val="00095139"/>
    <w:rsid w:val="0009556A"/>
    <w:rsid w:val="00096FDC"/>
    <w:rsid w:val="000A1FAA"/>
    <w:rsid w:val="000A4A77"/>
    <w:rsid w:val="000A523E"/>
    <w:rsid w:val="000B1F75"/>
    <w:rsid w:val="000B2C52"/>
    <w:rsid w:val="000B48CF"/>
    <w:rsid w:val="000B55EB"/>
    <w:rsid w:val="000D28F9"/>
    <w:rsid w:val="000D3BD3"/>
    <w:rsid w:val="000D5F28"/>
    <w:rsid w:val="000D6BBD"/>
    <w:rsid w:val="000E5D18"/>
    <w:rsid w:val="000E62F5"/>
    <w:rsid w:val="000E6ED5"/>
    <w:rsid w:val="000E6F39"/>
    <w:rsid w:val="000E73BA"/>
    <w:rsid w:val="000F25EF"/>
    <w:rsid w:val="000F3E36"/>
    <w:rsid w:val="000F65B6"/>
    <w:rsid w:val="000F67EB"/>
    <w:rsid w:val="001021DC"/>
    <w:rsid w:val="001023EC"/>
    <w:rsid w:val="0010722B"/>
    <w:rsid w:val="001105BE"/>
    <w:rsid w:val="001115F1"/>
    <w:rsid w:val="00121D63"/>
    <w:rsid w:val="00121EC4"/>
    <w:rsid w:val="00126606"/>
    <w:rsid w:val="00141319"/>
    <w:rsid w:val="001434D9"/>
    <w:rsid w:val="00143A3E"/>
    <w:rsid w:val="00146167"/>
    <w:rsid w:val="00150491"/>
    <w:rsid w:val="0015509C"/>
    <w:rsid w:val="00156454"/>
    <w:rsid w:val="00157C99"/>
    <w:rsid w:val="00177D53"/>
    <w:rsid w:val="00180F40"/>
    <w:rsid w:val="001834DC"/>
    <w:rsid w:val="00191192"/>
    <w:rsid w:val="0019253C"/>
    <w:rsid w:val="00197A45"/>
    <w:rsid w:val="001A3407"/>
    <w:rsid w:val="001A4162"/>
    <w:rsid w:val="001A5052"/>
    <w:rsid w:val="001A54E1"/>
    <w:rsid w:val="001A564D"/>
    <w:rsid w:val="001A59B4"/>
    <w:rsid w:val="001A6A86"/>
    <w:rsid w:val="001A79B8"/>
    <w:rsid w:val="001B2801"/>
    <w:rsid w:val="001B50B7"/>
    <w:rsid w:val="001B50F2"/>
    <w:rsid w:val="001B6AE4"/>
    <w:rsid w:val="001B7A14"/>
    <w:rsid w:val="001C6D7D"/>
    <w:rsid w:val="001C7E0C"/>
    <w:rsid w:val="001D373A"/>
    <w:rsid w:val="001D3A2A"/>
    <w:rsid w:val="001E1CD7"/>
    <w:rsid w:val="001E2E9A"/>
    <w:rsid w:val="001E45A9"/>
    <w:rsid w:val="001E63A8"/>
    <w:rsid w:val="001F08CA"/>
    <w:rsid w:val="001F5BED"/>
    <w:rsid w:val="001F6034"/>
    <w:rsid w:val="00204BD8"/>
    <w:rsid w:val="00207757"/>
    <w:rsid w:val="00223EB9"/>
    <w:rsid w:val="00225B8B"/>
    <w:rsid w:val="002266FC"/>
    <w:rsid w:val="00231CDF"/>
    <w:rsid w:val="002374F7"/>
    <w:rsid w:val="0025055B"/>
    <w:rsid w:val="00250740"/>
    <w:rsid w:val="00254C3B"/>
    <w:rsid w:val="00255B0D"/>
    <w:rsid w:val="00256872"/>
    <w:rsid w:val="00263137"/>
    <w:rsid w:val="002659FF"/>
    <w:rsid w:val="00274675"/>
    <w:rsid w:val="002757DD"/>
    <w:rsid w:val="0027618D"/>
    <w:rsid w:val="0027623F"/>
    <w:rsid w:val="002775BC"/>
    <w:rsid w:val="00277CE6"/>
    <w:rsid w:val="00282565"/>
    <w:rsid w:val="002831B5"/>
    <w:rsid w:val="002837E2"/>
    <w:rsid w:val="00285F24"/>
    <w:rsid w:val="00287227"/>
    <w:rsid w:val="0029553C"/>
    <w:rsid w:val="002A04AE"/>
    <w:rsid w:val="002A07B9"/>
    <w:rsid w:val="002A7991"/>
    <w:rsid w:val="002B2B3C"/>
    <w:rsid w:val="002C1AFE"/>
    <w:rsid w:val="002C3474"/>
    <w:rsid w:val="002C43CF"/>
    <w:rsid w:val="002C7F49"/>
    <w:rsid w:val="002D2E30"/>
    <w:rsid w:val="002D4054"/>
    <w:rsid w:val="002D6ADC"/>
    <w:rsid w:val="002D715D"/>
    <w:rsid w:val="002E20E2"/>
    <w:rsid w:val="002E51E9"/>
    <w:rsid w:val="002F3089"/>
    <w:rsid w:val="002F379A"/>
    <w:rsid w:val="002F3A93"/>
    <w:rsid w:val="002F4891"/>
    <w:rsid w:val="002F4E8D"/>
    <w:rsid w:val="002F5B43"/>
    <w:rsid w:val="002F7AFC"/>
    <w:rsid w:val="00302824"/>
    <w:rsid w:val="00304C24"/>
    <w:rsid w:val="003120CA"/>
    <w:rsid w:val="003144DD"/>
    <w:rsid w:val="0032222C"/>
    <w:rsid w:val="00325A67"/>
    <w:rsid w:val="00326BEA"/>
    <w:rsid w:val="0035255A"/>
    <w:rsid w:val="003704E2"/>
    <w:rsid w:val="00370E91"/>
    <w:rsid w:val="00374082"/>
    <w:rsid w:val="00383BD3"/>
    <w:rsid w:val="00383BDA"/>
    <w:rsid w:val="00385DB7"/>
    <w:rsid w:val="003863F8"/>
    <w:rsid w:val="00386B96"/>
    <w:rsid w:val="003A1E7E"/>
    <w:rsid w:val="003A7436"/>
    <w:rsid w:val="003A74DD"/>
    <w:rsid w:val="003B0602"/>
    <w:rsid w:val="003B095B"/>
    <w:rsid w:val="003B1D55"/>
    <w:rsid w:val="003B371B"/>
    <w:rsid w:val="003C1027"/>
    <w:rsid w:val="003C37D6"/>
    <w:rsid w:val="003C42AA"/>
    <w:rsid w:val="003E0723"/>
    <w:rsid w:val="003E3B92"/>
    <w:rsid w:val="003E7ED9"/>
    <w:rsid w:val="003F01B1"/>
    <w:rsid w:val="003F4965"/>
    <w:rsid w:val="003F6D1D"/>
    <w:rsid w:val="00400220"/>
    <w:rsid w:val="00401362"/>
    <w:rsid w:val="00402103"/>
    <w:rsid w:val="00402490"/>
    <w:rsid w:val="0040357A"/>
    <w:rsid w:val="00405676"/>
    <w:rsid w:val="0041381D"/>
    <w:rsid w:val="00414D7D"/>
    <w:rsid w:val="00423E67"/>
    <w:rsid w:val="004271D0"/>
    <w:rsid w:val="004302BD"/>
    <w:rsid w:val="00436FEF"/>
    <w:rsid w:val="00442F00"/>
    <w:rsid w:val="004460AA"/>
    <w:rsid w:val="00460E4A"/>
    <w:rsid w:val="00461246"/>
    <w:rsid w:val="004630B0"/>
    <w:rsid w:val="004632DE"/>
    <w:rsid w:val="00464611"/>
    <w:rsid w:val="00465AA0"/>
    <w:rsid w:val="00466E97"/>
    <w:rsid w:val="004710FC"/>
    <w:rsid w:val="004726BD"/>
    <w:rsid w:val="004759BE"/>
    <w:rsid w:val="0047622E"/>
    <w:rsid w:val="00481A13"/>
    <w:rsid w:val="004826E4"/>
    <w:rsid w:val="004868BD"/>
    <w:rsid w:val="00491156"/>
    <w:rsid w:val="00492C5F"/>
    <w:rsid w:val="0049683E"/>
    <w:rsid w:val="004A4DDD"/>
    <w:rsid w:val="004B3227"/>
    <w:rsid w:val="004B3317"/>
    <w:rsid w:val="004B4D36"/>
    <w:rsid w:val="004C1448"/>
    <w:rsid w:val="004C1611"/>
    <w:rsid w:val="004D01F4"/>
    <w:rsid w:val="004D52C1"/>
    <w:rsid w:val="004D7B3F"/>
    <w:rsid w:val="004E278F"/>
    <w:rsid w:val="004E44BA"/>
    <w:rsid w:val="004E7800"/>
    <w:rsid w:val="004F0AEE"/>
    <w:rsid w:val="004F2031"/>
    <w:rsid w:val="004F3F22"/>
    <w:rsid w:val="00504B97"/>
    <w:rsid w:val="005110D3"/>
    <w:rsid w:val="005149D4"/>
    <w:rsid w:val="00520A55"/>
    <w:rsid w:val="005215D2"/>
    <w:rsid w:val="00521B52"/>
    <w:rsid w:val="00531065"/>
    <w:rsid w:val="005319B3"/>
    <w:rsid w:val="005320BB"/>
    <w:rsid w:val="005344B7"/>
    <w:rsid w:val="005363C8"/>
    <w:rsid w:val="00541BA1"/>
    <w:rsid w:val="00546527"/>
    <w:rsid w:val="00556864"/>
    <w:rsid w:val="005618A5"/>
    <w:rsid w:val="00562341"/>
    <w:rsid w:val="00562EA2"/>
    <w:rsid w:val="005672B5"/>
    <w:rsid w:val="00572203"/>
    <w:rsid w:val="0057394C"/>
    <w:rsid w:val="00587726"/>
    <w:rsid w:val="0059068A"/>
    <w:rsid w:val="00591B99"/>
    <w:rsid w:val="00595011"/>
    <w:rsid w:val="0059501D"/>
    <w:rsid w:val="0059740C"/>
    <w:rsid w:val="005A0A0F"/>
    <w:rsid w:val="005A7AA3"/>
    <w:rsid w:val="005B6D6E"/>
    <w:rsid w:val="005C1E5C"/>
    <w:rsid w:val="005C238B"/>
    <w:rsid w:val="005C7C80"/>
    <w:rsid w:val="005D4575"/>
    <w:rsid w:val="005E2CF7"/>
    <w:rsid w:val="005E46C8"/>
    <w:rsid w:val="005E4CAB"/>
    <w:rsid w:val="005E6A3E"/>
    <w:rsid w:val="005E7233"/>
    <w:rsid w:val="005F07AA"/>
    <w:rsid w:val="005F1F74"/>
    <w:rsid w:val="005F6C16"/>
    <w:rsid w:val="0060191A"/>
    <w:rsid w:val="006020F5"/>
    <w:rsid w:val="0061349D"/>
    <w:rsid w:val="00614E5A"/>
    <w:rsid w:val="00623672"/>
    <w:rsid w:val="00625FFA"/>
    <w:rsid w:val="00632D87"/>
    <w:rsid w:val="00633F5D"/>
    <w:rsid w:val="00637FD4"/>
    <w:rsid w:val="00641D12"/>
    <w:rsid w:val="00646B3F"/>
    <w:rsid w:val="0065600F"/>
    <w:rsid w:val="00662D4A"/>
    <w:rsid w:val="0067051E"/>
    <w:rsid w:val="006715FD"/>
    <w:rsid w:val="00683ED2"/>
    <w:rsid w:val="00694640"/>
    <w:rsid w:val="006951A1"/>
    <w:rsid w:val="006B0430"/>
    <w:rsid w:val="006B18FC"/>
    <w:rsid w:val="006B519D"/>
    <w:rsid w:val="006B56BB"/>
    <w:rsid w:val="006C3E23"/>
    <w:rsid w:val="006C6600"/>
    <w:rsid w:val="006C6ACA"/>
    <w:rsid w:val="006C7FA8"/>
    <w:rsid w:val="006E00A2"/>
    <w:rsid w:val="006E1174"/>
    <w:rsid w:val="006E6A91"/>
    <w:rsid w:val="006F0702"/>
    <w:rsid w:val="006F53A3"/>
    <w:rsid w:val="00701828"/>
    <w:rsid w:val="00710587"/>
    <w:rsid w:val="00711205"/>
    <w:rsid w:val="00715B80"/>
    <w:rsid w:val="00717AD3"/>
    <w:rsid w:val="00723ACE"/>
    <w:rsid w:val="00724903"/>
    <w:rsid w:val="0072607A"/>
    <w:rsid w:val="00727535"/>
    <w:rsid w:val="007343CF"/>
    <w:rsid w:val="00734536"/>
    <w:rsid w:val="007412CF"/>
    <w:rsid w:val="00741D20"/>
    <w:rsid w:val="00747FE5"/>
    <w:rsid w:val="00750A07"/>
    <w:rsid w:val="007571CB"/>
    <w:rsid w:val="00757C8E"/>
    <w:rsid w:val="00757FF3"/>
    <w:rsid w:val="0076202A"/>
    <w:rsid w:val="00762DAF"/>
    <w:rsid w:val="00763AED"/>
    <w:rsid w:val="00764941"/>
    <w:rsid w:val="00766B3D"/>
    <w:rsid w:val="00770700"/>
    <w:rsid w:val="00776279"/>
    <w:rsid w:val="0077672B"/>
    <w:rsid w:val="007769C0"/>
    <w:rsid w:val="0078135D"/>
    <w:rsid w:val="00781FC7"/>
    <w:rsid w:val="00782229"/>
    <w:rsid w:val="007831F3"/>
    <w:rsid w:val="007A0B47"/>
    <w:rsid w:val="007A1B87"/>
    <w:rsid w:val="007A3FAD"/>
    <w:rsid w:val="007A65F5"/>
    <w:rsid w:val="007B1C7A"/>
    <w:rsid w:val="007C4053"/>
    <w:rsid w:val="007C44A5"/>
    <w:rsid w:val="007C5BA6"/>
    <w:rsid w:val="007D24D1"/>
    <w:rsid w:val="007D5FE3"/>
    <w:rsid w:val="007E0C1B"/>
    <w:rsid w:val="007E0C6B"/>
    <w:rsid w:val="007E1172"/>
    <w:rsid w:val="007E186B"/>
    <w:rsid w:val="007E295A"/>
    <w:rsid w:val="007E600F"/>
    <w:rsid w:val="007F23A0"/>
    <w:rsid w:val="0080148E"/>
    <w:rsid w:val="00803EA1"/>
    <w:rsid w:val="00805EF4"/>
    <w:rsid w:val="00805F00"/>
    <w:rsid w:val="00810C01"/>
    <w:rsid w:val="00810E30"/>
    <w:rsid w:val="0083029A"/>
    <w:rsid w:val="0083499D"/>
    <w:rsid w:val="00834BEC"/>
    <w:rsid w:val="008361C8"/>
    <w:rsid w:val="00836983"/>
    <w:rsid w:val="008436F4"/>
    <w:rsid w:val="00845855"/>
    <w:rsid w:val="008503EE"/>
    <w:rsid w:val="0085337A"/>
    <w:rsid w:val="00855BE3"/>
    <w:rsid w:val="00863E46"/>
    <w:rsid w:val="00865BA1"/>
    <w:rsid w:val="00866134"/>
    <w:rsid w:val="00870D60"/>
    <w:rsid w:val="00872E24"/>
    <w:rsid w:val="008755B3"/>
    <w:rsid w:val="00885B62"/>
    <w:rsid w:val="00886964"/>
    <w:rsid w:val="0088697D"/>
    <w:rsid w:val="0089264C"/>
    <w:rsid w:val="00892A01"/>
    <w:rsid w:val="008A00DB"/>
    <w:rsid w:val="008A271B"/>
    <w:rsid w:val="008A52E7"/>
    <w:rsid w:val="008B1C26"/>
    <w:rsid w:val="008B1FF9"/>
    <w:rsid w:val="008B3E76"/>
    <w:rsid w:val="008B5095"/>
    <w:rsid w:val="008B6C3C"/>
    <w:rsid w:val="008C6FD5"/>
    <w:rsid w:val="008D1860"/>
    <w:rsid w:val="008D29A3"/>
    <w:rsid w:val="008D61E9"/>
    <w:rsid w:val="008D785D"/>
    <w:rsid w:val="008E1FF8"/>
    <w:rsid w:val="008E64F6"/>
    <w:rsid w:val="008E66C0"/>
    <w:rsid w:val="008E6AC0"/>
    <w:rsid w:val="008E71AB"/>
    <w:rsid w:val="008F2735"/>
    <w:rsid w:val="009051D0"/>
    <w:rsid w:val="00907364"/>
    <w:rsid w:val="00911551"/>
    <w:rsid w:val="00915D20"/>
    <w:rsid w:val="00915DB1"/>
    <w:rsid w:val="00916B49"/>
    <w:rsid w:val="00917E62"/>
    <w:rsid w:val="009204BF"/>
    <w:rsid w:val="00924B3B"/>
    <w:rsid w:val="00927CCE"/>
    <w:rsid w:val="00931A1E"/>
    <w:rsid w:val="00931F5D"/>
    <w:rsid w:val="009320CA"/>
    <w:rsid w:val="00941043"/>
    <w:rsid w:val="009455CB"/>
    <w:rsid w:val="00945DB6"/>
    <w:rsid w:val="009532C9"/>
    <w:rsid w:val="00956C6A"/>
    <w:rsid w:val="00960B62"/>
    <w:rsid w:val="00962E2B"/>
    <w:rsid w:val="009645D9"/>
    <w:rsid w:val="00964A56"/>
    <w:rsid w:val="00983E4C"/>
    <w:rsid w:val="00991451"/>
    <w:rsid w:val="00995E7C"/>
    <w:rsid w:val="00997BA7"/>
    <w:rsid w:val="00997C0A"/>
    <w:rsid w:val="00997C7C"/>
    <w:rsid w:val="00997EF0"/>
    <w:rsid w:val="009A1DAF"/>
    <w:rsid w:val="009A314A"/>
    <w:rsid w:val="009A677B"/>
    <w:rsid w:val="009B0430"/>
    <w:rsid w:val="009B1B46"/>
    <w:rsid w:val="009B32AE"/>
    <w:rsid w:val="009B3478"/>
    <w:rsid w:val="009C1B68"/>
    <w:rsid w:val="009D2C6F"/>
    <w:rsid w:val="009D2FAF"/>
    <w:rsid w:val="009D5678"/>
    <w:rsid w:val="009D6A95"/>
    <w:rsid w:val="009E0E4D"/>
    <w:rsid w:val="009E79CA"/>
    <w:rsid w:val="009E7CDB"/>
    <w:rsid w:val="009F19B3"/>
    <w:rsid w:val="009F2DCC"/>
    <w:rsid w:val="009F7BA0"/>
    <w:rsid w:val="00A02074"/>
    <w:rsid w:val="00A12E85"/>
    <w:rsid w:val="00A15493"/>
    <w:rsid w:val="00A15ED8"/>
    <w:rsid w:val="00A20339"/>
    <w:rsid w:val="00A34756"/>
    <w:rsid w:val="00A433CE"/>
    <w:rsid w:val="00A500C0"/>
    <w:rsid w:val="00A51141"/>
    <w:rsid w:val="00A51235"/>
    <w:rsid w:val="00A51883"/>
    <w:rsid w:val="00A54760"/>
    <w:rsid w:val="00A54FCA"/>
    <w:rsid w:val="00A60830"/>
    <w:rsid w:val="00A67286"/>
    <w:rsid w:val="00A7375C"/>
    <w:rsid w:val="00A74B2F"/>
    <w:rsid w:val="00A80B10"/>
    <w:rsid w:val="00A83A38"/>
    <w:rsid w:val="00A8754D"/>
    <w:rsid w:val="00A87A59"/>
    <w:rsid w:val="00A91998"/>
    <w:rsid w:val="00A922AA"/>
    <w:rsid w:val="00AA3F32"/>
    <w:rsid w:val="00AA3F62"/>
    <w:rsid w:val="00AC1B43"/>
    <w:rsid w:val="00AC28D0"/>
    <w:rsid w:val="00AC4974"/>
    <w:rsid w:val="00AC61A8"/>
    <w:rsid w:val="00AC73A6"/>
    <w:rsid w:val="00AD027A"/>
    <w:rsid w:val="00AD2DD9"/>
    <w:rsid w:val="00AD7840"/>
    <w:rsid w:val="00AE2F3B"/>
    <w:rsid w:val="00AE333A"/>
    <w:rsid w:val="00AE4D87"/>
    <w:rsid w:val="00AE71E8"/>
    <w:rsid w:val="00AF0793"/>
    <w:rsid w:val="00AF2003"/>
    <w:rsid w:val="00B160F5"/>
    <w:rsid w:val="00B23CF1"/>
    <w:rsid w:val="00B273E9"/>
    <w:rsid w:val="00B326C1"/>
    <w:rsid w:val="00B3310F"/>
    <w:rsid w:val="00B378DB"/>
    <w:rsid w:val="00B4597C"/>
    <w:rsid w:val="00B52875"/>
    <w:rsid w:val="00B638D2"/>
    <w:rsid w:val="00B6454C"/>
    <w:rsid w:val="00B7020E"/>
    <w:rsid w:val="00B7149F"/>
    <w:rsid w:val="00B71817"/>
    <w:rsid w:val="00B76352"/>
    <w:rsid w:val="00B9068E"/>
    <w:rsid w:val="00B94AAB"/>
    <w:rsid w:val="00BA0B36"/>
    <w:rsid w:val="00BA715B"/>
    <w:rsid w:val="00BA729E"/>
    <w:rsid w:val="00BB270A"/>
    <w:rsid w:val="00BB2A04"/>
    <w:rsid w:val="00BC019E"/>
    <w:rsid w:val="00BC61F4"/>
    <w:rsid w:val="00BD2156"/>
    <w:rsid w:val="00BD27AD"/>
    <w:rsid w:val="00BD38EC"/>
    <w:rsid w:val="00BE0968"/>
    <w:rsid w:val="00BE3B0E"/>
    <w:rsid w:val="00BE4C17"/>
    <w:rsid w:val="00BE5FBB"/>
    <w:rsid w:val="00BE60CF"/>
    <w:rsid w:val="00BE6C4F"/>
    <w:rsid w:val="00C0299A"/>
    <w:rsid w:val="00C055D0"/>
    <w:rsid w:val="00C069F3"/>
    <w:rsid w:val="00C166F4"/>
    <w:rsid w:val="00C234E4"/>
    <w:rsid w:val="00C26501"/>
    <w:rsid w:val="00C278BF"/>
    <w:rsid w:val="00C27C1D"/>
    <w:rsid w:val="00C36B88"/>
    <w:rsid w:val="00C41C4B"/>
    <w:rsid w:val="00C43AD7"/>
    <w:rsid w:val="00C62189"/>
    <w:rsid w:val="00C62AC5"/>
    <w:rsid w:val="00C70567"/>
    <w:rsid w:val="00C73CA2"/>
    <w:rsid w:val="00C84D82"/>
    <w:rsid w:val="00C8506D"/>
    <w:rsid w:val="00C8622D"/>
    <w:rsid w:val="00C86A97"/>
    <w:rsid w:val="00C92172"/>
    <w:rsid w:val="00C936D8"/>
    <w:rsid w:val="00C962D6"/>
    <w:rsid w:val="00C97945"/>
    <w:rsid w:val="00CB0DA8"/>
    <w:rsid w:val="00CB2798"/>
    <w:rsid w:val="00CC1435"/>
    <w:rsid w:val="00CC2F63"/>
    <w:rsid w:val="00CC4B2E"/>
    <w:rsid w:val="00CC4FF4"/>
    <w:rsid w:val="00CE0B80"/>
    <w:rsid w:val="00CF0DD7"/>
    <w:rsid w:val="00CF30B0"/>
    <w:rsid w:val="00CF4E54"/>
    <w:rsid w:val="00D03FCB"/>
    <w:rsid w:val="00D0445B"/>
    <w:rsid w:val="00D07686"/>
    <w:rsid w:val="00D20672"/>
    <w:rsid w:val="00D267D3"/>
    <w:rsid w:val="00D3090C"/>
    <w:rsid w:val="00D35D39"/>
    <w:rsid w:val="00D37020"/>
    <w:rsid w:val="00D37497"/>
    <w:rsid w:val="00D44142"/>
    <w:rsid w:val="00D450FE"/>
    <w:rsid w:val="00D471CB"/>
    <w:rsid w:val="00D52383"/>
    <w:rsid w:val="00D56E66"/>
    <w:rsid w:val="00D62C50"/>
    <w:rsid w:val="00D6417E"/>
    <w:rsid w:val="00D70ECC"/>
    <w:rsid w:val="00D71D45"/>
    <w:rsid w:val="00D74675"/>
    <w:rsid w:val="00D76E3E"/>
    <w:rsid w:val="00D81F9A"/>
    <w:rsid w:val="00D82FDC"/>
    <w:rsid w:val="00D84A0D"/>
    <w:rsid w:val="00D86D74"/>
    <w:rsid w:val="00D9402E"/>
    <w:rsid w:val="00DA77CF"/>
    <w:rsid w:val="00DB12E6"/>
    <w:rsid w:val="00DB38C2"/>
    <w:rsid w:val="00DC04D7"/>
    <w:rsid w:val="00DC34AA"/>
    <w:rsid w:val="00DD65E1"/>
    <w:rsid w:val="00DD6CB6"/>
    <w:rsid w:val="00DD71FB"/>
    <w:rsid w:val="00DE283B"/>
    <w:rsid w:val="00DF6CB7"/>
    <w:rsid w:val="00E03454"/>
    <w:rsid w:val="00E046D3"/>
    <w:rsid w:val="00E25792"/>
    <w:rsid w:val="00E25CA0"/>
    <w:rsid w:val="00E26B81"/>
    <w:rsid w:val="00E36149"/>
    <w:rsid w:val="00E375CC"/>
    <w:rsid w:val="00E4051A"/>
    <w:rsid w:val="00E4522F"/>
    <w:rsid w:val="00E525BF"/>
    <w:rsid w:val="00E54445"/>
    <w:rsid w:val="00E65A0B"/>
    <w:rsid w:val="00E7084D"/>
    <w:rsid w:val="00E71AF2"/>
    <w:rsid w:val="00E7304F"/>
    <w:rsid w:val="00E73992"/>
    <w:rsid w:val="00E83FFD"/>
    <w:rsid w:val="00E859B0"/>
    <w:rsid w:val="00E8613C"/>
    <w:rsid w:val="00E8654A"/>
    <w:rsid w:val="00E90902"/>
    <w:rsid w:val="00EA0283"/>
    <w:rsid w:val="00EA2987"/>
    <w:rsid w:val="00EA77AE"/>
    <w:rsid w:val="00EA782D"/>
    <w:rsid w:val="00EB072D"/>
    <w:rsid w:val="00EB4167"/>
    <w:rsid w:val="00EB465E"/>
    <w:rsid w:val="00EC0053"/>
    <w:rsid w:val="00EC6A2F"/>
    <w:rsid w:val="00EC6B9A"/>
    <w:rsid w:val="00EC6CAE"/>
    <w:rsid w:val="00EE07A7"/>
    <w:rsid w:val="00EE4A99"/>
    <w:rsid w:val="00EE4EA1"/>
    <w:rsid w:val="00EE57D9"/>
    <w:rsid w:val="00EF1900"/>
    <w:rsid w:val="00EF485B"/>
    <w:rsid w:val="00EF7DF8"/>
    <w:rsid w:val="00F023ED"/>
    <w:rsid w:val="00F1376A"/>
    <w:rsid w:val="00F207E3"/>
    <w:rsid w:val="00F33403"/>
    <w:rsid w:val="00F3485D"/>
    <w:rsid w:val="00F64043"/>
    <w:rsid w:val="00F7253C"/>
    <w:rsid w:val="00F75276"/>
    <w:rsid w:val="00F82934"/>
    <w:rsid w:val="00F868F8"/>
    <w:rsid w:val="00F94328"/>
    <w:rsid w:val="00FA019D"/>
    <w:rsid w:val="00FA5B8A"/>
    <w:rsid w:val="00FB028E"/>
    <w:rsid w:val="00FD2DBC"/>
    <w:rsid w:val="00FD3695"/>
    <w:rsid w:val="00FD39A8"/>
    <w:rsid w:val="00FE271E"/>
    <w:rsid w:val="00FF1FA1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A505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urnar.cap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8AEA-6885-443C-9F69-E466D9F9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19</Pages>
  <Words>8135</Words>
  <Characters>46375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vur_gki1</dc:creator>
  <cp:lastModifiedBy>vur_gki3</cp:lastModifiedBy>
  <cp:revision>313</cp:revision>
  <cp:lastPrinted>2023-06-19T12:47:00Z</cp:lastPrinted>
  <dcterms:created xsi:type="dcterms:W3CDTF">2024-05-08T05:22:00Z</dcterms:created>
  <dcterms:modified xsi:type="dcterms:W3CDTF">2025-02-26T08:31:00Z</dcterms:modified>
</cp:coreProperties>
</file>