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hanging="0"/>
        <w:jc w:val="center"/>
        <w:rPr/>
      </w:pPr>
      <w:r>
        <w:rPr>
          <w:b/>
          <w:color w:val="000000" w:themeColor="text1"/>
          <w:sz w:val="26"/>
          <w:szCs w:val="26"/>
        </w:rPr>
        <w:t>ИНФОРМАЦИЯ</w:t>
      </w:r>
    </w:p>
    <w:p>
      <w:pPr>
        <w:pStyle w:val="Normal"/>
        <w:ind w:hanging="0"/>
        <w:jc w:val="center"/>
        <w:rPr/>
      </w:pPr>
      <w:r>
        <w:rPr>
          <w:b/>
          <w:color w:val="000000" w:themeColor="text1"/>
          <w:sz w:val="26"/>
          <w:szCs w:val="26"/>
        </w:rPr>
        <w:t xml:space="preserve">о социально-экономическом развитии Ядринского </w:t>
      </w:r>
      <w:r>
        <w:rPr>
          <w:rFonts w:eastAsia="Times New Roman" w:cs="Times New Roman"/>
          <w:b/>
          <w:color w:val="000000" w:themeColor="text1"/>
          <w:sz w:val="26"/>
          <w:szCs w:val="26"/>
          <w:lang w:eastAsia="ru-RU"/>
        </w:rPr>
        <w:t xml:space="preserve">муниципального округа </w:t>
      </w:r>
      <w:r>
        <w:rPr>
          <w:b/>
          <w:color w:val="000000" w:themeColor="text1"/>
          <w:sz w:val="26"/>
          <w:szCs w:val="26"/>
        </w:rPr>
        <w:t>Чувашской Республики за январь-март 2023 года</w:t>
      </w:r>
    </w:p>
    <w:p>
      <w:pPr>
        <w:pStyle w:val="Normal"/>
        <w:ind w:hanging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hanging="0"/>
        <w:rPr/>
      </w:pPr>
      <w:r>
        <w:rPr>
          <w:b/>
          <w:bCs/>
          <w:sz w:val="26"/>
          <w:szCs w:val="26"/>
        </w:rPr>
        <w:tab/>
        <w:t xml:space="preserve">Исполнение бюджета </w:t>
      </w:r>
      <w:r>
        <w:rPr>
          <w:b/>
          <w:bCs/>
          <w:sz w:val="26"/>
          <w:szCs w:val="26"/>
        </w:rPr>
        <w:t>муниципального округа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eastAsia="Calibri" w:cs="Times New Roman"/>
          <w:b/>
          <w:bCs/>
          <w:color w:val="000000"/>
          <w:sz w:val="26"/>
          <w:szCs w:val="26"/>
        </w:rPr>
        <w:tab/>
      </w:r>
      <w:r>
        <w:rPr>
          <w:rFonts w:cs="Times New Roman" w:ascii="Times New Roman" w:hAnsi="Times New Roman"/>
          <w:sz w:val="26"/>
          <w:szCs w:val="26"/>
        </w:rPr>
        <w:t>По доходам бюджет Ядринского муниципального округа Чувашской Республики на 1 апреля 2023 года исполнен в объеме 145,3 млн. рублей, в том числе по собственным (налоговым и неналоговым) доходам – в объеме 39,8 млн. рублей, что составляет 95,7% к уровню аналогичного периода 2022 года.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Выше уровня аналогичного периода 2022 года поступление налога на доходы физических лиц (112,8%), доходы от уплаты акцизов (105,3%).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Объем безвозмездных поступлений от других бюджетов в общем объеме составил 105,5 млн. рублей, в том числе возврат остатков средств республиканского бюджета Чувашской Республики (минус) 14,5 млн. рублей.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Расходы бюджета Ядринского муниципального округа Чувашской Республики на 1 апреля 2023 года составили 148,2 млн. рублей, в том числе расходы на образование – 97,3 млн. рублей, культуру – 14,6 млн. рублей, физическую культуру и спорт – 4,2 млн. руб.</w:t>
      </w:r>
    </w:p>
    <w:p>
      <w:pPr>
        <w:pStyle w:val="Normal"/>
        <w:ind w:hanging="0"/>
        <w:rPr/>
      </w:pPr>
      <w:r>
        <w:rPr>
          <w:sz w:val="26"/>
          <w:szCs w:val="26"/>
        </w:rPr>
        <w:t>Бюджет Ядринского муниципального округа Чувашской Республики исполнен с дефицитом 2,9 тыс. рублей</w:t>
      </w:r>
    </w:p>
    <w:p>
      <w:pPr>
        <w:pStyle w:val="Normal"/>
        <w:ind w:hanging="0"/>
        <w:jc w:val="both"/>
        <w:rPr/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Развитие сельского хозяйства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 1 апреля 2023 года насчитывается поголовье крупного рогатого скота в хозяйствах всех категорий 8200 голов, (92,7% к уровню прошлого года), в том числе коров насчитывается в хозяйствах всех категорий - 4501 голов, (96,0% к уровню прошлого года), из них в сельхозпредприятиях насчитывается 873 голов (106,3% к уровню прошлого года). В личных подсобных хозяйствах – 3408 голов (94,1% к уровню 2022 года), в КФХ насчитывается поголовье коров 220 голов (89,4 к уровню прошлого года).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Свиней насчитывается – 959 голов (115,4%), из них в сельхозпредприятиях насчитывается 380 голов, в личных подсобных хозяйствах – 577 голов (93,4% к уровню 2022 года), в КФХ насчитывается - 2 головы (20,0%).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Овец насчитывается в хозяйствах всех категорий 3788 голов (93,9% к 2022 году), птиц – 36650 головы (99,9% к 2022 году).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Произведено мяса во всех категориях хозяйств 288,58 тонн (92,5% к 2022 году), в т.ч. в СХПК – 50,97 тонн (86,5 % к 2022 г.), в личных подсобных хозяйствах – 223,66 тонн и в КФХ – 13,95 тонн.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Валовой надой молока в хозяйствах всех категорий за март 2023 года составил 6838,21 тонн (96,6% к 2022 году), в том числе сельхозпредприятиями произведено 1726,67 тонны (120,8%), в ЛПХ – 4831,0 тонн (90,1%), в КФХ – 280,54 тонн (98,3% к 2022 году).</w:t>
      </w:r>
    </w:p>
    <w:p>
      <w:pPr>
        <w:pStyle w:val="Normal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t>Средний надой молока от одной коровы в сельхозпредприятиях – 2058 кг, в ООО «Родина» - 1961 кг, в КОПХ «Ленинская Искра» - 2452 кг, в СХПК «Выльский» - 1592 кг. ООО «Герой» - 1180 кг.</w:t>
      </w:r>
    </w:p>
    <w:p>
      <w:pPr>
        <w:pStyle w:val="Normal"/>
        <w:ind w:hanging="0"/>
        <w:jc w:val="both"/>
        <w:rPr/>
      </w:pPr>
      <w:r>
        <w:rPr>
          <w:b/>
          <w:bCs/>
          <w:color w:val="000000"/>
          <w:sz w:val="26"/>
          <w:szCs w:val="26"/>
        </w:rPr>
        <w:tab/>
        <w:t xml:space="preserve">Промышленными предприятиями </w:t>
      </w:r>
      <w:r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 xml:space="preserve">муниципального округа </w:t>
      </w:r>
      <w:r>
        <w:rPr>
          <w:color w:val="000000"/>
          <w:sz w:val="26"/>
          <w:szCs w:val="26"/>
        </w:rPr>
        <w:t>(без субъектов малого предпринимательства) за январь-</w:t>
      </w:r>
      <w:r>
        <w:rPr>
          <w:color w:val="000000"/>
          <w:sz w:val="26"/>
          <w:szCs w:val="26"/>
        </w:rPr>
        <w:t xml:space="preserve">февраль </w:t>
      </w:r>
      <w:r>
        <w:rPr>
          <w:color w:val="000000"/>
          <w:sz w:val="26"/>
          <w:szCs w:val="26"/>
        </w:rPr>
        <w:t xml:space="preserve">текущего года отгружено продукции на сумму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890,8</w:t>
      </w:r>
      <w:r>
        <w:rPr>
          <w:color w:val="000000"/>
          <w:sz w:val="26"/>
          <w:szCs w:val="26"/>
        </w:rPr>
        <w:t xml:space="preserve"> млн. рублей, что составляет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157,7</w:t>
      </w:r>
      <w:r>
        <w:rPr>
          <w:color w:val="000000"/>
          <w:sz w:val="26"/>
          <w:szCs w:val="26"/>
        </w:rPr>
        <w:t xml:space="preserve">% к уровню аналогичного периода прошлого года. </w:t>
      </w:r>
    </w:p>
    <w:p>
      <w:pPr>
        <w:pStyle w:val="Normal"/>
        <w:ind w:hang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>Уровень жизни и занятость населения</w:t>
      </w:r>
      <w:r>
        <w:rPr>
          <w:color w:val="000000"/>
          <w:sz w:val="26"/>
          <w:szCs w:val="26"/>
        </w:rPr>
        <w:t xml:space="preserve"> Среднемесячная заработная плата по организациям района за январь 2023 года составила 37043,6 рублей (121,4% к аналогичному периоду прошлого года). </w:t>
      </w:r>
    </w:p>
    <w:p>
      <w:pPr>
        <w:pStyle w:val="Normal"/>
        <w:ind w:hanging="0"/>
        <w:rPr/>
      </w:pPr>
      <w:r>
        <w:rPr>
          <w:color w:val="000000"/>
          <w:sz w:val="26"/>
          <w:szCs w:val="26"/>
        </w:rPr>
        <w:tab/>
      </w:r>
      <w:r>
        <w:rPr>
          <w:b/>
          <w:sz w:val="26"/>
          <w:szCs w:val="26"/>
        </w:rPr>
        <w:t>Занятость населения</w:t>
      </w:r>
    </w:p>
    <w:p>
      <w:pPr>
        <w:pStyle w:val="Normal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>По состоянию на 1 апреля 2023 года уровень регистрируемой безработицы (количество граждан, зарегистрированных в центре занятости населения по отношению к численности экономически активного населения) составил 0,5%, на 1 апреля 2022 года - 0,6%.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 состоянию на 1 апреля 2023 года численность официально зарегистрированных безработных граждан в Ядринском районе составила 61 человек, что на 16 человек меньше по сравнению с численностью безработных граждан на 1 апреля 2022 года.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Коэффициент напряженности рынка труда (численность незанятых граждан в расчете на одну заявленную вакансию) на 1 апреля 2023 года составил 0,19 единицы, на соответствующую дату прошлого года – 0,2 единицы.</w:t>
      </w:r>
    </w:p>
    <w:p>
      <w:pPr>
        <w:pStyle w:val="NoSpacing"/>
        <w:ind w:firstLine="708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Заявленная потребность в рабочей силе на 1 апреля 2023 года составила 318 вакансий.</w:t>
      </w:r>
    </w:p>
    <w:p>
      <w:pPr>
        <w:pStyle w:val="Normal"/>
        <w:ind w:hanging="0"/>
        <w:jc w:val="both"/>
        <w:rPr/>
      </w:pPr>
      <w:r>
        <w:rPr>
          <w:b/>
          <w:bCs/>
          <w:color w:val="000000"/>
          <w:sz w:val="26"/>
          <w:szCs w:val="26"/>
        </w:rPr>
        <w:tab/>
        <w:t>Потребительский рынок</w:t>
      </w:r>
    </w:p>
    <w:p>
      <w:pPr>
        <w:pStyle w:val="Normal"/>
        <w:ind w:hanging="0"/>
        <w:jc w:val="both"/>
        <w:rPr/>
      </w:pPr>
      <w:r>
        <w:rPr>
          <w:color w:val="000000"/>
          <w:sz w:val="26"/>
          <w:szCs w:val="26"/>
        </w:rPr>
        <w:tab/>
        <w:t xml:space="preserve">Оборот розничной торговли по организациям всех видов деятельности (без субъектов малого предпринимательства) за январь – февраль 2023 года составил 208,6 млн. рублей, или 109,0% к уровню соответствующего периода прошлого года. Оборот общественного питания – 2616,7 тыс. рублей, или 95,7%. </w:t>
      </w:r>
    </w:p>
    <w:p>
      <w:pPr>
        <w:pStyle w:val="Normal"/>
        <w:ind w:hang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ab/>
        <w:t>В текущем году продолжается ежедневный оперативный мониторинг потребительских цен на продовольственные товары по 52 наименованиям в торговых объектах, результаты передаются в Минэкономразвития Чувашии, а также на сайте данного министерства в ежедневном режиме публикуется мониторинг минимальных розничных цен на социально значимые продукты питания с указанием торговых организаций в разрезе муниципальных районов и городских округов республики.</w:t>
      </w:r>
    </w:p>
    <w:p>
      <w:pPr>
        <w:pStyle w:val="Normal"/>
        <w:ind w:hanging="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>Демографическая политика</w:t>
      </w:r>
    </w:p>
    <w:p>
      <w:pPr>
        <w:pStyle w:val="Normal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По данным отдела ЗАГС администрации Ядринского муниципального округа  Чувашской Республики, за январь – март 2023 года зарегистрировано: рождение 17 детей, что на 9 малышей меньше, чем в аналогичном периоде 2022 года (26), смертей – 115 человек, что на 3 человека больше, чем в аналогичном периоде 2022 году (115), заключение брака – 9, что на 5 браков меньше, чем в аналогичном  периоде  2022 года (14), расторжение брака – 14, что на 2 меньше, чем в 2022 году (16). </w:t>
      </w:r>
    </w:p>
    <w:p>
      <w:pPr>
        <w:pStyle w:val="Normal"/>
        <w:ind w:hanging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ab/>
        <w:t>Предоставление государственных и муниципальных услуг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highlight w:val="yellow"/>
        </w:rPr>
        <w:tab/>
      </w:r>
      <w:r>
        <w:rPr>
          <w:rFonts w:cs="Times New Roman" w:ascii="Times New Roman" w:hAnsi="Times New Roman"/>
          <w:sz w:val="26"/>
          <w:szCs w:val="26"/>
        </w:rPr>
        <w:t>За январь - март 2023 года в МФЦ Ядринского района зарегистрировано 3467обращений граждан,  в том числе принято 2591 заявление на получение услуг, проконсультировано 876 потребителей услуг, выдано 2147 результатов. Нагрузка на 1 универсального специалиста (прием, консультация и выдача документов) в день составляет 22,13. Среднее время ожидания в очереди составляет 2,11 мин. (норматив – не более 15 мин.) Оплачено 400,7 тыс. рублей.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Обратившись в МФЦ Ядринского можно получить консультации и подать документы на получение на сегодня 177 услуг, в том числе : 58 - федеральных, 62 - республиканских, 37 - муниципальных услуг, 7 – корпораций МСП, 13 - прочих.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highlight w:val="yellow"/>
        </w:rPr>
      </w:pPr>
      <w:r>
        <w:rPr>
          <w:rFonts w:cs="Times New Roman" w:ascii="Times New Roman" w:hAnsi="Times New Roman"/>
          <w:sz w:val="26"/>
          <w:szCs w:val="26"/>
        </w:rPr>
        <w:t xml:space="preserve">В структуре из общего количества обращений за январь-март </w:t>
      </w:r>
      <w:bookmarkStart w:id="0" w:name="_GoBack"/>
      <w:bookmarkEnd w:id="0"/>
      <w:r>
        <w:rPr>
          <w:rFonts w:cs="Times New Roman" w:ascii="Times New Roman" w:hAnsi="Times New Roman"/>
          <w:sz w:val="26"/>
          <w:szCs w:val="26"/>
        </w:rPr>
        <w:t>2023 года доля обращений за федеральными и внебюджетными услугами составляет - 60,1%, за республиканскими услугами - 8,7%, за муниципальными услугами - 0,9%, за  прочими- 30,3%.</w:t>
      </w:r>
    </w:p>
    <w:p>
      <w:pPr>
        <w:pStyle w:val="Normal"/>
        <w:ind w:hanging="0"/>
        <w:jc w:val="both"/>
        <w:rPr/>
      </w:pPr>
      <w:r>
        <w:rPr>
          <w:rFonts w:eastAsia="Calibri"/>
          <w:b/>
          <w:bCs/>
          <w:color w:val="000000"/>
          <w:sz w:val="26"/>
          <w:szCs w:val="26"/>
        </w:rPr>
        <w:tab/>
        <w:t>Муниципальная собственность</w:t>
      </w:r>
    </w:p>
    <w:p>
      <w:pPr>
        <w:pStyle w:val="Normal"/>
        <w:widowControl w:val="false"/>
        <w:ind w:firstLine="720"/>
        <w:jc w:val="both"/>
        <w:rPr/>
      </w:pPr>
      <w:r>
        <w:rPr>
          <w:color w:val="000000"/>
          <w:sz w:val="26"/>
          <w:szCs w:val="26"/>
        </w:rPr>
        <w:t xml:space="preserve"> </w:t>
      </w:r>
      <w:r>
        <w:rPr>
          <w:rFonts w:eastAsia="Calibri"/>
          <w:color w:val="000000"/>
          <w:sz w:val="26"/>
          <w:szCs w:val="26"/>
        </w:rPr>
        <w:t>Муниципальная собственность наряду с местными финансами составляет экономическую основу местного самоуправления. Вопросы формирования эффективного управления и распоряжения муниципальной собственностью являются приоритетными для Ядринского района Чувашской Республики.</w:t>
      </w:r>
    </w:p>
    <w:p>
      <w:pPr>
        <w:pStyle w:val="Normal"/>
        <w:widowControl w:val="false"/>
        <w:jc w:val="both"/>
        <w:rPr/>
      </w:pPr>
      <w:r>
        <w:rPr>
          <w:rFonts w:eastAsia="Calibri"/>
          <w:color w:val="000000"/>
          <w:sz w:val="26"/>
          <w:szCs w:val="26"/>
        </w:rPr>
        <w:tab/>
        <w:t>Отдел имущественных и земельных отношений Ядринской районной администрации Чувашской Республики является основным органом, уполномоченным от имени муниципального образования осуществлять управление и распоряжение муниципальной собственностью.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Calibri"/>
          <w:color w:val="000000"/>
          <w:sz w:val="26"/>
          <w:szCs w:val="26"/>
        </w:rPr>
        <w:t>На 01.</w:t>
      </w:r>
      <w:r>
        <w:rPr>
          <w:rFonts w:eastAsia="Calibri"/>
          <w:color w:val="000000"/>
          <w:sz w:val="26"/>
          <w:szCs w:val="26"/>
          <w:lang w:eastAsia="zh-CN"/>
        </w:rPr>
        <w:t>04.</w:t>
      </w:r>
      <w:r>
        <w:rPr>
          <w:rFonts w:eastAsia="Calibri"/>
          <w:color w:val="000000"/>
          <w:sz w:val="26"/>
          <w:szCs w:val="26"/>
        </w:rPr>
        <w:t xml:space="preserve">2023 года в бюджет Ядринского района Чувашской Республики поступили доходы от управления муниципальной собственностью (муниципальным имуществом и земельными ресурсами) в общем объеме </w:t>
      </w:r>
      <w:r>
        <w:rPr>
          <w:rFonts w:eastAsia="Calibri"/>
          <w:color w:val="000000"/>
          <w:sz w:val="26"/>
          <w:szCs w:val="26"/>
          <w:lang w:eastAsia="zh-CN"/>
        </w:rPr>
        <w:t xml:space="preserve">1917,65 </w:t>
      </w:r>
      <w:r>
        <w:rPr>
          <w:rFonts w:eastAsia="Calibri"/>
          <w:color w:val="000000"/>
          <w:sz w:val="26"/>
          <w:szCs w:val="26"/>
        </w:rPr>
        <w:t>тыс. руб. (</w:t>
      </w:r>
      <w:r>
        <w:rPr>
          <w:rFonts w:eastAsia="Calibri"/>
          <w:color w:val="000000"/>
          <w:sz w:val="26"/>
          <w:szCs w:val="26"/>
          <w:lang w:eastAsia="zh-CN"/>
        </w:rPr>
        <w:t>63,70</w:t>
      </w:r>
      <w:r>
        <w:rPr>
          <w:rFonts w:eastAsia="Calibri"/>
          <w:color w:val="000000"/>
          <w:sz w:val="26"/>
          <w:szCs w:val="26"/>
        </w:rPr>
        <w:t>% к соответствующему периоду прошлого года), в том числе: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Calibri"/>
          <w:color w:val="000000"/>
          <w:sz w:val="26"/>
          <w:szCs w:val="26"/>
        </w:rPr>
        <w:t xml:space="preserve">- доходы от аренды земельных участков – </w:t>
      </w:r>
      <w:r>
        <w:rPr>
          <w:rFonts w:eastAsia="Calibri"/>
          <w:color w:val="000000"/>
          <w:sz w:val="26"/>
          <w:szCs w:val="26"/>
          <w:lang w:eastAsia="zh-CN"/>
        </w:rPr>
        <w:t xml:space="preserve">1716,66 </w:t>
      </w:r>
      <w:r>
        <w:rPr>
          <w:rFonts w:eastAsia="Calibri"/>
          <w:color w:val="000000"/>
          <w:sz w:val="26"/>
          <w:szCs w:val="26"/>
        </w:rPr>
        <w:t>тыс. руб. (</w:t>
      </w:r>
      <w:r>
        <w:rPr>
          <w:rFonts w:eastAsia="Calibri"/>
          <w:color w:val="000000"/>
          <w:sz w:val="26"/>
          <w:szCs w:val="26"/>
          <w:lang w:eastAsia="zh-CN"/>
        </w:rPr>
        <w:t>86,92</w:t>
      </w:r>
      <w:r>
        <w:rPr>
          <w:rFonts w:eastAsia="Calibri"/>
          <w:color w:val="000000"/>
          <w:sz w:val="26"/>
          <w:szCs w:val="26"/>
        </w:rPr>
        <w:t>% к соответствующему периоду прошлого года);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Calibri"/>
          <w:color w:val="000000"/>
          <w:sz w:val="26"/>
          <w:szCs w:val="26"/>
        </w:rPr>
        <w:t xml:space="preserve">- доходы от аренды муниципального имущества – </w:t>
      </w:r>
      <w:r>
        <w:rPr>
          <w:rFonts w:eastAsia="Calibri"/>
          <w:color w:val="000000"/>
          <w:sz w:val="26"/>
          <w:szCs w:val="26"/>
          <w:lang w:eastAsia="zh-CN"/>
        </w:rPr>
        <w:t xml:space="preserve">129,52 </w:t>
      </w:r>
      <w:r>
        <w:rPr>
          <w:rFonts w:eastAsia="Calibri"/>
          <w:color w:val="000000"/>
          <w:sz w:val="26"/>
          <w:szCs w:val="26"/>
        </w:rPr>
        <w:t>тыс. руб. (75,54% к соответствующему периоду прошлого года);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Calibri"/>
          <w:color w:val="000000"/>
          <w:sz w:val="26"/>
          <w:szCs w:val="26"/>
        </w:rPr>
        <w:t xml:space="preserve">- доходы от продажи земельных участков — </w:t>
      </w:r>
      <w:r>
        <w:rPr>
          <w:rFonts w:eastAsia="Calibri"/>
          <w:color w:val="000000"/>
          <w:sz w:val="26"/>
          <w:szCs w:val="26"/>
          <w:lang w:eastAsia="zh-CN"/>
        </w:rPr>
        <w:t>2,76</w:t>
      </w:r>
      <w:r>
        <w:rPr>
          <w:rFonts w:eastAsia="Calibri"/>
          <w:color w:val="000000"/>
          <w:sz w:val="26"/>
          <w:szCs w:val="26"/>
        </w:rPr>
        <w:t xml:space="preserve"> тыс. руб. (</w:t>
      </w:r>
      <w:r>
        <w:rPr>
          <w:rFonts w:eastAsia="Calibri"/>
          <w:color w:val="000000"/>
          <w:sz w:val="26"/>
          <w:szCs w:val="26"/>
          <w:lang w:eastAsia="zh-CN"/>
        </w:rPr>
        <w:t>0,91</w:t>
      </w:r>
      <w:r>
        <w:rPr>
          <w:rFonts w:eastAsia="Calibri"/>
          <w:color w:val="000000"/>
          <w:sz w:val="26"/>
          <w:szCs w:val="26"/>
        </w:rPr>
        <w:t>% к соответствующему периоду прошлого года);</w:t>
      </w:r>
    </w:p>
    <w:p>
      <w:pPr>
        <w:pStyle w:val="Normal"/>
        <w:widowControl w:val="false"/>
        <w:ind w:firstLine="680"/>
        <w:jc w:val="both"/>
        <w:rPr/>
      </w:pPr>
      <w:r>
        <w:rPr>
          <w:rFonts w:eastAsia="Calibri"/>
          <w:color w:val="000000"/>
          <w:sz w:val="26"/>
          <w:szCs w:val="26"/>
        </w:rPr>
        <w:t>- доходы от приватизации муниципального имущества – 0 тыс. руб. (0% к соответствующему периоду прошлого года);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Calibri"/>
          <w:color w:val="000000"/>
          <w:sz w:val="26"/>
          <w:szCs w:val="26"/>
        </w:rPr>
        <w:t xml:space="preserve">- прочие поступления неналоговых доходов от управления и распоряжения муниципальным имуществом — </w:t>
      </w:r>
      <w:r>
        <w:rPr>
          <w:rFonts w:eastAsia="Calibri"/>
          <w:color w:val="000000"/>
          <w:sz w:val="26"/>
          <w:szCs w:val="26"/>
          <w:lang w:eastAsia="zh-CN"/>
        </w:rPr>
        <w:t>68,71</w:t>
      </w:r>
      <w:r>
        <w:rPr>
          <w:rFonts w:eastAsia="Calibri"/>
          <w:color w:val="000000"/>
          <w:sz w:val="26"/>
          <w:szCs w:val="26"/>
        </w:rPr>
        <w:t xml:space="preserve"> тыс. руб. (</w:t>
      </w:r>
      <w:r>
        <w:rPr>
          <w:rFonts w:eastAsia="Calibri"/>
          <w:color w:val="000000"/>
          <w:sz w:val="26"/>
          <w:szCs w:val="26"/>
          <w:lang w:eastAsia="zh-CN"/>
        </w:rPr>
        <w:t>17,78</w:t>
      </w:r>
      <w:r>
        <w:rPr>
          <w:rFonts w:eastAsia="Calibri"/>
          <w:color w:val="000000"/>
          <w:sz w:val="26"/>
          <w:szCs w:val="26"/>
        </w:rPr>
        <w:t>% к соответствующему периоду прошлого года).</w:t>
      </w:r>
    </w:p>
    <w:p>
      <w:pPr>
        <w:pStyle w:val="Normal"/>
        <w:widowControl w:val="false"/>
        <w:ind w:firstLine="708"/>
        <w:jc w:val="both"/>
        <w:rPr/>
      </w:pPr>
      <w:r>
        <w:rPr>
          <w:rFonts w:eastAsia="Calibri"/>
          <w:b/>
          <w:i/>
          <w:color w:val="000000"/>
          <w:sz w:val="26"/>
          <w:szCs w:val="26"/>
          <w:u w:val="single"/>
        </w:rPr>
        <w:t>Земельные ресурсы</w:t>
      </w:r>
    </w:p>
    <w:p>
      <w:pPr>
        <w:pStyle w:val="Normal"/>
        <w:ind w:firstLine="680"/>
        <w:jc w:val="both"/>
        <w:rPr/>
      </w:pPr>
      <w:r>
        <w:rPr>
          <w:color w:val="000000"/>
          <w:sz w:val="26"/>
          <w:szCs w:val="26"/>
        </w:rPr>
        <w:t xml:space="preserve">Земельный фонд Ядринского района составляет 89751 га. Основную долю земельного фонда района занимают земли сельскохозяйственного назначения на  площади 60054 га. </w:t>
      </w:r>
    </w:p>
    <w:p>
      <w:pPr>
        <w:pStyle w:val="Normal"/>
        <w:ind w:firstLine="709"/>
        <w:jc w:val="both"/>
        <w:rPr/>
      </w:pPr>
      <w:r>
        <w:rPr>
          <w:color w:val="000000"/>
          <w:sz w:val="26"/>
          <w:szCs w:val="26"/>
        </w:rPr>
        <w:t>Одним из направлений деятельности по увеличению доходной базы бюджета от использования земельных ресурсов является работа по предоставлению  земельных участков гражданам и юридическим лицам в собственность, аренду, постоянное (бессрочное) пользование, безвозмездное срочное пользование, по предоставлению земельных участков гражданам и юридическим лицам под строительство капитальных объектов, по формированию земельных участков для их дальнейшей реализации посредством торгов (аукционов).</w:t>
      </w:r>
    </w:p>
    <w:p>
      <w:pPr>
        <w:pStyle w:val="Normal"/>
        <w:ind w:firstLine="708"/>
        <w:jc w:val="both"/>
        <w:rPr/>
      </w:pPr>
      <w:r>
        <w:rPr>
          <w:color w:val="000000"/>
          <w:sz w:val="26"/>
          <w:szCs w:val="26"/>
        </w:rPr>
        <w:t xml:space="preserve">На 01.04.2023 </w:t>
      </w:r>
      <w:r>
        <w:rPr>
          <w:color w:val="000000"/>
          <w:sz w:val="26"/>
          <w:szCs w:val="26"/>
          <w:lang w:eastAsia="zh-CN"/>
        </w:rPr>
        <w:t xml:space="preserve">предоставлен в собственность один земельный участок, </w:t>
      </w:r>
      <w:r>
        <w:rPr>
          <w:rFonts w:eastAsia="Calibri"/>
          <w:color w:val="000000"/>
          <w:sz w:val="26"/>
          <w:szCs w:val="26"/>
        </w:rPr>
        <w:t xml:space="preserve">поступило денежных средств в общей сумме </w:t>
      </w:r>
      <w:r>
        <w:rPr>
          <w:rFonts w:eastAsia="Calibri"/>
          <w:color w:val="000000"/>
          <w:sz w:val="26"/>
          <w:szCs w:val="26"/>
          <w:lang w:eastAsia="zh-CN"/>
        </w:rPr>
        <w:t xml:space="preserve">2,76 </w:t>
      </w:r>
      <w:r>
        <w:rPr>
          <w:rFonts w:eastAsia="Calibri"/>
          <w:color w:val="000000"/>
          <w:sz w:val="26"/>
          <w:szCs w:val="26"/>
        </w:rPr>
        <w:t>тыс.руб. (0,91% к соответствующему периоду прошлого года).</w:t>
      </w:r>
    </w:p>
    <w:p>
      <w:pPr>
        <w:pStyle w:val="Normal"/>
        <w:ind w:firstLine="708"/>
        <w:jc w:val="both"/>
        <w:rPr/>
      </w:pPr>
      <w:r>
        <w:rPr>
          <w:color w:val="000000"/>
          <w:sz w:val="26"/>
          <w:szCs w:val="26"/>
        </w:rPr>
        <w:t xml:space="preserve">В аренде находится 873 земельных участков общей площадью </w:t>
      </w:r>
      <w:r>
        <w:rPr>
          <w:color w:val="000000"/>
          <w:sz w:val="26"/>
          <w:szCs w:val="26"/>
          <w:lang w:eastAsia="zh-CN"/>
        </w:rPr>
        <w:t>16028,64</w:t>
      </w:r>
      <w:r>
        <w:rPr>
          <w:color w:val="000000"/>
          <w:sz w:val="26"/>
          <w:szCs w:val="26"/>
        </w:rPr>
        <w:t xml:space="preserve"> га. Доходы бюджета от аренды земельных участков составили </w:t>
      </w:r>
      <w:r>
        <w:rPr>
          <w:color w:val="000000"/>
          <w:sz w:val="26"/>
          <w:szCs w:val="26"/>
          <w:lang w:eastAsia="zh-CN"/>
        </w:rPr>
        <w:t>1716,66</w:t>
      </w:r>
      <w:r>
        <w:rPr>
          <w:color w:val="000000"/>
          <w:sz w:val="26"/>
          <w:szCs w:val="26"/>
        </w:rPr>
        <w:t xml:space="preserve"> </w:t>
      </w:r>
      <w:r>
        <w:rPr>
          <w:rFonts w:eastAsia="Calibri"/>
          <w:color w:val="000000"/>
          <w:sz w:val="26"/>
          <w:szCs w:val="26"/>
        </w:rPr>
        <w:t>тыс. руб. (86,92</w:t>
      </w:r>
      <w:r>
        <w:rPr>
          <w:rFonts w:eastAsia="Calibri"/>
          <w:color w:val="000000"/>
          <w:sz w:val="26"/>
          <w:szCs w:val="26"/>
          <w:lang w:eastAsia="zh-CN"/>
        </w:rPr>
        <w:t>7</w:t>
      </w:r>
      <w:r>
        <w:rPr>
          <w:rFonts w:eastAsia="Calibri"/>
          <w:color w:val="000000"/>
          <w:sz w:val="26"/>
          <w:szCs w:val="26"/>
        </w:rPr>
        <w:t>% к соответствующему периоду прошлого года)</w:t>
      </w:r>
      <w:r>
        <w:rPr>
          <w:color w:val="000000"/>
          <w:sz w:val="26"/>
          <w:szCs w:val="26"/>
        </w:rPr>
        <w:t>.</w:t>
      </w:r>
    </w:p>
    <w:p>
      <w:pPr>
        <w:pStyle w:val="Style28"/>
        <w:spacing w:before="0" w:after="0"/>
        <w:ind w:firstLine="680"/>
        <w:jc w:val="both"/>
        <w:rPr/>
      </w:pPr>
      <w:r>
        <w:rPr>
          <w:color w:val="000000"/>
          <w:sz w:val="26"/>
          <w:szCs w:val="26"/>
        </w:rPr>
        <w:tab/>
        <w:t xml:space="preserve">Всего на территории района насчитывается 16655 собственников земельных долей. </w:t>
      </w:r>
      <w:r>
        <w:rPr>
          <w:rFonts w:eastAsia="Calibri"/>
          <w:color w:val="000000"/>
          <w:sz w:val="26"/>
          <w:szCs w:val="26"/>
        </w:rPr>
        <w:t>По состоянию на 01.04.</w:t>
      </w:r>
      <w:r>
        <w:rPr>
          <w:rFonts w:eastAsia="Calibri"/>
          <w:color w:val="000000"/>
          <w:sz w:val="26"/>
          <w:szCs w:val="26"/>
          <w:lang w:eastAsia="zh-CN"/>
        </w:rPr>
        <w:t>2023</w:t>
      </w:r>
      <w:r>
        <w:rPr>
          <w:rFonts w:eastAsia="Calibri"/>
          <w:color w:val="000000"/>
          <w:sz w:val="26"/>
          <w:szCs w:val="26"/>
        </w:rPr>
        <w:t xml:space="preserve"> площадь выявленных невостребованных земельных долей составляет </w:t>
      </w:r>
      <w:r>
        <w:rPr>
          <w:rFonts w:eastAsia="Calibri"/>
          <w:color w:val="000000"/>
          <w:sz w:val="26"/>
          <w:szCs w:val="26"/>
          <w:lang w:eastAsia="zh-CN"/>
        </w:rPr>
        <w:t>15001</w:t>
      </w:r>
      <w:r>
        <w:rPr>
          <w:rFonts w:eastAsia="Calibri"/>
          <w:color w:val="000000"/>
          <w:sz w:val="26"/>
          <w:szCs w:val="26"/>
        </w:rPr>
        <w:t xml:space="preserve"> га (44% от общей площади земельных долей), которые 100% зарегистрированы в собственность муниципальных образований Ядринского района Чувашской Республики.</w:t>
      </w:r>
    </w:p>
    <w:p>
      <w:pPr>
        <w:pStyle w:val="Style28"/>
        <w:spacing w:before="0" w:after="0"/>
        <w:ind w:firstLine="680"/>
        <w:jc w:val="both"/>
        <w:rPr/>
      </w:pPr>
      <w:r>
        <w:rPr>
          <w:color w:val="000000"/>
          <w:spacing w:val="-8"/>
          <w:sz w:val="26"/>
          <w:szCs w:val="26"/>
        </w:rPr>
        <w:tab/>
        <w:t xml:space="preserve">На государственный кадастровый учет поставлены земельные участки, сформированные в счет муниципальных земельных долей, общей площадью </w:t>
      </w:r>
      <w:r>
        <w:rPr>
          <w:color w:val="000000"/>
          <w:spacing w:val="-8"/>
          <w:sz w:val="26"/>
          <w:szCs w:val="26"/>
          <w:lang w:eastAsia="zh-CN"/>
        </w:rPr>
        <w:t>13164,59</w:t>
      </w:r>
      <w:r>
        <w:rPr>
          <w:color w:val="000000"/>
          <w:spacing w:val="-8"/>
          <w:sz w:val="26"/>
          <w:szCs w:val="26"/>
        </w:rPr>
        <w:t xml:space="preserve"> га, что составляет 88% от зарегистрированных в муниципальную собственность земельных долей. Из них вовлечены в сельскохозяйственный оборот земельные участки площадью </w:t>
      </w:r>
      <w:r>
        <w:rPr>
          <w:color w:val="000000"/>
          <w:spacing w:val="-8"/>
          <w:sz w:val="26"/>
          <w:szCs w:val="26"/>
          <w:lang w:eastAsia="zh-CN"/>
        </w:rPr>
        <w:t>12118,03</w:t>
      </w:r>
      <w:r>
        <w:rPr>
          <w:color w:val="000000"/>
          <w:spacing w:val="-8"/>
          <w:sz w:val="26"/>
          <w:szCs w:val="26"/>
        </w:rPr>
        <w:t xml:space="preserve"> га (81% от зарегистрированных в муниципальную собственность): предоставлены в аренду </w:t>
      </w:r>
      <w:r>
        <w:rPr>
          <w:color w:val="000000"/>
          <w:spacing w:val="-8"/>
          <w:sz w:val="26"/>
          <w:szCs w:val="26"/>
          <w:lang w:eastAsia="zh-CN"/>
        </w:rPr>
        <w:t>11333,05</w:t>
      </w:r>
      <w:r>
        <w:rPr>
          <w:color w:val="000000"/>
          <w:spacing w:val="-8"/>
          <w:sz w:val="26"/>
          <w:szCs w:val="26"/>
        </w:rPr>
        <w:t xml:space="preserve"> га (годовой размер арендной платы составляет 4562,23 тыс. руб), в собственность </w:t>
      </w:r>
      <w:r>
        <w:rPr>
          <w:color w:val="000000"/>
          <w:spacing w:val="-8"/>
          <w:sz w:val="26"/>
          <w:szCs w:val="26"/>
          <w:lang w:eastAsia="zh-CN"/>
        </w:rPr>
        <w:t>784,98</w:t>
      </w:r>
      <w:r>
        <w:rPr>
          <w:color w:val="000000"/>
          <w:spacing w:val="-8"/>
          <w:sz w:val="26"/>
          <w:szCs w:val="26"/>
        </w:rPr>
        <w:t xml:space="preserve"> га (доход составил 4191,96 тыс. руб).</w:t>
      </w:r>
    </w:p>
    <w:p>
      <w:pPr>
        <w:pStyle w:val="Normal"/>
        <w:ind w:firstLine="680"/>
        <w:jc w:val="both"/>
        <w:rPr/>
      </w:pPr>
      <w:r>
        <w:rPr>
          <w:color w:val="000000"/>
          <w:sz w:val="26"/>
          <w:szCs w:val="26"/>
        </w:rPr>
        <w:t xml:space="preserve">В рамках реализации Закона Чувашской Республики от 01.04.2011 № 10 «О предоставлении земельных участков многодетным семьям в Чувашской Республике» на территории Ядринского района по состоянию на 01.04.2023 в Ядринском районе на учет для получения земельных участков поставлено </w:t>
      </w:r>
      <w:r>
        <w:rPr>
          <w:color w:val="000000"/>
          <w:sz w:val="26"/>
          <w:szCs w:val="26"/>
          <w:lang w:eastAsia="zh-CN"/>
        </w:rPr>
        <w:t xml:space="preserve">448 </w:t>
      </w:r>
      <w:r>
        <w:rPr>
          <w:color w:val="000000"/>
          <w:sz w:val="26"/>
          <w:szCs w:val="26"/>
        </w:rPr>
        <w:t xml:space="preserve">многодетных семей, в том числе: 250 – для индивидуального жилищного строительства (ИЖС), </w:t>
      </w:r>
      <w:r>
        <w:rPr>
          <w:color w:val="000000"/>
          <w:sz w:val="26"/>
          <w:szCs w:val="26"/>
          <w:lang w:eastAsia="zh-CN"/>
        </w:rPr>
        <w:t>81</w:t>
      </w:r>
      <w:r>
        <w:rPr>
          <w:color w:val="000000"/>
          <w:sz w:val="26"/>
          <w:szCs w:val="26"/>
        </w:rPr>
        <w:t xml:space="preserve"> – для ведения личного подсобного хозяйства (ЛПХ приусадебный), 90 - для ведения личного подсобного хозяйства (ЛПХ полевой), 27 – для дачного строительства. Сформировано и поставлено на государственный кадастровый учет </w:t>
      </w:r>
      <w:r>
        <w:rPr>
          <w:color w:val="000000"/>
          <w:sz w:val="26"/>
          <w:szCs w:val="26"/>
          <w:lang w:eastAsia="zh-CN"/>
        </w:rPr>
        <w:t>378</w:t>
      </w:r>
      <w:r>
        <w:rPr>
          <w:color w:val="000000"/>
          <w:sz w:val="26"/>
          <w:szCs w:val="26"/>
        </w:rPr>
        <w:t xml:space="preserve"> участков (84,4% от необходимого количества). Предоставлены земельные участки </w:t>
      </w:r>
      <w:r>
        <w:rPr>
          <w:color w:val="000000"/>
          <w:sz w:val="26"/>
          <w:szCs w:val="26"/>
          <w:lang w:eastAsia="zh-CN"/>
        </w:rPr>
        <w:t xml:space="preserve">371 многодетным </w:t>
      </w:r>
      <w:r>
        <w:rPr>
          <w:color w:val="000000"/>
          <w:sz w:val="26"/>
          <w:szCs w:val="26"/>
        </w:rPr>
        <w:t>семьям (</w:t>
      </w:r>
      <w:r>
        <w:rPr>
          <w:color w:val="000000"/>
          <w:sz w:val="26"/>
          <w:szCs w:val="26"/>
          <w:lang w:eastAsia="zh-CN"/>
        </w:rPr>
        <w:t>96,4</w:t>
      </w:r>
      <w:r>
        <w:rPr>
          <w:color w:val="000000"/>
          <w:sz w:val="26"/>
          <w:szCs w:val="26"/>
        </w:rPr>
        <w:t xml:space="preserve"> га): 207 – для ИЖС (21,7 га), 67 – для ЛПХ приусадебный (11,3 га), 70 – для ЛПХ полевой (59,4 га), 27 – для дачного строительства (4,0 га). Право собственности на предоставленные земельные участки зарегистрировали </w:t>
      </w:r>
      <w:r>
        <w:rPr>
          <w:color w:val="000000"/>
          <w:sz w:val="26"/>
          <w:szCs w:val="26"/>
          <w:lang w:eastAsia="zh-CN"/>
        </w:rPr>
        <w:t>371</w:t>
      </w:r>
      <w:r>
        <w:rPr>
          <w:color w:val="000000"/>
          <w:sz w:val="26"/>
          <w:szCs w:val="26"/>
        </w:rPr>
        <w:t xml:space="preserve"> семей (100% от общего количества семей, получивших земельные участки).</w:t>
      </w:r>
    </w:p>
    <w:p>
      <w:pPr>
        <w:pStyle w:val="Normal"/>
        <w:ind w:right="22" w:firstLine="539"/>
        <w:jc w:val="both"/>
        <w:rPr/>
      </w:pPr>
      <w:r>
        <w:rPr>
          <w:color w:val="000000"/>
          <w:sz w:val="26"/>
          <w:szCs w:val="26"/>
        </w:rPr>
        <w:t>В ходе «народной инвентаризации» выявлено 127 земельный участков общей площадью 38,5 га, из них 116 сформировано и поставлено на государственный кадастровый учет (35,8 га), по 11 земельных участков проведена работа по межеванию земельных участков и вовлечению в хозяйственный оборот, все 11 земельных участков площадью 3,0 га — реализованы через аукцион. Из выявленных 127 земельных участков, 70 земельных участков находятся в частной собственности, в отношении них проведены действия муниципального земельного и (или) государственного земельного надзора. А</w:t>
      </w:r>
      <w:r>
        <w:rPr>
          <w:rFonts w:eastAsia="Batang"/>
          <w:color w:val="000000"/>
          <w:sz w:val="26"/>
          <w:szCs w:val="26"/>
        </w:rPr>
        <w:t xml:space="preserve">ктивизирована работа по вовлечению в хозяйственный оборот 44 свободных земельных участков, </w:t>
      </w:r>
      <w:r>
        <w:rPr>
          <w:color w:val="000000"/>
          <w:sz w:val="26"/>
          <w:szCs w:val="26"/>
        </w:rPr>
        <w:t>собственники которых умерли и не имели наследников</w:t>
      </w:r>
      <w:r>
        <w:rPr>
          <w:rFonts w:eastAsia="Batang"/>
          <w:color w:val="000000"/>
          <w:sz w:val="26"/>
          <w:szCs w:val="26"/>
        </w:rPr>
        <w:t xml:space="preserve"> (в отношении 5 выявлены собственники (пользователи), а по 39 проведена работа по регистрации в муниципальную собственность в порядке наследования. П</w:t>
      </w:r>
      <w:r>
        <w:rPr>
          <w:color w:val="000000"/>
          <w:sz w:val="26"/>
          <w:szCs w:val="26"/>
        </w:rPr>
        <w:t xml:space="preserve">о 2 участкам (0,4 га) направлены предложения о включении в Единый информационный ресурс. Один из которых включен в ЕИР для строительства многоквартирного жилого дома на территории г. Ядрин. </w:t>
      </w:r>
    </w:p>
    <w:p>
      <w:pPr>
        <w:pStyle w:val="Normal"/>
        <w:ind w:hanging="0"/>
        <w:rPr>
          <w:b/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ab/>
        <w:t>Муниципальное имущество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Calibri"/>
          <w:color w:val="000000"/>
          <w:sz w:val="26"/>
          <w:szCs w:val="26"/>
        </w:rPr>
        <w:t>Учёт муниципального имущества осуществляется в соответствии с постановлением Ядринской районной администрации Чувашской Республики от 08.09.2011 № 557 «Об утверждении Положения об учете муниципального имущества Ядринского района Чувашской Республики и порядке ведения реестра муниципального имущества Ядринского района Чувашской Республики» путем формирования электронного банка данных о муниципальных объектах в программе «РЕЕСТР».</w:t>
      </w:r>
    </w:p>
    <w:p>
      <w:pPr>
        <w:pStyle w:val="Normal"/>
        <w:widowControl w:val="false"/>
        <w:ind w:firstLine="708"/>
        <w:jc w:val="both"/>
        <w:rPr/>
      </w:pPr>
      <w:r>
        <w:rPr>
          <w:rFonts w:eastAsia="Calibri"/>
          <w:color w:val="000000"/>
          <w:sz w:val="26"/>
          <w:szCs w:val="26"/>
        </w:rPr>
        <w:t xml:space="preserve">Муниципальное имущество закрепляется за пользователями по договорам оперативного управления, договорам аренды, безвозмездного пользования и прочим договорам, предусматривающим переход прав владения и пользования муниципальным имуществом. Всего передано в аренду 19 объектов недвижимого имущества общей площадью </w:t>
      </w:r>
      <w:r>
        <w:rPr>
          <w:rFonts w:eastAsia="Calibri"/>
          <w:color w:val="000000"/>
          <w:sz w:val="26"/>
          <w:szCs w:val="26"/>
          <w:lang w:eastAsia="zh-CN"/>
        </w:rPr>
        <w:t>1216,46</w:t>
      </w:r>
      <w:r>
        <w:rPr>
          <w:rFonts w:eastAsia="Calibri"/>
          <w:color w:val="000000"/>
          <w:sz w:val="26"/>
          <w:szCs w:val="26"/>
        </w:rPr>
        <w:t xml:space="preserve"> кв.м. Доходы бюджета от аренды муниципального имущества составили </w:t>
      </w:r>
      <w:r>
        <w:rPr>
          <w:rFonts w:eastAsia="Calibri"/>
          <w:color w:val="000000"/>
          <w:sz w:val="26"/>
          <w:szCs w:val="26"/>
          <w:lang w:eastAsia="zh-CN"/>
        </w:rPr>
        <w:t xml:space="preserve">129,52 </w:t>
      </w:r>
      <w:r>
        <w:rPr>
          <w:rFonts w:eastAsia="Calibri"/>
          <w:color w:val="000000"/>
          <w:sz w:val="26"/>
          <w:szCs w:val="26"/>
        </w:rPr>
        <w:t>тыс.руб. (75,54% к соответствующему периоду прошлого года).</w:t>
      </w:r>
    </w:p>
    <w:p>
      <w:pPr>
        <w:pStyle w:val="Normal"/>
        <w:ind w:firstLine="708"/>
        <w:jc w:val="both"/>
        <w:rPr/>
      </w:pPr>
      <w:r>
        <w:rPr>
          <w:rFonts w:eastAsia="Calibri"/>
          <w:color w:val="000000"/>
          <w:sz w:val="26"/>
          <w:szCs w:val="26"/>
        </w:rPr>
        <w:t>В прогнозный план (программу) приватизации на 2023 год включены 8 объектов недвижимого имущества, проводится работа по оценке объектов для последующего выставления на торги.</w:t>
      </w:r>
    </w:p>
    <w:p>
      <w:pPr>
        <w:pStyle w:val="Normal"/>
        <w:ind w:hanging="0"/>
        <w:jc w:val="both"/>
        <w:rPr>
          <w:highlight w:val="yellow"/>
        </w:rPr>
      </w:pPr>
      <w:r>
        <w:rPr>
          <w:rFonts w:eastAsia="Calibri"/>
          <w:color w:val="000000"/>
          <w:sz w:val="26"/>
          <w:szCs w:val="26"/>
        </w:rPr>
        <w:t>В рамках акции «Народная инвентаризация» по выявлению неиспользуемых объектов недвижимого имущества, в том числе длительное время, а также находящихся в неудовлетворительном (разрушенном или полуразрушенном, аварийном) состоянии, объектов недвижимости, не вовлеченных в налоговый оборот, которые собственниками не поставлены на кадастровый учет и не зарегистрировано право собственности. По состоянию на 01.04.2023 года в районе выявлено 96 неиспользуемых объектов недвижимости, из них 96 объектов недвижимости (100%) вовлечены в хозяйственный оборот</w:t>
      </w:r>
    </w:p>
    <w:p>
      <w:pPr>
        <w:pStyle w:val="Normal"/>
        <w:ind w:hanging="0"/>
        <w:rPr/>
      </w:pPr>
      <w:r>
        <w:rPr>
          <w:b/>
          <w:bCs/>
          <w:color w:val="000000"/>
          <w:sz w:val="26"/>
          <w:szCs w:val="26"/>
        </w:rPr>
        <w:tab/>
      </w:r>
      <w:r>
        <w:rPr>
          <w:b/>
          <w:sz w:val="26"/>
          <w:szCs w:val="26"/>
        </w:rPr>
        <w:t>Жилищные программы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рамках реализации государственной программы Чувашской Республики  в 2023 году по Ядринскому муниципального округа Чувашской Республики необходимо ввести 6 500 кв.м.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рамках реализации постановления Правительства Российской Федерации от 30 декабря 2017 №1710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по Ядринскому муниципальному округу Чувашской Республики в 2023 году необходимо предоставить социальные выплаты  7 молодым семьям, от общего количества молодых семей - 87, на что предусмотрены денежные средства в размере 5 366 157 рублей 88 копеек, в том числе за счет средств федерального бюджета — 3 063 181 рубль 64 копейка, республиканского бюджета Чувашской Республики — 1 613 976 рублей 24 копеек, Ядринского  муниципального округа Чувашской Республики – 689 000 рублей 00 копеек. Свидетельства молодым семьям выданы.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Согласно  Закону Чувашской Республики  от 17.10.2005 г. № 42 «О регулировании жилищных отношений» по Ядринскому муниципальному округу Чувашской Республики в 2023 году необходимо предусмотреть средства в размере 15 784 329 рублей 00 копеек, за счет средств федерального бюджета – 5 682 358рублей 44 копейки, за счет средств республиканского бюджета Чувашской Республики — 10 101 976 рублей 56 копеек на обеспечение жильем 11 детей-сирот. Жильем обеспечено 4 сироты, приобретено 4 жилых помещения на 5 732 581,31 руб.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проведение капитального ремонта жилых помещений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 в республиканском бюджете Чувашской Республики Ядринскому муниципальному округу Чувашской Республики предусмотрены средства в размере  295 740 рублей.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СПРАВОЧНО: В рамках реализации подпрограммы «Комплексное развитие сельских территорий Чувашской Республики» государственной программы Чувашской Республики «Развитие сельского хозяйства и регулирование рынка сельскохозяйственной продукции, сырья и продовольствия Чувашской Республики» по Ядринскому муниципальному округу Чувашской Республики предусмотрены денежные средства в размере  464 264 рубля 84 копеек, в том числе за счет средств федерального бюджета — 423 500 рублей 00 копеек, за счет средств республиканского бюджета — 4 980 рублей 24 копеек, за счет средств Ядринского муниципального округу Чувашской Республики — 6 244 рубля 01 копейка, для предоставления социальной выплаты 1 семье. </w:t>
      </w:r>
    </w:p>
    <w:p>
      <w:pPr>
        <w:pStyle w:val="Normal"/>
        <w:ind w:hanging="0"/>
        <w:jc w:val="both"/>
        <w:rPr>
          <w:b/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Экология</w:t>
      </w:r>
    </w:p>
    <w:p>
      <w:pPr>
        <w:pStyle w:val="Normal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Получено положительное заключение государственной экспертизы по объекту «Расчистка участков русла реки Сура в районе г. Ядрин» в рамках федерального проекта «Сохранение уникальных водных объектов». </w:t>
      </w:r>
    </w:p>
    <w:p>
      <w:pPr>
        <w:pStyle w:val="Normal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Подрядчик АО «Гидромеханизация» приступает к исполнению работ по расчистке озера Сергач в г. Ядрин.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Получено положительное заключено государственной экспертизы объекта «Строительство биологических очистных сооружений в г.Ядрин Чувашской Республики на 2400 куб.м /сут.»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Направлена заявка на расчистку русла реки Сура в районе пляжа в г. Ядрин в адрес ФГБВУ « Центррегионводхоз», г.Москва.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Разработаны планируемые мероприятия по проведению международной акции «Сад памяти» на территории Ядринского муниципального округа.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Проводятся общественные слушания по объекту Государственной экологической экспертизы «Материалы, обосновывающие общий допустимый улов водных биологических ресурсов в Чебоксарском водохранилище».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Разработаны планируемые мероприятия по проведению международной акции «Сад памяти» на территории Ядринского муниципального округа.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Проводятся общественные слушания по объекту Государственной экологической экспертизы «Материалы, обосновывающие общий допустимый улов водных биологических ресурсов в Чебоксарском водохранилище».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Направлено заявление в Волжско-Камское межрегиональное управление Федеральной службы по надзору в сфере природопользования о постановке на учет объекта негативного воздействия на окружающую среду «Рекультивация свалки твердых коммунальных отходов в г.Ядрин Чувашской Республики».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Разработаны мероприятия по проведению Всероссийской акции «Вода России».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Заключены договора с ЗАО «Институт Чувашгипроводхоз» на выполнение работ по расчету вероятного вреда в случае аварии гидротехнических сооружений на 6 объектов.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Издано постановление о проведение санитарно-экологического месячника по благоустройству и озеленению населенных пунктов Ядринского муниципального округа Чувашской Республики.</w:t>
      </w:r>
    </w:p>
    <w:p>
      <w:pPr>
        <w:pStyle w:val="Normal"/>
        <w:ind w:hanging="0"/>
        <w:jc w:val="both"/>
        <w:rPr/>
      </w:pPr>
      <w:r>
        <w:rPr>
          <w:b/>
          <w:color w:val="000000" w:themeColor="text1"/>
          <w:sz w:val="26"/>
          <w:szCs w:val="26"/>
        </w:rPr>
        <w:tab/>
        <w:t>Дорожное хозяйство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Протяженность дорожной сети по Ядринскому муниципальному округу по состоянию на 01.01.2023г. составляет 608,476 км, в том числе 28,4 км – федеральная автомобильная автодорога «М-7 Волга» (без учета длины съездов и развязок), 101,376 км – автодороги республиканского значения, 478,700 км – местного значения (233,485 км – вне населенных пунктов в границах муниципального округа, 245,2- в границах населенных пунктов). Из 478,700 км автодорог местного значения 387,400 км (80,93%) имеют твердое покрытие. На дорожной сети эксплуатируется 22 моста/3030,72.м. (2шт/1671,9м - на федеральной автодороге (в том числе новый мост – 1242м), 9шт/ 892,02м -на республиканской сети, 11шт/466,8м на местной сети автодорог). 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 территории Ядринского района проходят 4 автомобильные дороги республиканского значения: автодорога «Сура» протяженностью 28,89 км, автодорога «Никольское-Ядрин-Калинино» протяженностью 40,884 км, автодорога «Ядрин-Канаш» протяженностью 12,002 км, автодорога «Ядрин-Николаевское-Новые Атаи» протяженностью 19,6 км. Указанные автодороги общей протяженностью 101,376км содержит ООО «ДорТех», балансодержателем является КУ «Чувашупрдор» Минтранса Чувашии. Работы финансируются за счет средств республиканского бюджета Чувашской Республики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Участок автомобильной дороги федерального значения М-7 «Волга» в границах Ядринского района (км 573 – км 601) обслуживает ООО «Воддорстрой» Работы финансируются за счет средств федерального бюджета, Заказчиком работ является ФКУ Упрдор «Волго-Вятскуправтодор».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Содержание автомобильных дорог вне населенных пунктов в границах муниципального округа осуществляют следующие подрядные организации: </w:t>
      </w:r>
    </w:p>
    <w:p>
      <w:pPr>
        <w:pStyle w:val="Normal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t>ООО «Перспектива», – содержит 109,646 км автодорог;</w:t>
      </w:r>
    </w:p>
    <w:p>
      <w:pPr>
        <w:pStyle w:val="Normal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t>ООО «Строй Сити»– содержит 51,061 км автодорог;</w:t>
      </w:r>
    </w:p>
    <w:p>
      <w:pPr>
        <w:pStyle w:val="Normal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t>ООО «Сурстройсервис»– содержит 61,2 км автодорог;</w:t>
      </w:r>
    </w:p>
    <w:p>
      <w:pPr>
        <w:pStyle w:val="Normal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ООО «Автодорсервис»– содержит 36,114 км автодорог. 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Улично-дорожную сеть по г. Ядрин, тротуары на основании заключенных  Муниципальных Контрактов в зимний период обслуживает ООО «Озон».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Содержание автодорог в границах населенных пунктов обеспечивается посредством заключения договоров на их содержание по территориальным отделам.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содержание автодорог в границах населенных пунктов в 2023г планируется выделить 3887,889 тыс. рублей (3499,1 тыс. руб. (респ.) + 388,789 тыс. руб. (местн.)).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ремонт автодорог в границах населенных пунктов в 2023г планируется выделить 6 955,667 тыс. Рублей (6260,1 тыс. руб. (респ.) + 695,567 тыс. руб. (местн.)).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содержание автодорог вне границ населенных пунктов в 2023г планируется выделить 23 325,744 тыс. рублей (21 926,200 тыс. руб. (респ.) + 1 399,544 тыс. руб. (местн.)).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ремонт автодорог вне границ населенных пунктов в 2023г планируется выделить 27552,000 тыс. рублей (24796,8 тыс. руб. (респ.) + 2755,200 тыс. руб. (местн.)).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ремонт дворовых территорий и проездов к МКД  в г. Ядрин планируется выделить 1 829,255 тыс. рублей (1 719,5 тыс. руб. (респ.) + 109,7553 тыс. руб. (местн.)).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Всего на осуществление дорожной деятельности по местной сети автодорог в 2023г предусмотрены финансовые средства в размере 63550,555 тыс. рублей Запланировано отремонтировать 1 дворовую территорию 2,52 км автодорог в границах населенных пунктов, 4,2 км автодорог вне населенных пунктов. </w:t>
      </w:r>
    </w:p>
    <w:p>
      <w:pPr>
        <w:pStyle w:val="Normal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t>В январе- марте 2023г выполнялись работы по статье «Содержание дорог» по работам зимнего цикла. Всего по местной сети выполнено работ на сумму 14105491,69 рублей.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местной сети автодорог ямочный ремонт начат с 28 марта 2023г.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Проводятся конкурсные процедуры на определение подрядчиков по объектам ремонта.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 автодороге федерального значения – продолжаются работы по строительству нового (второго)  моста через р. Сура на км 582 автодороги М-7 «Волга». Подрядная организация определена по итогам конкурсного отбора – АО «Дороги и Мосты» (АО «ДиМ»), стоимость объекта по Государственному Контракту, заключенному в 2021г, составляет более 14,0 млрд. рублей, финансирование строительства объекта предусмотрено на 4 года, срок завершения работ – до 30 ноября 2024г.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 автодорогам республиканского значения:</w:t>
      </w:r>
    </w:p>
    <w:p>
      <w:pPr>
        <w:pStyle w:val="Normal"/>
        <w:ind w:hanging="0"/>
        <w:jc w:val="both"/>
        <w:rPr>
          <w:b/>
          <w:b/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-планируется завершить работы по капитальному ремонту автодороги «Никольское-Ядрин-Калинино» на участке км 21+372 – км 31+660 общей протяженностью 10,3 км. Подрядчик определен (ООО «Автодор»), стоимость объекта по Государственному Контракту, заключенному в 2021г, составляет 456,8 млн. рублей. Финансирование объекта было предусмотрено на 3 года, срок завершения работ - до 30 октября 2023г., работы ведутся</w:t>
      </w:r>
    </w:p>
    <w:p>
      <w:pPr>
        <w:pStyle w:val="Normal"/>
        <w:ind w:hanging="0"/>
        <w:jc w:val="both"/>
        <w:rPr/>
      </w:pPr>
      <w:r>
        <w:rPr>
          <w:b/>
          <w:color w:val="000000" w:themeColor="text1"/>
          <w:sz w:val="26"/>
          <w:szCs w:val="26"/>
        </w:rPr>
        <w:tab/>
        <w:t xml:space="preserve">Образование </w:t>
      </w:r>
    </w:p>
    <w:p>
      <w:pPr>
        <w:pStyle w:val="Normal"/>
        <w:ind w:hanging="0"/>
        <w:jc w:val="both"/>
        <w:rPr/>
      </w:pPr>
      <w:r>
        <w:rPr>
          <w:b/>
          <w:color w:val="000000" w:themeColor="text1"/>
          <w:sz w:val="26"/>
          <w:szCs w:val="26"/>
        </w:rPr>
        <w:tab/>
      </w:r>
      <w:r>
        <w:rPr>
          <w:sz w:val="26"/>
          <w:szCs w:val="26"/>
        </w:rPr>
        <w:t xml:space="preserve">Система дошкольного образования представлена 6 дошкольными образовательными организациями и 14 дошкольными группами в 9 общеобразовательных организациях. В целом дошкольным образованием охвачено 781 ребенок с 1,5 лет, из них в дошкольных образовательных организациях - 643 ребенка, в школах – 138 детей. На учете с 0 до 2-х лет на 1 апреля 2023 года состоит 26 детей. </w:t>
      </w:r>
    </w:p>
    <w:p>
      <w:pPr>
        <w:pStyle w:val="Normal"/>
        <w:ind w:hanging="0"/>
        <w:jc w:val="both"/>
        <w:rPr/>
      </w:pPr>
      <w:r>
        <w:rPr>
          <w:color w:val="000000"/>
          <w:sz w:val="26"/>
          <w:szCs w:val="26"/>
        </w:rPr>
        <w:tab/>
        <w:t>Средняя заработная плата педагогических работников дошкольных образовательных организаций за февраль 2023 года составила 31243,51 руб.</w:t>
      </w:r>
    </w:p>
    <w:p>
      <w:pPr>
        <w:pStyle w:val="Normal"/>
        <w:ind w:right="57" w:hanging="0"/>
        <w:jc w:val="both"/>
        <w:rPr/>
      </w:pPr>
      <w:r>
        <w:rPr>
          <w:sz w:val="26"/>
          <w:szCs w:val="26"/>
        </w:rPr>
        <w:tab/>
        <w:t>В районе функционируют 13 общеобразовательных организаций, из них: 9 средних школ, 3 основных школ, 1 - начальная школа, в которых обучается в 2022-2023 учебном году 2466 учеников в 170 классах-комплектах, в 1-м классе – 210 учащихся.</w:t>
      </w:r>
    </w:p>
    <w:p>
      <w:pPr>
        <w:pStyle w:val="Normal"/>
        <w:ind w:right="57" w:hanging="0"/>
        <w:jc w:val="both"/>
        <w:rPr/>
      </w:pPr>
      <w:r>
        <w:rPr>
          <w:sz w:val="26"/>
          <w:szCs w:val="26"/>
        </w:rPr>
        <w:tab/>
        <w:t>Все школы, дошкольные образовательные учреждения подключены к сети «Интернет», имеют обновляемые сайты.</w:t>
      </w:r>
    </w:p>
    <w:p>
      <w:pPr>
        <w:pStyle w:val="NoSpacing"/>
        <w:ind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Количество педагогических работников, работающих в общеобразовательных организациях составляет 229 человек, в том числе 200 учителей. В дошкольных образовательных организациях работают 67 педагогов, в учреждениях дополнительного образования – 28.Высшую квалификационную категорию имеют 27%. Доля молодых педагогов в возрасте до 35 лет – 8%. Средний возраст педагогов в ОУ – 50 лет, в ДОУ – 46 лет. Педагоги пенсионного возраста составляют 36 %.</w:t>
      </w:r>
    </w:p>
    <w:p>
      <w:pPr>
        <w:pStyle w:val="Normal"/>
        <w:ind w:right="57" w:hanging="0"/>
        <w:jc w:val="both"/>
        <w:rPr/>
      </w:pPr>
      <w:r>
        <w:rPr>
          <w:sz w:val="26"/>
          <w:szCs w:val="26"/>
        </w:rPr>
        <w:tab/>
        <w:t>За март 2023 г. средняя заработная плата педагогических работников общеобразовательных учреждений составила 36919,69 руб.</w:t>
      </w:r>
    </w:p>
    <w:p>
      <w:pPr>
        <w:pStyle w:val="Normal"/>
        <w:ind w:right="-285" w:hanging="0"/>
        <w:jc w:val="both"/>
        <w:rPr/>
      </w:pPr>
      <w:r>
        <w:rPr>
          <w:bCs/>
          <w:sz w:val="26"/>
          <w:szCs w:val="26"/>
        </w:rPr>
        <w:tab/>
        <w:t xml:space="preserve">В районе 3 учреждения дополнительного образования (МБУ ДО «Ядринский районный Дом детского творчества», МБУ ДО «Ядринская районная детская школа искусств им. А.В. Асламаса, МАО ДО Детско-юношеская спортивная школа «Физкультурно-спортивный комплекс «Присурье»). </w:t>
      </w:r>
    </w:p>
    <w:p>
      <w:pPr>
        <w:pStyle w:val="Western1"/>
        <w:ind w:hanging="0"/>
        <w:jc w:val="both"/>
        <w:rPr/>
      </w:pPr>
      <w:r>
        <w:rPr>
          <w:sz w:val="26"/>
          <w:szCs w:val="26"/>
        </w:rPr>
        <w:tab/>
        <w:t>За февраль 2023 года средняя заработная плата педагогических работников учреждений дополнительного образования детей составила 33834 руб.</w:t>
      </w:r>
    </w:p>
    <w:p>
      <w:pPr>
        <w:pStyle w:val="NoSpacing"/>
        <w:ind w:right="-285" w:firstLine="567"/>
        <w:jc w:val="both"/>
        <w:rPr/>
      </w:pPr>
      <w:r>
        <w:rPr>
          <w:rFonts w:cs="Times New Roman" w:ascii="Times New Roman" w:hAnsi="Times New Roman"/>
          <w:sz w:val="26"/>
          <w:szCs w:val="26"/>
        </w:rPr>
        <w:tab/>
        <w:t>Горячее двухразовое питание организовано во всех школах. Все учащиеся 1-4 классов школ района охвачены бесплатным одноразовым горячим питанием. 79 учащихся из многодетных малоимущих семей  обеспечены двухразовым горячим питанием.</w:t>
      </w:r>
    </w:p>
    <w:p>
      <w:pPr>
        <w:pStyle w:val="Normal"/>
        <w:ind w:hanging="0"/>
        <w:rPr/>
      </w:pPr>
      <w:r>
        <w:rPr>
          <w:bCs/>
          <w:i/>
          <w:sz w:val="26"/>
          <w:szCs w:val="26"/>
        </w:rPr>
        <w:tab/>
        <w:t>Проблемные вопросы и рекомендации по их решению</w:t>
      </w:r>
    </w:p>
    <w:p>
      <w:pPr>
        <w:pStyle w:val="Normal"/>
        <w:ind w:hanging="0"/>
        <w:jc w:val="both"/>
        <w:rPr/>
      </w:pPr>
      <w:r>
        <w:rPr>
          <w:sz w:val="26"/>
          <w:szCs w:val="26"/>
        </w:rPr>
        <w:tab/>
        <w:t xml:space="preserve">Основной проблемой в развитии инфраструктуры муниципальной системы образования являются: недостаточный приток молодых педагогов в систему образования района, уменьшение количества детей в сельской местности. </w:t>
      </w:r>
    </w:p>
    <w:p>
      <w:pPr>
        <w:pStyle w:val="Normal"/>
        <w:ind w:hanging="0"/>
        <w:jc w:val="both"/>
        <w:rPr/>
      </w:pPr>
      <w:r>
        <w:rPr>
          <w:bCs/>
          <w:i/>
          <w:sz w:val="26"/>
          <w:szCs w:val="26"/>
        </w:rPr>
        <w:tab/>
        <w:t>Меры по решению основной проблемы:</w:t>
      </w:r>
    </w:p>
    <w:p>
      <w:pPr>
        <w:pStyle w:val="Normal"/>
        <w:tabs>
          <w:tab w:val="clear" w:pos="709"/>
          <w:tab w:val="left" w:pos="540" w:leader="none"/>
          <w:tab w:val="left" w:pos="900" w:leader="none"/>
        </w:tabs>
        <w:ind w:hanging="0"/>
        <w:jc w:val="both"/>
        <w:rPr/>
      </w:pPr>
      <w:r>
        <w:rPr>
          <w:bCs/>
          <w:sz w:val="26"/>
          <w:szCs w:val="26"/>
        </w:rPr>
        <w:tab/>
        <w:t xml:space="preserve">Во исполнение постановлений Ядринской районной администрации №425 от 19.08.2016 г. «О внесении изменений и дополнений  в постановление Ядринской районной администрации Чувашской Республики от 30.09.2013 № 715» и №507 от 09.07.2018 «О внесении изменений в постановление Ядринской районной администрации Чувашской Республики от 30.09.2013 № 715» педагогическим работникам, которые являются молодыми специалистами, в 5 раз увеличен коэффициент к должностному окладу до наступления стажа 3 года. Кроме того, молодым специалистам, принятым на работу с 1 июня 2016 года, однократно выплачивается единовременное денежное пособие в размере 10 окладов. </w:t>
      </w:r>
    </w:p>
    <w:p>
      <w:pPr>
        <w:pStyle w:val="Normal"/>
        <w:ind w:hanging="0"/>
        <w:jc w:val="both"/>
        <w:rPr/>
      </w:pPr>
      <w:r>
        <w:rPr>
          <w:bCs/>
          <w:sz w:val="26"/>
          <w:szCs w:val="26"/>
        </w:rPr>
        <w:tab/>
        <w:t>Муниципальной программой Ядринского района Чувашской Республики «Развитие образования» ежегодно в течение 5 лет в качестве материальной поддержки предусматривается денежная выплата молодым специалистам в сумме 20000 рублей.</w:t>
      </w:r>
    </w:p>
    <w:p>
      <w:pPr>
        <w:pStyle w:val="Normal"/>
        <w:ind w:hanging="0"/>
        <w:jc w:val="both"/>
        <w:rPr/>
      </w:pPr>
      <w:r>
        <w:rPr>
          <w:sz w:val="26"/>
          <w:szCs w:val="26"/>
        </w:rPr>
        <w:tab/>
        <w:t xml:space="preserve">В целях обеспечения педагогическими кадрами на основании договора с Чувашским государственным педагогическим университетом им. И.Я. Яковлева ежегодно на обучение направляются выпускники общеобразовательных школ района. С ними заключаются четырехсторонние договоры, предусматривающие выплату стипендии из бюджета района в сумме 1 тыс. рублей в течение двух последних лет обучения в вузе. </w:t>
      </w:r>
    </w:p>
    <w:p>
      <w:pPr>
        <w:pStyle w:val="Normal"/>
        <w:ind w:hanging="0"/>
        <w:rPr/>
      </w:pPr>
      <w:r>
        <w:rPr>
          <w:bCs/>
          <w:i/>
          <w:sz w:val="26"/>
          <w:szCs w:val="26"/>
        </w:rPr>
        <w:tab/>
        <w:t>Планы на 2023 гг.:</w:t>
      </w:r>
    </w:p>
    <w:p>
      <w:pPr>
        <w:pStyle w:val="Normal"/>
        <w:ind w:hanging="0"/>
        <w:jc w:val="both"/>
        <w:rPr/>
      </w:pPr>
      <w:r>
        <w:rPr>
          <w:sz w:val="26"/>
          <w:szCs w:val="26"/>
        </w:rPr>
        <w:t>1. Разработка ПСД на капремонт МБОУ «Советская СОШ».</w:t>
      </w:r>
    </w:p>
    <w:p>
      <w:pPr>
        <w:pStyle w:val="Normal"/>
        <w:ind w:hanging="0"/>
        <w:jc w:val="both"/>
        <w:rPr/>
      </w:pPr>
      <w:r>
        <w:rPr>
          <w:sz w:val="26"/>
          <w:szCs w:val="26"/>
        </w:rPr>
        <w:t>2.Реорганизация МБДОУ «Детский сад «Золотой ключик».</w:t>
      </w:r>
    </w:p>
    <w:p>
      <w:pPr>
        <w:pStyle w:val="Normal"/>
        <w:ind w:hanging="0"/>
        <w:jc w:val="both"/>
        <w:rPr/>
      </w:pPr>
      <w:r>
        <w:rPr>
          <w:sz w:val="26"/>
          <w:szCs w:val="26"/>
        </w:rPr>
        <w:t>3.Замена окон в МБОУ «Кукшумская ООШ».</w:t>
      </w:r>
    </w:p>
    <w:p>
      <w:pPr>
        <w:pStyle w:val="Normal"/>
        <w:ind w:hanging="0"/>
        <w:jc w:val="both"/>
        <w:rPr/>
      </w:pPr>
      <w:r>
        <w:rPr>
          <w:sz w:val="26"/>
          <w:szCs w:val="26"/>
        </w:rPr>
        <w:t>4.Установка дополнительного видеонаблюдения и дополнительного освещения в МАДОУ «Детский сад «Аленушка» и МБДОУ «Детский сад «Пукане».</w:t>
      </w:r>
    </w:p>
    <w:p>
      <w:pPr>
        <w:pStyle w:val="Normal"/>
        <w:ind w:hanging="0"/>
        <w:jc w:val="both"/>
        <w:rPr/>
      </w:pPr>
      <w:r>
        <w:rPr>
          <w:b/>
          <w:bCs/>
          <w:sz w:val="26"/>
          <w:szCs w:val="26"/>
        </w:rPr>
        <w:tab/>
        <w:t>Молодежная политика</w:t>
      </w:r>
    </w:p>
    <w:p>
      <w:pPr>
        <w:pStyle w:val="Normal"/>
        <w:ind w:hanging="0"/>
        <w:jc w:val="both"/>
        <w:rPr/>
      </w:pPr>
      <w:r>
        <w:rPr>
          <w:sz w:val="26"/>
          <w:szCs w:val="26"/>
        </w:rPr>
        <w:tab/>
        <w:t>В Ядринском муниципальном округе по состоянию на 1 января 2023 года всего проживает 4571 молодой человек в возрасте от 14 до 35 лет, что составляет 19,95 % от общего числа жителей Ядринского муниципального округа (22 тысячи 911 человек).</w:t>
      </w:r>
    </w:p>
    <w:p>
      <w:pPr>
        <w:pStyle w:val="Normal"/>
        <w:ind w:hanging="0"/>
        <w:jc w:val="both"/>
        <w:rPr/>
      </w:pPr>
      <w:r>
        <w:rPr>
          <w:sz w:val="26"/>
          <w:szCs w:val="26"/>
        </w:rPr>
        <w:tab/>
        <w:t>Из общего количества молодого населения: учащихся образовательных учреждений района - 742; студентов (в т.ч. учащиеся Ядринского агротехникума) - 1012; молодежи,  служащие в рядах ВС РФ - 62; временно безработных (по данным районного центра занятости) - 18; молодежи, работающей в учреждениях, организациях и предприятиях Ядринского района, выезжающих на работу за пределы муниципального округа - 2737.</w:t>
      </w:r>
    </w:p>
    <w:p>
      <w:pPr>
        <w:pStyle w:val="Normal"/>
        <w:ind w:hanging="0"/>
        <w:jc w:val="both"/>
        <w:rPr/>
      </w:pPr>
      <w:r>
        <w:rPr>
          <w:sz w:val="26"/>
          <w:szCs w:val="26"/>
        </w:rPr>
        <w:tab/>
        <w:t>Вопросы реализации государственной молодежной политики курирует ведущий специалист-эксперт сектора по развитию спорта и молодежной политики отдела образования Ядринского муниципального округа Чувашской Республики. Стаж работы специалиста в этой области 14 дней (общий стаж работы данного специалиста - 0 лет).</w:t>
      </w:r>
    </w:p>
    <w:p>
      <w:pPr>
        <w:pStyle w:val="Normal"/>
        <w:ind w:hanging="0"/>
        <w:jc w:val="both"/>
        <w:rPr/>
      </w:pPr>
      <w:r>
        <w:rPr>
          <w:sz w:val="26"/>
          <w:szCs w:val="26"/>
        </w:rPr>
        <w:tab/>
        <w:t xml:space="preserve">Реализацию государственной молодежной политики осуществляют отдел образования администрации Ядринского муниципального округа и 3 учреждения дополнительного образования: МБУ ДО «Дом детского творчества Ядринского муниципального округа», МБУ ДО «Ядринская ДШИ им. А.В. Асламаса», </w:t>
      </w:r>
      <w:r>
        <w:rPr>
          <w:color w:val="000000"/>
          <w:sz w:val="26"/>
          <w:szCs w:val="26"/>
        </w:rPr>
        <w:t>МАУ ДО «ДЮСШ «Физкультурно-спортивный комплекс «Присурье» Ядринского муниципального округа.</w:t>
      </w:r>
    </w:p>
    <w:p>
      <w:pPr>
        <w:pStyle w:val="Normal"/>
        <w:ind w:hanging="0"/>
        <w:jc w:val="both"/>
        <w:rPr/>
      </w:pPr>
      <w:r>
        <w:rPr>
          <w:color w:val="000000"/>
          <w:sz w:val="26"/>
          <w:szCs w:val="26"/>
        </w:rPr>
        <w:tab/>
        <w:t>На сегодняшний день в АИС «Молодежь России» от Ядринского муниципального округа зарегистрировано 1 мероприятие (Международный молодежный образовательный форум «21 регион. Процветающая Россия») и более 100 человек в возрасте от 14 до 35 лет.  В ЕИС «Добровольцы России» зарегистрировано 73 мероприятий и более 370 человек, в возрасте от 14 до 35 лет.</w:t>
      </w:r>
    </w:p>
    <w:p>
      <w:pPr>
        <w:pStyle w:val="Normal"/>
        <w:ind w:hanging="0"/>
        <w:jc w:val="both"/>
        <w:rPr/>
      </w:pPr>
      <w:r>
        <w:rPr>
          <w:sz w:val="26"/>
          <w:szCs w:val="26"/>
        </w:rPr>
        <w:tab/>
        <w:t>На территории муниципального округа функционируют 30 незарегистрированных объединений (504 человека) (в том числе МО ВОД «Волонтеры Победы» в Ядринском муниципальном округе Чувашской Республики и местная организация ООО «Российский Союз Молодежи» в Ядринском муниципальном округе Чувашской Республики). Волонтерским движением охвачено более 1400 человек, что составляет 30,8% от общего количества молодежи в муниципальном округе. Стоит отметить, что с каждым годом число волонтеров увеличивается, что говорит о росте популярности добровольческого (волонтерского) движения в Ядринском муниципальном округе. Добровольцы (волонтеры) муниципального округа оказывают помощь по многим направлениям. Это экологическая помощь (уборка и озеленение территорий, благоустройство населенных пунктов, памятных мест и т.д.), пропаганда здорового образа жизни, военно-патриотическое (акции, квест-игры), социальное (помощь людям, находящимся в трудной жизненной ситуации) и событийное (помощь при проведении мероприятий в муниципальном округе) направления.</w:t>
      </w:r>
    </w:p>
    <w:p>
      <w:pPr>
        <w:pStyle w:val="Normal"/>
        <w:ind w:hanging="0"/>
        <w:jc w:val="both"/>
        <w:rPr/>
      </w:pPr>
      <w:r>
        <w:rPr>
          <w:sz w:val="26"/>
          <w:szCs w:val="26"/>
        </w:rPr>
        <w:tab/>
        <w:t xml:space="preserve">Активным участником общественной жизни является местное отделение Всероссийского общественного движения «Волонтеры Победы», которое принимает активное участие во всех мероприятиях Ядринского муниципального округа. </w:t>
      </w:r>
      <w:r>
        <w:rPr>
          <w:b/>
          <w:color w:val="000000"/>
          <w:sz w:val="26"/>
          <w:szCs w:val="26"/>
          <w:shd w:fill="FFFFFF" w:val="clear"/>
        </w:rPr>
        <w:t>18 января</w:t>
      </w:r>
      <w:r>
        <w:rPr>
          <w:color w:val="000000"/>
          <w:sz w:val="26"/>
          <w:szCs w:val="26"/>
          <w:shd w:fill="FFFFFF" w:val="clear"/>
        </w:rPr>
        <w:t xml:space="preserve"> у входа в квартиру ветерана Великой Отечественной войны - Темнова Алексея Федоровича из п. Совхозный Ядринского муниципального округа волонтеры (добровольцы) установили табличку: «Здесь живёт участник Великой Отечественной войны». </w:t>
      </w:r>
      <w:r>
        <w:rPr>
          <w:b/>
          <w:sz w:val="26"/>
          <w:szCs w:val="26"/>
        </w:rPr>
        <w:t>19 января</w:t>
      </w:r>
      <w:r>
        <w:rPr>
          <w:sz w:val="26"/>
          <w:szCs w:val="26"/>
        </w:rPr>
        <w:t xml:space="preserve"> проводилась акция «Снежный десант» - 2023, в рамках которой были очищены от снега памятные места в городе Ядрин.  </w:t>
      </w:r>
      <w:r>
        <w:rPr>
          <w:b/>
          <w:sz w:val="26"/>
          <w:szCs w:val="26"/>
        </w:rPr>
        <w:t>28 января</w:t>
      </w:r>
      <w:r>
        <w:rPr>
          <w:sz w:val="26"/>
          <w:szCs w:val="26"/>
        </w:rPr>
        <w:t xml:space="preserve"> состоялась </w:t>
      </w:r>
      <w:r>
        <w:rPr>
          <w:color w:val="000000"/>
          <w:sz w:val="26"/>
          <w:szCs w:val="26"/>
          <w:shd w:fill="FFFFFF" w:val="clear"/>
        </w:rPr>
        <w:t>I молодежная интеллектуальная игра «САМовар», среди учащихся образовательных учреждений Ядринского муниципального округа.</w:t>
      </w:r>
    </w:p>
    <w:p>
      <w:pPr>
        <w:pStyle w:val="Normal"/>
        <w:ind w:hanging="0"/>
        <w:jc w:val="both"/>
        <w:rPr/>
      </w:pPr>
      <w:r>
        <w:rPr>
          <w:color w:val="000000"/>
          <w:sz w:val="26"/>
          <w:szCs w:val="26"/>
          <w:shd w:fill="FFFFFF" w:val="clear"/>
        </w:rPr>
        <w:tab/>
        <w:t>В феврале состоялись следующие мероприятия, в которых приняла участие наша молодежь: открытие Года счастливого детства в Ядринском муниципальном округе, православный молодежный форум «Сурские встречи», мероприятия по Дню защитника Отечества, вручение паспортов молодым гражданам, мероприятия по Плану Дня молодого избирателя, мероприятия в рамках месячника оборонно-массовой, спортивной и патриотический работы и акции «Свеча Надежды», мастер-классы по фитнес-аэробике, митинги и уроки памяти, посвящённый 80-летию разгрома фашистских войск под Сталинградом. Представители молодежи активно и достойно представляют наш муниципалитет на всероссийских и республиканских мероприятиях. Члены туристического клуба «Ювтук» в феврале 2023 года успела поучаствовать сразу в нескольких соревнованиях, став победителями и призерами. Команда КВН «Ядрён-батон Форева» выступила на фестивале КиВиН Чувашии. А советник директора по воспитанию МБОУ «СОШ № 2» г. Ядрин Людмила Муравьева приняла участие в Международном слёте «Внуки Победы. Сталинград».</w:t>
      </w:r>
    </w:p>
    <w:p>
      <w:pPr>
        <w:pStyle w:val="Normal"/>
        <w:ind w:hanging="0"/>
        <w:jc w:val="both"/>
        <w:rPr/>
      </w:pPr>
      <w:r>
        <w:rPr>
          <w:sz w:val="26"/>
          <w:szCs w:val="26"/>
        </w:rPr>
        <w:tab/>
        <w:t>Активная молодежь поощряется почетными грамотами и благодарственными письмами администрации Ядринского муниципального округа, отдела образования, выдвигается на стипендии Главы Чувашской Республики, депутата Государственного Совета Чувашской Республики Н.В. Малова и главы администрации Ядринского муниципального округа.</w:t>
      </w:r>
    </w:p>
    <w:p>
      <w:pPr>
        <w:pStyle w:val="Normal"/>
        <w:ind w:hanging="0"/>
        <w:jc w:val="both"/>
        <w:rPr/>
      </w:pPr>
      <w:r>
        <w:rPr>
          <w:sz w:val="26"/>
          <w:szCs w:val="26"/>
        </w:rPr>
        <w:tab/>
        <w:t>В этом году специальные стипендии удостоились 27 человек: 17 человек (из них 1 человек - работающая молодежь, 7 человек - члены МО ВОД «Волонтеры Победы» в Ядринском муниципальном округе Чувашской Республики, 10 человек - учащиеся образовательных учреждений Ядринского муниципального округа) - стипендию (по 2500 руб.) Главы Чувашской Республики (в 2022 г. - 21 человек, в 2021 - 25 человек). На конкурсной основе ежегодно получают стипендии (ежегодно 10 человек, по 500 руб.) депутата Государственного Совета Чувашской Республики Николая Владимировича Малова и главы Ядринского муниципального округа (ежегодно 10 человек, по 250 руб.).</w:t>
      </w:r>
    </w:p>
    <w:p>
      <w:pPr>
        <w:pStyle w:val="Normal"/>
        <w:ind w:hanging="0"/>
        <w:jc w:val="both"/>
        <w:rPr/>
      </w:pPr>
      <w:r>
        <w:rPr>
          <w:sz w:val="26"/>
          <w:szCs w:val="26"/>
        </w:rPr>
        <w:tab/>
        <w:t>Еженедельно проводятся мероприятия с молодежью по профилактике наркомании, потребления психоактивных веществ. Раз в месяц - мероприятия с молодежью в сфере межнационального сотрудничества, профилактики экстремизма, терроризма и правонарушений.</w:t>
      </w:r>
    </w:p>
    <w:p>
      <w:pPr>
        <w:pStyle w:val="Normal"/>
        <w:ind w:hanging="0"/>
        <w:jc w:val="both"/>
        <w:rPr/>
      </w:pPr>
      <w:r>
        <w:rPr>
          <w:sz w:val="26"/>
          <w:szCs w:val="26"/>
        </w:rPr>
        <w:tab/>
        <w:t>Учащаяся и рабочая молодежь муниципального округа активно принимает участие в мероприятиях по сдаче норм ГТО.</w:t>
      </w:r>
    </w:p>
    <w:p>
      <w:pPr>
        <w:pStyle w:val="Normal"/>
        <w:ind w:hanging="0"/>
        <w:jc w:val="both"/>
        <w:rPr/>
      </w:pPr>
      <w:r>
        <w:rPr>
          <w:sz w:val="26"/>
          <w:szCs w:val="26"/>
        </w:rPr>
        <w:tab/>
        <w:t>Реализация государственной молодёжной политики в Ядринском муниципальном округе в 2023 году будет осуществляться в соответствии с подпрограммой «Молодежь» муниципальной программы Ядринского муниципального округа Чувашской Республики «Развитие образования» (финансирование  в 2023 - 136 тыс. 163 руб.).</w:t>
      </w:r>
    </w:p>
    <w:p>
      <w:pPr>
        <w:pStyle w:val="Normal"/>
        <w:ind w:hanging="0"/>
        <w:jc w:val="both"/>
        <w:rPr/>
      </w:pPr>
      <w:r>
        <w:rPr>
          <w:sz w:val="26"/>
          <w:szCs w:val="26"/>
        </w:rPr>
        <w:tab/>
        <w:t>Также будет продолжаться усиленная работа по проектной и грантовой деятельности, будут проводиться мероприятия по привлечению представителей учащейся и рабочей молодежи к реализации государственной молодежной политики на территории муниципального округа, по поддержке детских и молодежных объединений, мероприятия по регистрации молодежных активистов в АИС «Молодежь России» и «Добровольцы России», акция «МЫ ВМЕСТЕ», экологические субботники, мероприятия в соответствии с планом ВОД «Волонтеры Победы».</w:t>
      </w:r>
    </w:p>
    <w:p>
      <w:pPr>
        <w:pStyle w:val="Normal"/>
        <w:ind w:hanging="0"/>
        <w:jc w:val="both"/>
        <w:rPr/>
      </w:pPr>
      <w:r>
        <w:rPr>
          <w:rFonts w:eastAsia="Mangal"/>
          <w:b/>
          <w:color w:val="000000"/>
          <w:sz w:val="26"/>
          <w:szCs w:val="26"/>
        </w:rPr>
        <w:tab/>
        <w:t>Культура</w:t>
      </w:r>
    </w:p>
    <w:p>
      <w:pPr>
        <w:pStyle w:val="Normal"/>
        <w:ind w:firstLine="708"/>
        <w:jc w:val="both"/>
        <w:rPr>
          <w:rFonts w:eastAsia="Mangal"/>
          <w:sz w:val="26"/>
          <w:szCs w:val="26"/>
        </w:rPr>
      </w:pPr>
      <w:r>
        <w:rPr>
          <w:rFonts w:eastAsia="Mangal"/>
          <w:sz w:val="26"/>
          <w:szCs w:val="26"/>
        </w:rPr>
        <w:t xml:space="preserve">На 2023 год в </w:t>
      </w:r>
      <w:r>
        <w:rPr>
          <w:rFonts w:eastAsia="Calibri"/>
          <w:sz w:val="26"/>
          <w:szCs w:val="26"/>
        </w:rPr>
        <w:t>Ядринском муниципальном округе Чувашской Республики</w:t>
      </w:r>
      <w:r>
        <w:rPr>
          <w:rFonts w:eastAsia="Mangal"/>
          <w:sz w:val="26"/>
          <w:szCs w:val="26"/>
        </w:rPr>
        <w:t xml:space="preserve"> в сфере культуры запланировано большое количестве мероприятий, как ежегодных традиционных, так и совершенно нового формата, которые будут проходить в рамках Года педагога и наставника в Российской Федерации и Года счастливого детства в Чувашской Республике.</w:t>
      </w:r>
    </w:p>
    <w:p>
      <w:pPr>
        <w:pStyle w:val="Normal"/>
        <w:ind w:firstLine="708"/>
        <w:jc w:val="both"/>
        <w:rPr>
          <w:rFonts w:eastAsia="Times New Roman CYR"/>
          <w:sz w:val="26"/>
          <w:szCs w:val="26"/>
        </w:rPr>
      </w:pPr>
      <w:r>
        <w:rPr>
          <w:rFonts w:eastAsia="Mangal"/>
          <w:sz w:val="26"/>
          <w:szCs w:val="26"/>
        </w:rPr>
        <w:t xml:space="preserve">На книжное комплектование своего фонда </w:t>
      </w:r>
      <w:r>
        <w:rPr>
          <w:rFonts w:eastAsia="Calibri"/>
          <w:sz w:val="26"/>
          <w:szCs w:val="26"/>
        </w:rPr>
        <w:t>муниципальное бюджетное учреждение «Централизованная библиотечная система» Ядринского муниципального округа Чувашской Республики получила в этом году 74 148,94 рублей.</w:t>
      </w:r>
    </w:p>
    <w:p>
      <w:pPr>
        <w:pStyle w:val="Normal"/>
        <w:ind w:firstLine="708"/>
        <w:jc w:val="both"/>
        <w:rPr>
          <w:rFonts w:eastAsia="Mangal"/>
          <w:sz w:val="26"/>
          <w:szCs w:val="26"/>
        </w:rPr>
      </w:pPr>
      <w:r>
        <w:rPr>
          <w:rFonts w:eastAsia="Times New Roman CYR"/>
          <w:sz w:val="26"/>
          <w:szCs w:val="26"/>
        </w:rPr>
        <w:t>В 2022 году Ядринский МО принял участие в республиканском конкурсе на лучшее учреждение культуры. Иванова Алексей Львович, хормейстер</w:t>
      </w:r>
      <w:r>
        <w:rPr>
          <w:rFonts w:eastAsia="Calibri"/>
          <w:sz w:val="26"/>
          <w:szCs w:val="26"/>
        </w:rPr>
        <w:t xml:space="preserve"> Лапракасинского сельского Дома культуры муниципального автономного учреждения «Централизованная клубная система» Ядринского муниципального округа Чувашской Республики</w:t>
      </w:r>
      <w:r>
        <w:rPr>
          <w:rFonts w:eastAsia="Times New Roman CYR"/>
          <w:sz w:val="26"/>
          <w:szCs w:val="26"/>
        </w:rPr>
        <w:t xml:space="preserve"> стал одним из победителей в своей номинации, ему перечислена сумма в размере 85 тыс. руб.</w:t>
      </w:r>
    </w:p>
    <w:p>
      <w:pPr>
        <w:pStyle w:val="Normal"/>
        <w:ind w:firstLine="708"/>
        <w:jc w:val="both"/>
        <w:rPr>
          <w:rFonts w:eastAsia="Times New Roman CYR"/>
          <w:sz w:val="26"/>
          <w:szCs w:val="26"/>
        </w:rPr>
      </w:pPr>
      <w:r>
        <w:rPr>
          <w:rFonts w:eastAsia="Mangal"/>
          <w:sz w:val="26"/>
          <w:szCs w:val="26"/>
        </w:rPr>
        <w:t xml:space="preserve">В 2023-2024 годах планируется провести реставрационные работы объекта культурного наследия «Дом, в котором родился Н.И. Ашмарин» (более 15 млн. руб.). </w:t>
      </w:r>
      <w:r>
        <w:rPr>
          <w:sz w:val="26"/>
          <w:szCs w:val="26"/>
        </w:rPr>
        <w:t>На сегодняшний день собрана необходимая информация, разработана проектно-сметная документация, которая уже прошла государственную экспертизу. Данная деятельность осуществляется совместно с ООО «ВИНКАЙТ» и БУ «Государственный центр по охране культурного наследия»</w:t>
      </w:r>
      <w:r>
        <w:rPr>
          <w:rFonts w:eastAsia="Mangal"/>
          <w:sz w:val="26"/>
          <w:szCs w:val="26"/>
        </w:rPr>
        <w:t>.</w:t>
      </w:r>
    </w:p>
    <w:p>
      <w:pPr>
        <w:pStyle w:val="Normal"/>
        <w:ind w:firstLine="708"/>
        <w:jc w:val="both"/>
        <w:rPr>
          <w:rFonts w:eastAsia="Mangal"/>
          <w:sz w:val="26"/>
          <w:szCs w:val="26"/>
        </w:rPr>
      </w:pPr>
      <w:r>
        <w:rPr>
          <w:rFonts w:eastAsia="Times New Roman CYR"/>
          <w:sz w:val="26"/>
          <w:szCs w:val="26"/>
        </w:rPr>
        <w:t>Кроме этого, в этом году будет продолжена работа по вопросу строительства в с. Ядрино, с. Малое Карачкино и д. Кильдишево социально-культурных центров.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rFonts w:eastAsia="Mangal"/>
          <w:sz w:val="26"/>
          <w:szCs w:val="26"/>
        </w:rPr>
        <w:t>Требуется продолжение ремонта в здании Ядринского районного архива, Ядринской Центральной библиотеки, Кукшумском, Персирланском и Стрелецком СДК. Требуется решить вопрос по благоустройству прилегающей территории к Ядринскому районному Дому культуры, по ремонту и благоустройству объектов культурного наследия на территории г. Ядрин. По данным проблемным вопросам тоже ведется соответствующая работа.</w:t>
      </w:r>
    </w:p>
    <w:p>
      <w:pPr>
        <w:pStyle w:val="Normal"/>
        <w:ind w:hanging="0"/>
        <w:jc w:val="both"/>
        <w:rPr>
          <w:highlight w:val="yellow"/>
        </w:rPr>
      </w:pPr>
      <w:r>
        <w:rPr/>
      </w:r>
    </w:p>
    <w:sectPr>
      <w:headerReference w:type="default" r:id="rId2"/>
      <w:type w:val="nextPage"/>
      <w:pgSz w:w="11906" w:h="16838"/>
      <w:pgMar w:left="1701" w:right="849" w:header="708" w:top="1134" w:footer="0" w:bottom="993" w:gutter="0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Cambria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ET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42692266"/>
    </w:sdtPr>
    <w:sdtContent>
      <w:p>
        <w:pPr>
          <w:pStyle w:val="Style34"/>
          <w:jc w:val="center"/>
          <w:rPr/>
        </w:pPr>
        <w:r>
          <w:rPr>
            <w:sz w:val="26"/>
            <w:szCs w:val="26"/>
          </w:rPr>
          <w:fldChar w:fldCharType="begin"/>
        </w:r>
        <w:r>
          <w:rPr>
            <w:sz w:val="26"/>
            <w:szCs w:val="26"/>
          </w:rPr>
          <w:instrText> PAGE </w:instrText>
        </w:r>
        <w:r>
          <w:rPr>
            <w:sz w:val="26"/>
            <w:szCs w:val="26"/>
          </w:rPr>
          <w:fldChar w:fldCharType="separate"/>
        </w:r>
        <w:r>
          <w:rPr>
            <w:sz w:val="26"/>
            <w:szCs w:val="26"/>
          </w:rPr>
          <w:t>14</w:t>
        </w:r>
        <w:r>
          <w:rPr>
            <w:sz w:val="26"/>
            <w:szCs w:val="26"/>
          </w:rPr>
          <w:fldChar w:fldCharType="end"/>
        </w:r>
      </w:p>
    </w:sdtContent>
  </w:sdt>
</w:hdr>
</file>

<file path=word/settings.xml><?xml version="1.0" encoding="utf-8"?>
<w:settings xmlns:w="http://schemas.openxmlformats.org/wordprocessingml/2006/main">
  <w:zoom w:percent="119"/>
  <w:defaultTabStop w:val="709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e79b0"/>
    <w:pPr>
      <w:widowControl/>
      <w:suppressAutoHyphens w:val="true"/>
      <w:bidi w:val="0"/>
      <w:snapToGrid w:val="false"/>
      <w:spacing w:before="0" w:after="0"/>
      <w:ind w:firstLine="567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eastAsia="ru-RU" w:val="ru-RU" w:bidi="ar-SA"/>
    </w:rPr>
  </w:style>
  <w:style w:type="paragraph" w:styleId="1" w:customStyle="1">
    <w:name w:val="Heading 1"/>
    <w:basedOn w:val="Style27"/>
    <w:qFormat/>
    <w:rsid w:val="00e20fd3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с отступом Знак"/>
    <w:basedOn w:val="DefaultParagraphFont"/>
    <w:uiPriority w:val="99"/>
    <w:qFormat/>
    <w:rsid w:val="00f27cdc"/>
    <w:rPr>
      <w:rFonts w:ascii="Times New Roman" w:hAnsi="Times New Roman" w:eastAsia="Calibri" w:cs="Times New Roman"/>
      <w:sz w:val="24"/>
      <w:szCs w:val="24"/>
      <w:lang w:eastAsia="ru-RU"/>
    </w:rPr>
  </w:style>
  <w:style w:type="character" w:styleId="2" w:customStyle="1">
    <w:name w:val="Основной текст с отступом 2 Знак"/>
    <w:basedOn w:val="DefaultParagraphFont"/>
    <w:link w:val="2"/>
    <w:uiPriority w:val="99"/>
    <w:semiHidden/>
    <w:qFormat/>
    <w:rsid w:val="00f27cdc"/>
    <w:rPr>
      <w:rFonts w:ascii="Calibri" w:hAnsi="Calibri" w:eastAsia="Calibri" w:cs="Times New Roman"/>
    </w:rPr>
  </w:style>
  <w:style w:type="character" w:styleId="Style14" w:customStyle="1">
    <w:name w:val="Основной текст Знак"/>
    <w:basedOn w:val="DefaultParagraphFont"/>
    <w:uiPriority w:val="99"/>
    <w:qFormat/>
    <w:rsid w:val="004656f9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1c3feb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6" w:customStyle="1">
    <w:name w:val="Нижний колонтитул Знак"/>
    <w:basedOn w:val="DefaultParagraphFont"/>
    <w:uiPriority w:val="99"/>
    <w:qFormat/>
    <w:rsid w:val="001c3feb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b1249"/>
    <w:rPr>
      <w:rFonts w:ascii="Arial" w:hAnsi="Arial" w:eastAsia="Times New Roman" w:cs="Arial"/>
      <w:sz w:val="18"/>
      <w:szCs w:val="18"/>
      <w:lang w:eastAsia="ru-RU"/>
    </w:rPr>
  </w:style>
  <w:style w:type="character" w:styleId="Norss" w:customStyle="1">
    <w:name w:val="no_rss"/>
    <w:basedOn w:val="DefaultParagraphFont"/>
    <w:qFormat/>
    <w:rsid w:val="00e20fd3"/>
    <w:rPr/>
  </w:style>
  <w:style w:type="character" w:styleId="Style18" w:customStyle="1">
    <w:name w:val="Интернет-ссылка"/>
    <w:rsid w:val="00e20fd3"/>
    <w:rPr>
      <w:strike w:val="false"/>
      <w:dstrike w:val="false"/>
      <w:color w:val="000000"/>
      <w:u w:val="none"/>
    </w:rPr>
  </w:style>
  <w:style w:type="character" w:styleId="Style19" w:customStyle="1">
    <w:name w:val="???????? ????? ??????"/>
    <w:qFormat/>
    <w:rsid w:val="00e20fd3"/>
    <w:rPr/>
  </w:style>
  <w:style w:type="character" w:styleId="WW8Num1z0" w:customStyle="1">
    <w:name w:val="WW8Num1z0"/>
    <w:qFormat/>
    <w:rsid w:val="00e20fd3"/>
    <w:rPr>
      <w:rFonts w:ascii="Times New Roman" w:hAnsi="Times New Roman" w:eastAsia="Calibri" w:cs="Times New Roman"/>
      <w:b w:val="false"/>
      <w:bCs w:val="false"/>
      <w:i w:val="false"/>
      <w:iCs w:val="false"/>
      <w:color w:val="000000"/>
      <w:sz w:val="26"/>
      <w:szCs w:val="26"/>
      <w:shd w:fill="auto" w:val="clear"/>
    </w:rPr>
  </w:style>
  <w:style w:type="character" w:styleId="Style20" w:customStyle="1">
    <w:name w:val="Маркеры"/>
    <w:qFormat/>
    <w:rsid w:val="00e20fd3"/>
    <w:rPr>
      <w:rFonts w:ascii="OpenSymbol" w:hAnsi="OpenSymbol" w:eastAsia="OpenSymbol" w:cs="OpenSymbol"/>
    </w:rPr>
  </w:style>
  <w:style w:type="character" w:styleId="Style21" w:customStyle="1">
    <w:name w:val="Выделение жирным"/>
    <w:basedOn w:val="DefaultParagraphFont"/>
    <w:qFormat/>
    <w:rsid w:val="00e20fd3"/>
    <w:rPr>
      <w:b/>
      <w:bCs/>
    </w:rPr>
  </w:style>
  <w:style w:type="character" w:styleId="3" w:customStyle="1">
    <w:name w:val="Основной текст 3 Знак"/>
    <w:qFormat/>
    <w:rsid w:val="00e20fd3"/>
    <w:rPr>
      <w:rFonts w:ascii="Calibri" w:hAnsi="Calibri" w:cs="Calibri"/>
      <w:sz w:val="16"/>
      <w:szCs w:val="16"/>
    </w:rPr>
  </w:style>
  <w:style w:type="character" w:styleId="Appleconvertedspace" w:customStyle="1">
    <w:name w:val="apple-converted-space"/>
    <w:qFormat/>
    <w:rsid w:val="00e20fd3"/>
    <w:rPr/>
  </w:style>
  <w:style w:type="character" w:styleId="BookTitle">
    <w:name w:val="Book Title"/>
    <w:qFormat/>
    <w:rsid w:val="00e20fd3"/>
    <w:rPr>
      <w:rFonts w:ascii="Cambria" w:hAnsi="Cambria" w:eastAsia="Times New Roman" w:cs="Cambria"/>
      <w:b/>
      <w:i/>
    </w:rPr>
  </w:style>
  <w:style w:type="character" w:styleId="IntenseReference">
    <w:name w:val="Intense Reference"/>
    <w:qFormat/>
    <w:rsid w:val="00e20fd3"/>
    <w:rPr>
      <w:b/>
      <w:u w:val="single"/>
    </w:rPr>
  </w:style>
  <w:style w:type="character" w:styleId="SubtleReference">
    <w:name w:val="Subtle Reference"/>
    <w:qFormat/>
    <w:rsid w:val="00e20fd3"/>
    <w:rPr>
      <w:u w:val="single"/>
    </w:rPr>
  </w:style>
  <w:style w:type="character" w:styleId="IntenseEmphasis">
    <w:name w:val="Intense Emphasis"/>
    <w:qFormat/>
    <w:rsid w:val="00e20fd3"/>
    <w:rPr>
      <w:b/>
      <w:i/>
      <w:u w:val="single"/>
    </w:rPr>
  </w:style>
  <w:style w:type="character" w:styleId="SubtleEmphasis">
    <w:name w:val="Subtle Emphasis"/>
    <w:qFormat/>
    <w:rsid w:val="00e20fd3"/>
    <w:rPr>
      <w:i/>
      <w:color w:val="5A5A5A"/>
    </w:rPr>
  </w:style>
  <w:style w:type="character" w:styleId="Style22" w:customStyle="1">
    <w:name w:val="Выделенная цитата Знак"/>
    <w:qFormat/>
    <w:rsid w:val="00e20fd3"/>
    <w:rPr>
      <w:b/>
      <w:i/>
    </w:rPr>
  </w:style>
  <w:style w:type="character" w:styleId="21" w:customStyle="1">
    <w:name w:val="Цитата 2 Знак"/>
    <w:qFormat/>
    <w:rsid w:val="00e20fd3"/>
    <w:rPr>
      <w:i/>
    </w:rPr>
  </w:style>
  <w:style w:type="character" w:styleId="Style23" w:customStyle="1">
    <w:name w:val="Подзаголовок Знак"/>
    <w:qFormat/>
    <w:rsid w:val="00e20fd3"/>
    <w:rPr>
      <w:rFonts w:ascii="Cambria" w:hAnsi="Cambria" w:eastAsia="Times New Roman"/>
    </w:rPr>
  </w:style>
  <w:style w:type="character" w:styleId="Style24" w:customStyle="1">
    <w:name w:val="Название Знак"/>
    <w:qFormat/>
    <w:rsid w:val="00e20fd3"/>
    <w:rPr>
      <w:rFonts w:ascii="Cambria" w:hAnsi="Cambria" w:eastAsia="Times New Roman" w:cs="Cambria"/>
      <w:b/>
      <w:bCs/>
      <w:kern w:val="2"/>
      <w:sz w:val="32"/>
      <w:szCs w:val="32"/>
    </w:rPr>
  </w:style>
  <w:style w:type="character" w:styleId="9" w:customStyle="1">
    <w:name w:val="Заголовок 9 Знак"/>
    <w:qFormat/>
    <w:rsid w:val="00e20fd3"/>
    <w:rPr>
      <w:rFonts w:ascii="Cambria" w:hAnsi="Cambria" w:eastAsia="Times New Roman" w:cs="Cambria"/>
    </w:rPr>
  </w:style>
  <w:style w:type="character" w:styleId="8" w:customStyle="1">
    <w:name w:val="Заголовок 8 Знак"/>
    <w:qFormat/>
    <w:rsid w:val="00e20fd3"/>
    <w:rPr>
      <w:i/>
      <w:iCs/>
    </w:rPr>
  </w:style>
  <w:style w:type="character" w:styleId="7" w:customStyle="1">
    <w:name w:val="Заголовок 7 Знак"/>
    <w:qFormat/>
    <w:rsid w:val="00e20fd3"/>
    <w:rPr/>
  </w:style>
  <w:style w:type="character" w:styleId="6" w:customStyle="1">
    <w:name w:val="Заголовок 6 Знак"/>
    <w:qFormat/>
    <w:rsid w:val="00e20fd3"/>
    <w:rPr>
      <w:b/>
      <w:bCs/>
    </w:rPr>
  </w:style>
  <w:style w:type="character" w:styleId="5" w:customStyle="1">
    <w:name w:val="Заголовок 5 Знак"/>
    <w:qFormat/>
    <w:rsid w:val="00e20fd3"/>
    <w:rPr>
      <w:b/>
      <w:bCs/>
      <w:i/>
      <w:iCs/>
      <w:sz w:val="26"/>
      <w:szCs w:val="26"/>
    </w:rPr>
  </w:style>
  <w:style w:type="character" w:styleId="4" w:customStyle="1">
    <w:name w:val="Заголовок 4 Знак"/>
    <w:qFormat/>
    <w:rsid w:val="00e20fd3"/>
    <w:rPr>
      <w:b/>
      <w:bCs/>
      <w:sz w:val="28"/>
      <w:szCs w:val="28"/>
    </w:rPr>
  </w:style>
  <w:style w:type="character" w:styleId="31" w:customStyle="1">
    <w:name w:val="Заголовок 3 Знак"/>
    <w:qFormat/>
    <w:rsid w:val="00e20fd3"/>
    <w:rPr>
      <w:rFonts w:ascii="Cambria" w:hAnsi="Cambria" w:eastAsia="Times New Roman" w:cs="Cambria"/>
      <w:b/>
      <w:bCs/>
      <w:sz w:val="26"/>
      <w:szCs w:val="26"/>
    </w:rPr>
  </w:style>
  <w:style w:type="character" w:styleId="22" w:customStyle="1">
    <w:name w:val="Заголовок 2 Знак"/>
    <w:qFormat/>
    <w:rsid w:val="00e20fd3"/>
    <w:rPr>
      <w:rFonts w:ascii="Cambria" w:hAnsi="Cambria" w:eastAsia="Times New Roman" w:cs="Cambria"/>
      <w:b/>
      <w:bCs/>
      <w:i/>
      <w:iCs/>
      <w:sz w:val="28"/>
      <w:szCs w:val="28"/>
    </w:rPr>
  </w:style>
  <w:style w:type="character" w:styleId="11" w:customStyle="1">
    <w:name w:val="Заголовок 1 Знак"/>
    <w:qFormat/>
    <w:rsid w:val="00e20fd3"/>
    <w:rPr>
      <w:rFonts w:ascii="Cambria" w:hAnsi="Cambria" w:eastAsia="Times New Roman" w:cs="Cambria"/>
      <w:b/>
      <w:bCs/>
      <w:kern w:val="2"/>
      <w:sz w:val="32"/>
      <w:szCs w:val="32"/>
    </w:rPr>
  </w:style>
  <w:style w:type="character" w:styleId="Text1" w:customStyle="1">
    <w:name w:val="text1"/>
    <w:qFormat/>
    <w:rsid w:val="00e20fd3"/>
    <w:rPr/>
  </w:style>
  <w:style w:type="character" w:styleId="S1" w:customStyle="1">
    <w:name w:val="s1"/>
    <w:qFormat/>
    <w:rsid w:val="00e20fd3"/>
    <w:rPr/>
  </w:style>
  <w:style w:type="character" w:styleId="Style25" w:customStyle="1">
    <w:name w:val="Знак Знак"/>
    <w:qFormat/>
    <w:rsid w:val="00e20fd3"/>
    <w:rPr>
      <w:lang w:val="ru-RU" w:bidi="ar-SA"/>
    </w:rPr>
  </w:style>
  <w:style w:type="character" w:styleId="12" w:customStyle="1">
    <w:name w:val="Основной шрифт абзаца1"/>
    <w:qFormat/>
    <w:rsid w:val="00e20fd3"/>
    <w:rPr/>
  </w:style>
  <w:style w:type="character" w:styleId="13" w:customStyle="1">
    <w:name w:val="Знак Знак1"/>
    <w:qFormat/>
    <w:rsid w:val="00e20fd3"/>
    <w:rPr>
      <w:rFonts w:ascii="Courier New" w:hAnsi="Courier New" w:cs="Courier New"/>
      <w:lang w:val="ru-RU" w:bidi="ar-SA"/>
    </w:rPr>
  </w:style>
  <w:style w:type="character" w:styleId="23" w:customStyle="1">
    <w:name w:val="Знак Знак2"/>
    <w:qFormat/>
    <w:rsid w:val="00e20fd3"/>
    <w:rPr>
      <w:lang w:val="ru-RU" w:bidi="ar-SA"/>
    </w:rPr>
  </w:style>
  <w:style w:type="character" w:styleId="HTMLCode">
    <w:name w:val="HTML Code"/>
    <w:qFormat/>
    <w:rsid w:val="00e20fd3"/>
    <w:rPr>
      <w:rFonts w:ascii="Courier New" w:hAnsi="Courier New" w:cs="Courier New"/>
      <w:sz w:val="20"/>
      <w:szCs w:val="20"/>
    </w:rPr>
  </w:style>
  <w:style w:type="character" w:styleId="32" w:customStyle="1">
    <w:name w:val="Знак Знак3"/>
    <w:qFormat/>
    <w:rsid w:val="00e20fd3"/>
    <w:rPr>
      <w:sz w:val="28"/>
      <w:lang w:val="ru-RU" w:bidi="ar-SA"/>
    </w:rPr>
  </w:style>
  <w:style w:type="character" w:styleId="24" w:customStyle="1">
    <w:name w:val="Основной шрифт абзаца2"/>
    <w:qFormat/>
    <w:rsid w:val="00e20fd3"/>
    <w:rPr/>
  </w:style>
  <w:style w:type="character" w:styleId="WW8Num5z8" w:customStyle="1">
    <w:name w:val="WW8Num5z8"/>
    <w:qFormat/>
    <w:rsid w:val="00e20fd3"/>
    <w:rPr/>
  </w:style>
  <w:style w:type="character" w:styleId="WW8Num5z7" w:customStyle="1">
    <w:name w:val="WW8Num5z7"/>
    <w:qFormat/>
    <w:rsid w:val="00e20fd3"/>
    <w:rPr/>
  </w:style>
  <w:style w:type="character" w:styleId="WW8Num5z6" w:customStyle="1">
    <w:name w:val="WW8Num5z6"/>
    <w:qFormat/>
    <w:rsid w:val="00e20fd3"/>
    <w:rPr/>
  </w:style>
  <w:style w:type="character" w:styleId="WW8Num5z5" w:customStyle="1">
    <w:name w:val="WW8Num5z5"/>
    <w:qFormat/>
    <w:rsid w:val="00e20fd3"/>
    <w:rPr/>
  </w:style>
  <w:style w:type="character" w:styleId="WW8Num5z4" w:customStyle="1">
    <w:name w:val="WW8Num5z4"/>
    <w:qFormat/>
    <w:rsid w:val="00e20fd3"/>
    <w:rPr/>
  </w:style>
  <w:style w:type="character" w:styleId="WW8Num5z3" w:customStyle="1">
    <w:name w:val="WW8Num5z3"/>
    <w:qFormat/>
    <w:rsid w:val="00e20fd3"/>
    <w:rPr/>
  </w:style>
  <w:style w:type="character" w:styleId="WW8Num5z2" w:customStyle="1">
    <w:name w:val="WW8Num5z2"/>
    <w:qFormat/>
    <w:rsid w:val="00e20fd3"/>
    <w:rPr/>
  </w:style>
  <w:style w:type="character" w:styleId="WW8Num5z1" w:customStyle="1">
    <w:name w:val="WW8Num5z1"/>
    <w:qFormat/>
    <w:rsid w:val="00e20fd3"/>
    <w:rPr/>
  </w:style>
  <w:style w:type="character" w:styleId="WW8Num3z8" w:customStyle="1">
    <w:name w:val="WW8Num3z8"/>
    <w:qFormat/>
    <w:rsid w:val="00e20fd3"/>
    <w:rPr/>
  </w:style>
  <w:style w:type="character" w:styleId="WW8Num3z7" w:customStyle="1">
    <w:name w:val="WW8Num3z7"/>
    <w:qFormat/>
    <w:rsid w:val="00e20fd3"/>
    <w:rPr/>
  </w:style>
  <w:style w:type="character" w:styleId="WW8Num3z6" w:customStyle="1">
    <w:name w:val="WW8Num3z6"/>
    <w:qFormat/>
    <w:rsid w:val="00e20fd3"/>
    <w:rPr/>
  </w:style>
  <w:style w:type="character" w:styleId="WW8Num3z5" w:customStyle="1">
    <w:name w:val="WW8Num3z5"/>
    <w:qFormat/>
    <w:rsid w:val="00e20fd3"/>
    <w:rPr/>
  </w:style>
  <w:style w:type="character" w:styleId="WW8Num3z4" w:customStyle="1">
    <w:name w:val="WW8Num3z4"/>
    <w:qFormat/>
    <w:rsid w:val="00e20fd3"/>
    <w:rPr/>
  </w:style>
  <w:style w:type="character" w:styleId="WW8Num3z3" w:customStyle="1">
    <w:name w:val="WW8Num3z3"/>
    <w:qFormat/>
    <w:rsid w:val="00e20fd3"/>
    <w:rPr/>
  </w:style>
  <w:style w:type="character" w:styleId="WW8Num3z2" w:customStyle="1">
    <w:name w:val="WW8Num3z2"/>
    <w:qFormat/>
    <w:rsid w:val="00e20fd3"/>
    <w:rPr/>
  </w:style>
  <w:style w:type="character" w:styleId="WW8Num3z1" w:customStyle="1">
    <w:name w:val="WW8Num3z1"/>
    <w:qFormat/>
    <w:rsid w:val="00e20fd3"/>
    <w:rPr/>
  </w:style>
  <w:style w:type="character" w:styleId="33" w:customStyle="1">
    <w:name w:val="Основной шрифт абзаца3"/>
    <w:qFormat/>
    <w:rsid w:val="00e20fd3"/>
    <w:rPr/>
  </w:style>
  <w:style w:type="character" w:styleId="WW8Num7z2" w:customStyle="1">
    <w:name w:val="WW8Num7z2"/>
    <w:qFormat/>
    <w:rsid w:val="00e20fd3"/>
    <w:rPr>
      <w:rFonts w:ascii="Wingdings" w:hAnsi="Wingdings" w:cs="Wingdings"/>
      <w:sz w:val="20"/>
    </w:rPr>
  </w:style>
  <w:style w:type="character" w:styleId="WW8Num7z1" w:customStyle="1">
    <w:name w:val="WW8Num7z1"/>
    <w:qFormat/>
    <w:rsid w:val="00e20fd3"/>
    <w:rPr>
      <w:rFonts w:ascii="Courier New" w:hAnsi="Courier New" w:cs="Courier New"/>
      <w:sz w:val="20"/>
    </w:rPr>
  </w:style>
  <w:style w:type="character" w:styleId="WW8Num7z0" w:customStyle="1">
    <w:name w:val="WW8Num7z0"/>
    <w:qFormat/>
    <w:rsid w:val="00e20fd3"/>
    <w:rPr>
      <w:rFonts w:ascii="Symbol" w:hAnsi="Symbol" w:cs="Symbol"/>
      <w:sz w:val="20"/>
    </w:rPr>
  </w:style>
  <w:style w:type="character" w:styleId="WW8Num6z2" w:customStyle="1">
    <w:name w:val="WW8Num6z2"/>
    <w:qFormat/>
    <w:rsid w:val="00e20fd3"/>
    <w:rPr>
      <w:rFonts w:ascii="Wingdings" w:hAnsi="Wingdings" w:cs="Wingdings"/>
      <w:sz w:val="20"/>
    </w:rPr>
  </w:style>
  <w:style w:type="character" w:styleId="WW8Num6z1" w:customStyle="1">
    <w:name w:val="WW8Num6z1"/>
    <w:qFormat/>
    <w:rsid w:val="00e20fd3"/>
    <w:rPr>
      <w:rFonts w:ascii="Courier New" w:hAnsi="Courier New" w:cs="Courier New"/>
      <w:sz w:val="20"/>
    </w:rPr>
  </w:style>
  <w:style w:type="character" w:styleId="WW8Num6z0" w:customStyle="1">
    <w:name w:val="WW8Num6z0"/>
    <w:qFormat/>
    <w:rsid w:val="00e20fd3"/>
    <w:rPr>
      <w:rFonts w:ascii="Symbol" w:hAnsi="Symbol" w:cs="Symbol"/>
      <w:sz w:val="20"/>
    </w:rPr>
  </w:style>
  <w:style w:type="character" w:styleId="WW8Num5z0" w:customStyle="1">
    <w:name w:val="WW8Num5z0"/>
    <w:qFormat/>
    <w:rsid w:val="00e20fd3"/>
    <w:rPr>
      <w:rFonts w:ascii="OpenSymbol" w:hAnsi="OpenSymbol" w:eastAsia="OpenSymbol" w:cs="OpenSymbol"/>
    </w:rPr>
  </w:style>
  <w:style w:type="character" w:styleId="WW8Num4z8" w:customStyle="1">
    <w:name w:val="WW8Num4z8"/>
    <w:qFormat/>
    <w:rsid w:val="00e20fd3"/>
    <w:rPr/>
  </w:style>
  <w:style w:type="character" w:styleId="WW8Num4z7" w:customStyle="1">
    <w:name w:val="WW8Num4z7"/>
    <w:qFormat/>
    <w:rsid w:val="00e20fd3"/>
    <w:rPr/>
  </w:style>
  <w:style w:type="character" w:styleId="WW8Num4z6" w:customStyle="1">
    <w:name w:val="WW8Num4z6"/>
    <w:qFormat/>
    <w:rsid w:val="00e20fd3"/>
    <w:rPr/>
  </w:style>
  <w:style w:type="character" w:styleId="WW8Num4z5" w:customStyle="1">
    <w:name w:val="WW8Num4z5"/>
    <w:qFormat/>
    <w:rsid w:val="00e20fd3"/>
    <w:rPr/>
  </w:style>
  <w:style w:type="character" w:styleId="WW8Num4z4" w:customStyle="1">
    <w:name w:val="WW8Num4z4"/>
    <w:qFormat/>
    <w:rsid w:val="00e20fd3"/>
    <w:rPr/>
  </w:style>
  <w:style w:type="character" w:styleId="WW8Num4z3" w:customStyle="1">
    <w:name w:val="WW8Num4z3"/>
    <w:qFormat/>
    <w:rsid w:val="00e20fd3"/>
    <w:rPr/>
  </w:style>
  <w:style w:type="character" w:styleId="WW8Num4z2" w:customStyle="1">
    <w:name w:val="WW8Num4z2"/>
    <w:qFormat/>
    <w:rsid w:val="00e20fd3"/>
    <w:rPr/>
  </w:style>
  <w:style w:type="character" w:styleId="WW8Num4z1" w:customStyle="1">
    <w:name w:val="WW8Num4z1"/>
    <w:qFormat/>
    <w:rsid w:val="00e20fd3"/>
    <w:rPr/>
  </w:style>
  <w:style w:type="character" w:styleId="WW8Num4z0" w:customStyle="1">
    <w:name w:val="WW8Num4z0"/>
    <w:qFormat/>
    <w:rsid w:val="00e20fd3"/>
    <w:rPr/>
  </w:style>
  <w:style w:type="character" w:styleId="WW8Num3z0" w:customStyle="1">
    <w:name w:val="WW8Num3z0"/>
    <w:qFormat/>
    <w:rsid w:val="00e20fd3"/>
    <w:rPr>
      <w:rFonts w:ascii="OpenSymbol" w:hAnsi="OpenSymbol" w:eastAsia="OpenSymbol" w:cs="OpenSymbol"/>
    </w:rPr>
  </w:style>
  <w:style w:type="character" w:styleId="WW8Num2z8" w:customStyle="1">
    <w:name w:val="WW8Num2z8"/>
    <w:qFormat/>
    <w:rsid w:val="00e20fd3"/>
    <w:rPr/>
  </w:style>
  <w:style w:type="character" w:styleId="WW8Num2z7" w:customStyle="1">
    <w:name w:val="WW8Num2z7"/>
    <w:qFormat/>
    <w:rsid w:val="00e20fd3"/>
    <w:rPr/>
  </w:style>
  <w:style w:type="character" w:styleId="WW8Num2z6" w:customStyle="1">
    <w:name w:val="WW8Num2z6"/>
    <w:qFormat/>
    <w:rsid w:val="00e20fd3"/>
    <w:rPr/>
  </w:style>
  <w:style w:type="character" w:styleId="WW8Num2z5" w:customStyle="1">
    <w:name w:val="WW8Num2z5"/>
    <w:qFormat/>
    <w:rsid w:val="00e20fd3"/>
    <w:rPr/>
  </w:style>
  <w:style w:type="character" w:styleId="WW8Num2z4" w:customStyle="1">
    <w:name w:val="WW8Num2z4"/>
    <w:qFormat/>
    <w:rsid w:val="00e20fd3"/>
    <w:rPr/>
  </w:style>
  <w:style w:type="character" w:styleId="WW8Num2z3" w:customStyle="1">
    <w:name w:val="WW8Num2z3"/>
    <w:qFormat/>
    <w:rsid w:val="00e20fd3"/>
    <w:rPr/>
  </w:style>
  <w:style w:type="character" w:styleId="WW8Num2z2" w:customStyle="1">
    <w:name w:val="WW8Num2z2"/>
    <w:qFormat/>
    <w:rsid w:val="00e20fd3"/>
    <w:rPr/>
  </w:style>
  <w:style w:type="character" w:styleId="WW8Num2z1" w:customStyle="1">
    <w:name w:val="WW8Num2z1"/>
    <w:qFormat/>
    <w:rsid w:val="00e20fd3"/>
    <w:rPr/>
  </w:style>
  <w:style w:type="character" w:styleId="WW8Num2z0" w:customStyle="1">
    <w:name w:val="WW8Num2z0"/>
    <w:qFormat/>
    <w:rsid w:val="00e20fd3"/>
    <w:rPr>
      <w:rFonts w:ascii="Times New Roman" w:hAnsi="Times New Roman" w:eastAsia="Calibri" w:cs="Times New Roman"/>
      <w:b w:val="false"/>
      <w:bCs w:val="false"/>
      <w:i w:val="false"/>
      <w:iCs w:val="false"/>
      <w:color w:val="000000"/>
      <w:sz w:val="26"/>
      <w:szCs w:val="26"/>
    </w:rPr>
  </w:style>
  <w:style w:type="character" w:styleId="WW8Num1z8" w:customStyle="1">
    <w:name w:val="WW8Num1z8"/>
    <w:qFormat/>
    <w:rsid w:val="00e20fd3"/>
    <w:rPr/>
  </w:style>
  <w:style w:type="character" w:styleId="WW8Num1z7" w:customStyle="1">
    <w:name w:val="WW8Num1z7"/>
    <w:qFormat/>
    <w:rsid w:val="00e20fd3"/>
    <w:rPr/>
  </w:style>
  <w:style w:type="character" w:styleId="WW8Num1z6" w:customStyle="1">
    <w:name w:val="WW8Num1z6"/>
    <w:qFormat/>
    <w:rsid w:val="00e20fd3"/>
    <w:rPr/>
  </w:style>
  <w:style w:type="character" w:styleId="WW8Num1z5" w:customStyle="1">
    <w:name w:val="WW8Num1z5"/>
    <w:qFormat/>
    <w:rsid w:val="00e20fd3"/>
    <w:rPr/>
  </w:style>
  <w:style w:type="character" w:styleId="WW8Num1z4" w:customStyle="1">
    <w:name w:val="WW8Num1z4"/>
    <w:qFormat/>
    <w:rsid w:val="00e20fd3"/>
    <w:rPr/>
  </w:style>
  <w:style w:type="character" w:styleId="WW8Num1z3" w:customStyle="1">
    <w:name w:val="WW8Num1z3"/>
    <w:qFormat/>
    <w:rsid w:val="00e20fd3"/>
    <w:rPr/>
  </w:style>
  <w:style w:type="character" w:styleId="WW8Num1z2" w:customStyle="1">
    <w:name w:val="WW8Num1z2"/>
    <w:qFormat/>
    <w:rsid w:val="00e20fd3"/>
    <w:rPr/>
  </w:style>
  <w:style w:type="character" w:styleId="WW8Num1z1" w:customStyle="1">
    <w:name w:val="WW8Num1z1"/>
    <w:qFormat/>
    <w:rsid w:val="00e20fd3"/>
    <w:rPr/>
  </w:style>
  <w:style w:type="character" w:styleId="Strong">
    <w:name w:val="Strong"/>
    <w:basedOn w:val="DefaultParagraphFont"/>
    <w:uiPriority w:val="22"/>
    <w:qFormat/>
    <w:rsid w:val="003f0cc8"/>
    <w:rPr>
      <w:b/>
      <w:bCs/>
    </w:rPr>
  </w:style>
  <w:style w:type="character" w:styleId="Style26" w:customStyle="1">
    <w:name w:val="Символ нумерации"/>
    <w:qFormat/>
    <w:rsid w:val="00e03a1f"/>
    <w:rPr/>
  </w:style>
  <w:style w:type="paragraph" w:styleId="Style27" w:customStyle="1">
    <w:name w:val="Заголовок"/>
    <w:basedOn w:val="Normal"/>
    <w:next w:val="Style28"/>
    <w:qFormat/>
    <w:rsid w:val="00e20fd3"/>
    <w:pPr>
      <w:keepNext w:val="true"/>
      <w:spacing w:before="240" w:after="120"/>
    </w:pPr>
    <w:rPr>
      <w:rFonts w:ascii="Liberation Sans" w:hAnsi="Liberation Sans" w:eastAsia="Microsoft YaHei" w:cs="Arial"/>
      <w:szCs w:val="28"/>
    </w:rPr>
  </w:style>
  <w:style w:type="paragraph" w:styleId="Style28">
    <w:name w:val="Body Text"/>
    <w:basedOn w:val="Normal"/>
    <w:uiPriority w:val="99"/>
    <w:unhideWhenUsed/>
    <w:rsid w:val="004656f9"/>
    <w:pPr>
      <w:spacing w:before="0" w:after="120"/>
    </w:pPr>
    <w:rPr/>
  </w:style>
  <w:style w:type="paragraph" w:styleId="Style29">
    <w:name w:val="List"/>
    <w:basedOn w:val="Style28"/>
    <w:rsid w:val="00e20fd3"/>
    <w:pPr/>
    <w:rPr>
      <w:rFonts w:cs="Arial"/>
    </w:rPr>
  </w:style>
  <w:style w:type="paragraph" w:styleId="Style30" w:customStyle="1">
    <w:name w:val="Caption"/>
    <w:basedOn w:val="Normal"/>
    <w:qFormat/>
    <w:rsid w:val="00e20fd3"/>
    <w:pPr>
      <w:suppressLineNumbers/>
      <w:spacing w:before="120" w:after="120"/>
    </w:pPr>
    <w:rPr>
      <w:rFonts w:cs="Arial"/>
      <w:i/>
      <w:iCs/>
      <w:sz w:val="24"/>
    </w:rPr>
  </w:style>
  <w:style w:type="paragraph" w:styleId="Style31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e20fd3"/>
    <w:pPr/>
    <w:rPr/>
  </w:style>
  <w:style w:type="paragraph" w:styleId="NormalWeb">
    <w:name w:val="Normal (Web)"/>
    <w:basedOn w:val="Normal"/>
    <w:uiPriority w:val="99"/>
    <w:qFormat/>
    <w:rsid w:val="00e20fd3"/>
    <w:pPr>
      <w:spacing w:before="280" w:after="280"/>
    </w:pPr>
    <w:rPr>
      <w:sz w:val="24"/>
    </w:rPr>
  </w:style>
  <w:style w:type="paragraph" w:styleId="Style32">
    <w:name w:val="Body Text Indent"/>
    <w:basedOn w:val="Normal"/>
    <w:uiPriority w:val="99"/>
    <w:rsid w:val="00f27cdc"/>
    <w:pPr>
      <w:spacing w:before="0" w:after="120"/>
      <w:ind w:left="283" w:hanging="0"/>
    </w:pPr>
    <w:rPr>
      <w:rFonts w:eastAsia="Calibri"/>
      <w:sz w:val="24"/>
    </w:rPr>
  </w:style>
  <w:style w:type="paragraph" w:styleId="BodyTextIndent2">
    <w:name w:val="Body Text Indent 2"/>
    <w:basedOn w:val="Normal"/>
    <w:qFormat/>
    <w:rsid w:val="00e20fd3"/>
    <w:pPr>
      <w:spacing w:lineRule="auto" w:line="480" w:before="0" w:after="120"/>
      <w:ind w:left="283" w:hanging="0"/>
    </w:pPr>
    <w:rPr>
      <w:sz w:val="20"/>
      <w:szCs w:val="20"/>
    </w:rPr>
  </w:style>
  <w:style w:type="paragraph" w:styleId="Style33" w:customStyle="1">
    <w:name w:val="Верхний и нижний колонтитулы"/>
    <w:basedOn w:val="Normal"/>
    <w:qFormat/>
    <w:rsid w:val="00e20fd3"/>
    <w:pPr/>
    <w:rPr/>
  </w:style>
  <w:style w:type="paragraph" w:styleId="Style34" w:customStyle="1">
    <w:name w:val="Header"/>
    <w:basedOn w:val="Normal"/>
    <w:uiPriority w:val="99"/>
    <w:unhideWhenUsed/>
    <w:rsid w:val="001c3feb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5" w:customStyle="1">
    <w:name w:val="Footer"/>
    <w:basedOn w:val="Normal"/>
    <w:uiPriority w:val="99"/>
    <w:unhideWhenUsed/>
    <w:rsid w:val="001c3feb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uiPriority w:val="99"/>
    <w:semiHidden/>
    <w:unhideWhenUsed/>
    <w:qFormat/>
    <w:rsid w:val="00db1249"/>
    <w:pPr/>
    <w:rPr>
      <w:rFonts w:ascii="Arial" w:hAnsi="Arial" w:cs="Arial"/>
      <w:sz w:val="18"/>
      <w:szCs w:val="18"/>
    </w:rPr>
  </w:style>
  <w:style w:type="paragraph" w:styleId="Western" w:customStyle="1">
    <w:name w:val="western"/>
    <w:basedOn w:val="Normal"/>
    <w:qFormat/>
    <w:rsid w:val="00e20fd3"/>
    <w:pPr>
      <w:spacing w:before="100" w:after="100"/>
    </w:pPr>
    <w:rPr>
      <w:rFonts w:eastAsia="Calibri"/>
    </w:rPr>
  </w:style>
  <w:style w:type="paragraph" w:styleId="NoSpacing">
    <w:name w:val="No Spacing"/>
    <w:uiPriority w:val="1"/>
    <w:qFormat/>
    <w:rsid w:val="00e20fd3"/>
    <w:pPr>
      <w:widowControl/>
      <w:suppressAutoHyphens w:val="true"/>
      <w:bidi w:val="0"/>
      <w:spacing w:before="0" w:after="0"/>
      <w:jc w:val="left"/>
    </w:pPr>
    <w:rPr>
      <w:rFonts w:cs="Calibri" w:ascii="Calibri" w:hAnsi="Calibri" w:eastAsia="Calibri" w:asciiTheme="minorHAnsi" w:eastAsiaTheme="minorHAnsi" w:hAnsiTheme="minorHAnsi"/>
      <w:color w:val="auto"/>
      <w:kern w:val="0"/>
      <w:sz w:val="22"/>
      <w:szCs w:val="22"/>
      <w:lang w:eastAsia="zh-CN" w:val="ru-RU" w:bidi="ar-SA"/>
    </w:rPr>
  </w:style>
  <w:style w:type="paragraph" w:styleId="ConsPlusNormal" w:customStyle="1">
    <w:name w:val="ConsPlusNormal"/>
    <w:qFormat/>
    <w:rsid w:val="00e20fd3"/>
    <w:pPr>
      <w:widowControl/>
      <w:suppressAutoHyphens w:val="true"/>
      <w:bidi w:val="0"/>
      <w:spacing w:lineRule="auto" w:line="276" w:before="0" w:after="200"/>
      <w:jc w:val="left"/>
    </w:pPr>
    <w:rPr>
      <w:rFonts w:eastAsia="Times New Roman" w:cs="Calibri" w:ascii="Calibri" w:hAnsi="Calibri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4" w:customStyle="1">
    <w:name w:val="Обычный1"/>
    <w:qFormat/>
    <w:rsid w:val="00e20fd3"/>
    <w:pPr>
      <w:widowControl w:val="false"/>
      <w:tabs>
        <w:tab w:val="left" w:pos="540" w:leader="none"/>
        <w:tab w:val="left" w:pos="709" w:leader="none"/>
      </w:tabs>
      <w:suppressAutoHyphens w:val="true"/>
      <w:bidi w:val="0"/>
      <w:spacing w:before="0" w:after="0"/>
      <w:ind w:left="540" w:hanging="360"/>
      <w:jc w:val="left"/>
    </w:pPr>
    <w:rPr>
      <w:rFonts w:ascii="Arial" w:hAnsi="Arial" w:eastAsia="Times New Roman" w:cs="Times New Roman"/>
      <w:color w:val="auto"/>
      <w:kern w:val="2"/>
      <w:sz w:val="20"/>
      <w:szCs w:val="20"/>
      <w:lang w:val="ru-RU" w:eastAsia="en-US" w:bidi="ar-SA"/>
    </w:rPr>
  </w:style>
  <w:style w:type="paragraph" w:styleId="BodyText3">
    <w:name w:val="Body Text 3"/>
    <w:basedOn w:val="Normal"/>
    <w:qFormat/>
    <w:rsid w:val="00e20fd3"/>
    <w:pPr>
      <w:spacing w:before="0" w:after="120"/>
    </w:pPr>
    <w:rPr>
      <w:sz w:val="16"/>
      <w:szCs w:val="16"/>
    </w:rPr>
  </w:style>
  <w:style w:type="paragraph" w:styleId="Tekstob" w:customStyle="1">
    <w:name w:val="tekstob"/>
    <w:basedOn w:val="Normal"/>
    <w:qFormat/>
    <w:rsid w:val="00e20fd3"/>
    <w:pPr>
      <w:spacing w:before="280" w:after="280"/>
    </w:pPr>
    <w:rPr>
      <w:sz w:val="24"/>
    </w:rPr>
  </w:style>
  <w:style w:type="paragraph" w:styleId="Style36" w:customStyle="1">
    <w:name w:val="Текст в заданном формате"/>
    <w:basedOn w:val="Normal"/>
    <w:qFormat/>
    <w:rsid w:val="00e20fd3"/>
    <w:pPr/>
    <w:rPr>
      <w:rFonts w:ascii="Liberation Mono" w:hAnsi="Liberation Mono" w:eastAsia="NSimSun" w:cs="Liberation Mono"/>
      <w:sz w:val="20"/>
      <w:szCs w:val="20"/>
    </w:rPr>
  </w:style>
  <w:style w:type="paragraph" w:styleId="Western1" w:customStyle="1">
    <w:name w:val="western1"/>
    <w:basedOn w:val="Normal"/>
    <w:qFormat/>
    <w:rsid w:val="00e20fd3"/>
    <w:pPr/>
    <w:rPr/>
  </w:style>
  <w:style w:type="paragraph" w:styleId="Bodytext" w:customStyle="1">
    <w:name w:val="Body text"/>
    <w:basedOn w:val="Normal"/>
    <w:qFormat/>
    <w:rsid w:val="00e20fd3"/>
    <w:pPr>
      <w:spacing w:lineRule="exact" w:line="365"/>
      <w:jc w:val="both"/>
    </w:pPr>
    <w:rPr>
      <w:sz w:val="31"/>
    </w:rPr>
  </w:style>
  <w:style w:type="paragraph" w:styleId="Msonormalmailrucssattributepostfix" w:customStyle="1">
    <w:name w:val="msonormal_mailru_css_attribute_postfix"/>
    <w:basedOn w:val="Normal"/>
    <w:qFormat/>
    <w:rsid w:val="00e20fd3"/>
    <w:pPr/>
    <w:rPr>
      <w:rFonts w:ascii="TimesET" w:hAnsi="TimesET" w:cs="TimesET"/>
      <w:kern w:val="2"/>
      <w:sz w:val="20"/>
      <w:szCs w:val="20"/>
    </w:rPr>
  </w:style>
  <w:style w:type="paragraph" w:styleId="P5" w:customStyle="1">
    <w:name w:val="p5"/>
    <w:qFormat/>
    <w:rsid w:val="00e20fd3"/>
    <w:pPr>
      <w:widowControl/>
      <w:suppressAutoHyphens w:val="true"/>
      <w:bidi w:val="0"/>
      <w:spacing w:before="280" w:after="28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2"/>
      <w:szCs w:val="22"/>
      <w:lang w:val="ru-RU" w:eastAsia="en-US" w:bidi="ar-SA"/>
    </w:rPr>
  </w:style>
  <w:style w:type="paragraph" w:styleId="Style37" w:customStyle="1">
    <w:name w:val="?????"/>
    <w:basedOn w:val="Normal"/>
    <w:qFormat/>
    <w:rsid w:val="00e20fd3"/>
    <w:pPr>
      <w:widowControl w:val="false"/>
      <w:spacing w:lineRule="atLeast" w:line="100"/>
    </w:pPr>
    <w:rPr>
      <w:rFonts w:ascii="Courier New" w:hAnsi="Courier New" w:cs="Courier New"/>
      <w:kern w:val="2"/>
      <w:sz w:val="20"/>
      <w:szCs w:val="20"/>
    </w:rPr>
  </w:style>
  <w:style w:type="paragraph" w:styleId="Standard" w:customStyle="1">
    <w:name w:val="Standard"/>
    <w:qFormat/>
    <w:rsid w:val="00e20fd3"/>
    <w:pPr>
      <w:widowControl w:val="false"/>
      <w:suppressAutoHyphens w:val="true"/>
      <w:bidi w:val="0"/>
      <w:spacing w:lineRule="auto" w:line="276" w:before="0" w:after="20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eastAsia="zh-CN" w:bidi="hi-IN" w:val="ru-RU"/>
    </w:rPr>
  </w:style>
  <w:style w:type="paragraph" w:styleId="TOAHeading" w:customStyle="1">
    <w:name w:val="TOA Heading"/>
    <w:basedOn w:val="1"/>
    <w:qFormat/>
    <w:rsid w:val="00e20fd3"/>
    <w:pPr>
      <w:spacing w:before="240" w:after="60"/>
    </w:pPr>
    <w:rPr>
      <w:rFonts w:ascii="Cambria" w:hAnsi="Cambria" w:cs="Cambria"/>
      <w:b/>
      <w:bCs/>
      <w:kern w:val="2"/>
      <w:sz w:val="32"/>
      <w:szCs w:val="32"/>
    </w:rPr>
  </w:style>
  <w:style w:type="paragraph" w:styleId="IntenseQuote">
    <w:name w:val="Intense Quote"/>
    <w:basedOn w:val="Normal"/>
    <w:qFormat/>
    <w:rsid w:val="00e20fd3"/>
    <w:pPr>
      <w:ind w:left="720" w:right="720" w:hanging="0"/>
    </w:pPr>
    <w:rPr>
      <w:b/>
      <w:i/>
      <w:szCs w:val="22"/>
    </w:rPr>
  </w:style>
  <w:style w:type="paragraph" w:styleId="Quote">
    <w:name w:val="Quote"/>
    <w:basedOn w:val="Normal"/>
    <w:qFormat/>
    <w:rsid w:val="00e20fd3"/>
    <w:pPr/>
    <w:rPr>
      <w:i/>
    </w:rPr>
  </w:style>
  <w:style w:type="paragraph" w:styleId="ListParagraph">
    <w:name w:val="List Paragraph"/>
    <w:basedOn w:val="Normal"/>
    <w:qFormat/>
    <w:rsid w:val="00e20fd3"/>
    <w:pPr>
      <w:widowControl w:val="false"/>
      <w:spacing w:lineRule="atLeast" w:line="100"/>
      <w:ind w:left="720" w:hanging="0"/>
    </w:pPr>
    <w:rPr>
      <w:kern w:val="2"/>
      <w:szCs w:val="20"/>
    </w:rPr>
  </w:style>
  <w:style w:type="paragraph" w:styleId="15" w:customStyle="1">
    <w:name w:val="Маркированный список1"/>
    <w:basedOn w:val="Normal"/>
    <w:qFormat/>
    <w:rsid w:val="00e20fd3"/>
    <w:pPr>
      <w:jc w:val="center"/>
    </w:pPr>
    <w:rPr>
      <w:sz w:val="26"/>
    </w:rPr>
  </w:style>
  <w:style w:type="paragraph" w:styleId="211" w:customStyle="1">
    <w:name w:val="Основной текст 21"/>
    <w:basedOn w:val="Normal"/>
    <w:qFormat/>
    <w:rsid w:val="00e20fd3"/>
    <w:pPr>
      <w:spacing w:lineRule="auto" w:line="480" w:before="0" w:after="120"/>
    </w:pPr>
    <w:rPr/>
  </w:style>
  <w:style w:type="paragraph" w:styleId="16" w:customStyle="1">
    <w:name w:val="Знак Знак1 Знак"/>
    <w:basedOn w:val="Normal"/>
    <w:qFormat/>
    <w:rsid w:val="00e20fd3"/>
    <w:pPr>
      <w:widowControl w:val="false"/>
      <w:spacing w:lineRule="exact" w:line="240" w:before="0" w:after="160"/>
      <w:jc w:val="right"/>
    </w:pPr>
    <w:rPr>
      <w:sz w:val="20"/>
      <w:szCs w:val="20"/>
      <w:lang w:val="en-GB"/>
    </w:rPr>
  </w:style>
  <w:style w:type="paragraph" w:styleId="17" w:customStyle="1">
    <w:name w:val="Текст1"/>
    <w:basedOn w:val="Normal"/>
    <w:qFormat/>
    <w:rsid w:val="00e20fd3"/>
    <w:pPr/>
    <w:rPr>
      <w:rFonts w:ascii="Courier New" w:hAnsi="Courier New" w:cs="Courier New"/>
      <w:sz w:val="20"/>
      <w:szCs w:val="20"/>
    </w:rPr>
  </w:style>
  <w:style w:type="paragraph" w:styleId="Style38" w:customStyle="1">
    <w:name w:val="Знак"/>
    <w:basedOn w:val="Normal"/>
    <w:qFormat/>
    <w:rsid w:val="00e20fd3"/>
    <w:pPr>
      <w:widowControl w:val="false"/>
      <w:spacing w:lineRule="exact" w:line="240" w:before="0" w:after="160"/>
      <w:jc w:val="right"/>
    </w:pPr>
    <w:rPr>
      <w:sz w:val="20"/>
      <w:szCs w:val="20"/>
      <w:lang w:val="en-GB"/>
    </w:rPr>
  </w:style>
  <w:style w:type="paragraph" w:styleId="311" w:customStyle="1">
    <w:name w:val="Основной текст с отступом 31"/>
    <w:basedOn w:val="Normal"/>
    <w:qFormat/>
    <w:rsid w:val="00e20fd3"/>
    <w:pPr>
      <w:spacing w:before="0" w:after="120"/>
      <w:ind w:left="283" w:hanging="0"/>
    </w:pPr>
    <w:rPr>
      <w:sz w:val="16"/>
      <w:szCs w:val="16"/>
    </w:rPr>
  </w:style>
  <w:style w:type="paragraph" w:styleId="212" w:customStyle="1">
    <w:name w:val="Основной текст с отступом 21"/>
    <w:basedOn w:val="Normal"/>
    <w:qFormat/>
    <w:rsid w:val="00e20fd3"/>
    <w:pPr>
      <w:spacing w:lineRule="auto" w:line="480" w:before="0" w:after="120"/>
      <w:ind w:left="283" w:hanging="0"/>
    </w:pPr>
    <w:rPr>
      <w:sz w:val="20"/>
      <w:szCs w:val="20"/>
    </w:rPr>
  </w:style>
  <w:style w:type="paragraph" w:styleId="18" w:customStyle="1">
    <w:name w:val="Указатель1"/>
    <w:basedOn w:val="Normal"/>
    <w:qFormat/>
    <w:rsid w:val="00e20fd3"/>
    <w:pPr/>
    <w:rPr>
      <w:rFonts w:cs="Mangal"/>
    </w:rPr>
  </w:style>
  <w:style w:type="paragraph" w:styleId="19" w:customStyle="1">
    <w:name w:val="Название1"/>
    <w:basedOn w:val="Normal"/>
    <w:qFormat/>
    <w:rsid w:val="00e20fd3"/>
    <w:pPr>
      <w:spacing w:before="120" w:after="120"/>
    </w:pPr>
    <w:rPr>
      <w:rFonts w:cs="Mangal"/>
      <w:i/>
      <w:iCs/>
    </w:rPr>
  </w:style>
  <w:style w:type="paragraph" w:styleId="25" w:customStyle="1">
    <w:name w:val="Указатель2"/>
    <w:basedOn w:val="Normal"/>
    <w:qFormat/>
    <w:rsid w:val="00e20fd3"/>
    <w:pPr/>
    <w:rPr>
      <w:rFonts w:cs="Mangal"/>
    </w:rPr>
  </w:style>
  <w:style w:type="paragraph" w:styleId="26" w:customStyle="1">
    <w:name w:val="Название2"/>
    <w:basedOn w:val="Normal"/>
    <w:qFormat/>
    <w:rsid w:val="00e20fd3"/>
    <w:pPr>
      <w:spacing w:before="120" w:after="120"/>
    </w:pPr>
    <w:rPr>
      <w:rFonts w:cs="Mangal"/>
      <w:i/>
      <w:iCs/>
    </w:rPr>
  </w:style>
  <w:style w:type="paragraph" w:styleId="34" w:customStyle="1">
    <w:name w:val="Указатель3"/>
    <w:basedOn w:val="Normal"/>
    <w:qFormat/>
    <w:rsid w:val="00e20fd3"/>
    <w:pPr/>
    <w:rPr/>
  </w:style>
  <w:style w:type="paragraph" w:styleId="Caption">
    <w:name w:val="caption"/>
    <w:basedOn w:val="Normal"/>
    <w:qFormat/>
    <w:rsid w:val="00e20fd3"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e20fd3"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67FD5-B929-44D0-9140-912EDA126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Application>LibreOffice/7.0.3.1$Windows_X86_64 LibreOffice_project/d7547858d014d4cf69878db179d326fc3483e082</Application>
  <Pages>12</Pages>
  <Words>4385</Words>
  <Characters>29917</Characters>
  <CharactersWithSpaces>34326</CharactersWithSpaces>
  <Paragraphs>140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2023-02-17T12:01:00Z</dcterms:created>
  <dc:creator>Адм.Комсомольского района ЧР  Краснов А.В.</dc:creator>
  <dc:description/>
  <dc:language>ru-RU</dc:language>
  <cp:lastModifiedBy/>
  <dcterms:modified xsi:type="dcterms:W3CDTF">2023-04-18T17:16:04Z</dcterms:modified>
  <cp:revision>545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