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361"/>
        <w:gridCol w:w="1134"/>
        <w:gridCol w:w="4228"/>
      </w:tblGrid>
      <w:tr w:rsidR="00123C6D" w:rsidRPr="002621E6" w:rsidTr="00851D93">
        <w:trPr>
          <w:cantSplit/>
          <w:trHeight w:val="253"/>
        </w:trPr>
        <w:tc>
          <w:tcPr>
            <w:tcW w:w="4361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23C6D" w:rsidRPr="00325D17" w:rsidRDefault="00851D9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3810</wp:posOffset>
                  </wp:positionV>
                  <wp:extent cx="683895" cy="781050"/>
                  <wp:effectExtent l="0" t="0" r="1905" b="0"/>
                  <wp:wrapTight wrapText="bothSides">
                    <wp:wrapPolygon edited="0">
                      <wp:start x="0" y="0"/>
                      <wp:lineTo x="0" y="19493"/>
                      <wp:lineTo x="9025" y="21073"/>
                      <wp:lineTo x="12033" y="21073"/>
                      <wp:lineTo x="21058" y="19493"/>
                      <wp:lineTo x="21058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8" w:type="dxa"/>
            <w:hideMark/>
          </w:tcPr>
          <w:p w:rsidR="00325D17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851D93">
        <w:trPr>
          <w:cantSplit/>
          <w:trHeight w:val="1617"/>
        </w:trPr>
        <w:tc>
          <w:tcPr>
            <w:tcW w:w="4361" w:type="dxa"/>
          </w:tcPr>
          <w:p w:rsidR="005F2C40" w:rsidRPr="00325D17" w:rsidRDefault="00BD097A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ЙĔПРЕÇ</w:t>
            </w:r>
            <w:r w:rsidR="008C066F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 МУНИЦИПАЛИТЕТ</w:t>
            </w:r>
          </w:p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4AAF" w:rsidRPr="00325D17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ХУ</w:t>
            </w: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145E19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07.02.2024 56</w:t>
            </w:r>
            <w:r w:rsidR="00814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-р 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123C6D" w:rsidRPr="00325D17" w:rsidRDefault="00BD097A" w:rsidP="00962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хула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евĕрлĕ</w:t>
            </w:r>
            <w:proofErr w:type="spellEnd"/>
            <w:r w:rsidR="00D531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Йĕпреç</w:t>
            </w:r>
            <w:proofErr w:type="spellEnd"/>
            <w:r w:rsidR="00D531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поселок</w:t>
            </w:r>
            <w:r w:rsidR="001575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ĕ</w:t>
            </w:r>
            <w:proofErr w:type="spellEnd"/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28" w:type="dxa"/>
          </w:tcPr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BD097A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ИБРЕС</w:t>
            </w:r>
            <w:r w:rsidR="00123C6D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ИНСКОГО МУНИЦИПАЛЬНОГО ОКРУГА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814AAF" w:rsidRPr="00325D17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РАСПОРЯЖ</w:t>
            </w: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ЕНИЕ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145E19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07.02.2024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 w:rsidR="00A07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  <w:r w:rsidR="00814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</w:t>
            </w:r>
          </w:p>
          <w:p w:rsidR="00123C6D" w:rsidRPr="00325D17" w:rsidRDefault="00BD097A" w:rsidP="00962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поселок городского типа</w:t>
            </w:r>
            <w:r w:rsidR="008F5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Ибреси</w:t>
            </w:r>
          </w:p>
          <w:p w:rsidR="00123C6D" w:rsidRPr="00325D17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123C6D" w:rsidRPr="009456F5" w:rsidRDefault="00123C6D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0965CB" w:rsidRPr="000965CB" w:rsidRDefault="000965CB" w:rsidP="000965C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0965CB">
        <w:rPr>
          <w:rFonts w:ascii="Times New Roman" w:hAnsi="Times New Roman"/>
          <w:sz w:val="24"/>
          <w:szCs w:val="24"/>
        </w:rPr>
        <w:t>В соответствии</w:t>
      </w:r>
      <w:r w:rsidR="00794757">
        <w:rPr>
          <w:rFonts w:ascii="Times New Roman" w:hAnsi="Times New Roman"/>
          <w:sz w:val="24"/>
          <w:szCs w:val="24"/>
        </w:rPr>
        <w:t xml:space="preserve"> с </w:t>
      </w:r>
      <w:hyperlink r:id="rId8" w:history="1">
        <w:r w:rsidR="00794757" w:rsidRPr="000965CB">
          <w:rPr>
            <w:rStyle w:val="a3"/>
            <w:rFonts w:ascii="Times New Roman" w:hAnsi="Times New Roman"/>
            <w:color w:val="auto"/>
            <w:sz w:val="24"/>
            <w:szCs w:val="24"/>
          </w:rPr>
          <w:t>распоряжением</w:t>
        </w:r>
      </w:hyperlink>
      <w:r w:rsidR="00794757" w:rsidRPr="000965CB">
        <w:rPr>
          <w:rFonts w:ascii="Times New Roman" w:hAnsi="Times New Roman"/>
          <w:sz w:val="24"/>
          <w:szCs w:val="24"/>
        </w:rPr>
        <w:t xml:space="preserve"> Правительства Российской Федерации от 18.10.2018  </w:t>
      </w:r>
      <w:r w:rsidR="00794757">
        <w:rPr>
          <w:rFonts w:ascii="Times New Roman" w:hAnsi="Times New Roman"/>
          <w:sz w:val="24"/>
          <w:szCs w:val="24"/>
        </w:rPr>
        <w:t>№</w:t>
      </w:r>
      <w:r w:rsidR="00794757" w:rsidRPr="000965CB">
        <w:rPr>
          <w:rFonts w:ascii="Times New Roman" w:hAnsi="Times New Roman"/>
          <w:sz w:val="24"/>
          <w:szCs w:val="24"/>
        </w:rPr>
        <w:t> 2258-р "О методических рекомендациях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законодательства"</w:t>
      </w:r>
      <w:r w:rsidR="00794757">
        <w:rPr>
          <w:rFonts w:ascii="Times New Roman" w:hAnsi="Times New Roman"/>
          <w:sz w:val="24"/>
          <w:szCs w:val="24"/>
        </w:rPr>
        <w:t>,</w:t>
      </w:r>
      <w:r w:rsidRPr="000965CB">
        <w:rPr>
          <w:rFonts w:ascii="Times New Roman" w:hAnsi="Times New Roman"/>
          <w:sz w:val="24"/>
          <w:szCs w:val="24"/>
        </w:rPr>
        <w:t xml:space="preserve"> с </w:t>
      </w:r>
      <w:hyperlink r:id="rId9" w:history="1">
        <w:r w:rsidRPr="000965CB">
          <w:rPr>
            <w:rStyle w:val="a3"/>
            <w:rFonts w:ascii="Times New Roman" w:hAnsi="Times New Roman"/>
            <w:color w:val="auto"/>
            <w:sz w:val="24"/>
            <w:szCs w:val="24"/>
          </w:rPr>
          <w:t>разделом VI</w:t>
        </w:r>
      </w:hyperlink>
      <w:r w:rsidRPr="000965CB">
        <w:rPr>
          <w:rFonts w:ascii="Times New Roman" w:hAnsi="Times New Roman"/>
          <w:sz w:val="24"/>
          <w:szCs w:val="24"/>
        </w:rPr>
        <w:t xml:space="preserve"> Положения об организации в администрации Ибресинского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0965CB">
        <w:rPr>
          <w:rFonts w:ascii="Times New Roman" w:hAnsi="Times New Roman"/>
          <w:sz w:val="24"/>
          <w:szCs w:val="24"/>
        </w:rPr>
        <w:t xml:space="preserve"> Чувашской Республики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0965CB">
        <w:rPr>
          <w:rFonts w:ascii="Times New Roman" w:hAnsi="Times New Roman"/>
          <w:sz w:val="24"/>
          <w:szCs w:val="24"/>
        </w:rPr>
        <w:t>комплаенса</w:t>
      </w:r>
      <w:proofErr w:type="spellEnd"/>
      <w:r w:rsidRPr="000965CB">
        <w:rPr>
          <w:rFonts w:ascii="Times New Roman" w:hAnsi="Times New Roman"/>
          <w:sz w:val="24"/>
          <w:szCs w:val="24"/>
        </w:rPr>
        <w:t xml:space="preserve">), утвержденного </w:t>
      </w:r>
      <w:hyperlink r:id="rId10" w:history="1">
        <w:r w:rsidRPr="000965CB">
          <w:rPr>
            <w:rStyle w:val="a3"/>
            <w:rFonts w:ascii="Times New Roman" w:hAnsi="Times New Roman"/>
            <w:color w:val="auto"/>
            <w:sz w:val="24"/>
            <w:szCs w:val="24"/>
          </w:rPr>
          <w:t>постановлением</w:t>
        </w:r>
      </w:hyperlink>
      <w:r w:rsidRPr="000965CB">
        <w:rPr>
          <w:rFonts w:ascii="Times New Roman" w:hAnsi="Times New Roman"/>
          <w:sz w:val="24"/>
          <w:szCs w:val="24"/>
        </w:rPr>
        <w:t xml:space="preserve"> администрации Ибресинского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0965CB">
        <w:rPr>
          <w:rFonts w:ascii="Times New Roman" w:hAnsi="Times New Roman"/>
          <w:sz w:val="24"/>
          <w:szCs w:val="24"/>
        </w:rPr>
        <w:t xml:space="preserve"> Чувашской Республики </w:t>
      </w:r>
      <w:r w:rsidRPr="00794757">
        <w:rPr>
          <w:rFonts w:ascii="Times New Roman" w:hAnsi="Times New Roman"/>
          <w:sz w:val="24"/>
          <w:szCs w:val="24"/>
        </w:rPr>
        <w:t xml:space="preserve">от </w:t>
      </w:r>
      <w:r w:rsidR="00794757">
        <w:rPr>
          <w:rFonts w:ascii="Times New Roman" w:hAnsi="Times New Roman"/>
          <w:sz w:val="24"/>
          <w:szCs w:val="24"/>
        </w:rPr>
        <w:t>13.02</w:t>
      </w:r>
      <w:r w:rsidRPr="00794757">
        <w:rPr>
          <w:rFonts w:ascii="Times New Roman" w:hAnsi="Times New Roman"/>
          <w:sz w:val="24"/>
          <w:szCs w:val="24"/>
        </w:rPr>
        <w:t>.2023</w:t>
      </w:r>
      <w:proofErr w:type="gramEnd"/>
      <w:r w:rsidRPr="00794757">
        <w:rPr>
          <w:rFonts w:ascii="Times New Roman" w:hAnsi="Times New Roman"/>
          <w:sz w:val="24"/>
          <w:szCs w:val="24"/>
        </w:rPr>
        <w:t xml:space="preserve"> № </w:t>
      </w:r>
      <w:r w:rsidR="00794757">
        <w:rPr>
          <w:rFonts w:ascii="Times New Roman" w:hAnsi="Times New Roman"/>
          <w:sz w:val="24"/>
          <w:szCs w:val="24"/>
        </w:rPr>
        <w:t>130</w:t>
      </w:r>
      <w:r w:rsidRPr="00794757">
        <w:rPr>
          <w:rFonts w:ascii="Times New Roman" w:hAnsi="Times New Roman"/>
          <w:sz w:val="24"/>
          <w:szCs w:val="24"/>
        </w:rPr>
        <w:t>,</w:t>
      </w:r>
      <w:r w:rsidRPr="000965CB">
        <w:rPr>
          <w:rFonts w:ascii="Times New Roman" w:hAnsi="Times New Roman"/>
          <w:sz w:val="24"/>
          <w:szCs w:val="24"/>
        </w:rPr>
        <w:t xml:space="preserve">  администрация Ибресинского</w:t>
      </w:r>
      <w:r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0965CB">
        <w:rPr>
          <w:rFonts w:ascii="Times New Roman" w:hAnsi="Times New Roman"/>
          <w:sz w:val="24"/>
          <w:szCs w:val="24"/>
        </w:rPr>
        <w:t xml:space="preserve"> Чувашской Республики постановляет:</w:t>
      </w:r>
    </w:p>
    <w:p w:rsidR="000965CB" w:rsidRPr="000965CB" w:rsidRDefault="000965CB" w:rsidP="000965C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0" w:name="sub_1"/>
      <w:r w:rsidRPr="000965CB">
        <w:rPr>
          <w:rFonts w:ascii="Times New Roman" w:hAnsi="Times New Roman"/>
          <w:sz w:val="24"/>
          <w:szCs w:val="24"/>
        </w:rPr>
        <w:t>1. Утвердить:</w:t>
      </w:r>
    </w:p>
    <w:p w:rsidR="000965CB" w:rsidRPr="000965CB" w:rsidRDefault="000965CB" w:rsidP="00794757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1" w:name="sub_11"/>
      <w:bookmarkEnd w:id="0"/>
      <w:r w:rsidRPr="000965CB">
        <w:rPr>
          <w:rFonts w:ascii="Times New Roman" w:hAnsi="Times New Roman"/>
          <w:sz w:val="24"/>
          <w:szCs w:val="24"/>
        </w:rPr>
        <w:t xml:space="preserve">1.1. Ключевые показатели эффективности функционирования антимонопольного </w:t>
      </w:r>
      <w:proofErr w:type="spellStart"/>
      <w:r w:rsidRPr="000965CB">
        <w:rPr>
          <w:rFonts w:ascii="Times New Roman" w:hAnsi="Times New Roman"/>
          <w:sz w:val="24"/>
          <w:szCs w:val="24"/>
        </w:rPr>
        <w:t>комплаенса</w:t>
      </w:r>
      <w:proofErr w:type="spellEnd"/>
      <w:r w:rsidRPr="000965CB">
        <w:rPr>
          <w:rFonts w:ascii="Times New Roman" w:hAnsi="Times New Roman"/>
          <w:sz w:val="24"/>
          <w:szCs w:val="24"/>
        </w:rPr>
        <w:t xml:space="preserve"> в администрации Ибресинского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0965CB">
        <w:rPr>
          <w:rFonts w:ascii="Times New Roman" w:hAnsi="Times New Roman"/>
          <w:sz w:val="24"/>
          <w:szCs w:val="24"/>
        </w:rPr>
        <w:t xml:space="preserve"> Чувашской Республики на 202</w:t>
      </w:r>
      <w:r w:rsidR="00D168C5">
        <w:rPr>
          <w:rFonts w:ascii="Times New Roman" w:hAnsi="Times New Roman"/>
          <w:sz w:val="24"/>
          <w:szCs w:val="24"/>
        </w:rPr>
        <w:t>4</w:t>
      </w:r>
      <w:r w:rsidRPr="000965CB">
        <w:rPr>
          <w:rFonts w:ascii="Times New Roman" w:hAnsi="Times New Roman"/>
          <w:sz w:val="24"/>
          <w:szCs w:val="24"/>
        </w:rPr>
        <w:t xml:space="preserve"> год (</w:t>
      </w:r>
      <w:hyperlink w:anchor="sub_1000" w:history="1">
        <w:r w:rsidRPr="000965CB">
          <w:rPr>
            <w:rStyle w:val="a3"/>
            <w:rFonts w:ascii="Times New Roman" w:hAnsi="Times New Roman"/>
            <w:color w:val="auto"/>
            <w:sz w:val="24"/>
            <w:szCs w:val="24"/>
          </w:rPr>
          <w:t>Приложение  1</w:t>
        </w:r>
      </w:hyperlink>
      <w:r w:rsidRPr="000965CB">
        <w:rPr>
          <w:rFonts w:ascii="Times New Roman" w:hAnsi="Times New Roman"/>
          <w:sz w:val="24"/>
          <w:szCs w:val="24"/>
        </w:rPr>
        <w:t>).</w:t>
      </w:r>
    </w:p>
    <w:p w:rsidR="000965CB" w:rsidRDefault="000965CB" w:rsidP="00794757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2" w:name="sub_12"/>
      <w:bookmarkEnd w:id="1"/>
      <w:r w:rsidRPr="000965CB">
        <w:rPr>
          <w:rFonts w:ascii="Times New Roman" w:hAnsi="Times New Roman"/>
          <w:sz w:val="24"/>
          <w:szCs w:val="24"/>
        </w:rPr>
        <w:t xml:space="preserve">1.2. Методику расчета ключевых показателей эффективности функционирования в администрации Ибресинского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0965CB">
        <w:rPr>
          <w:rFonts w:ascii="Times New Roman" w:hAnsi="Times New Roman"/>
          <w:sz w:val="24"/>
          <w:szCs w:val="24"/>
        </w:rPr>
        <w:t xml:space="preserve"> Чувашской Республики антимонопольного </w:t>
      </w:r>
      <w:proofErr w:type="spellStart"/>
      <w:r w:rsidRPr="000965CB">
        <w:rPr>
          <w:rFonts w:ascii="Times New Roman" w:hAnsi="Times New Roman"/>
          <w:sz w:val="24"/>
          <w:szCs w:val="24"/>
        </w:rPr>
        <w:t>комплаенса</w:t>
      </w:r>
      <w:proofErr w:type="spellEnd"/>
      <w:r w:rsidRPr="000965CB">
        <w:rPr>
          <w:rFonts w:ascii="Times New Roman" w:hAnsi="Times New Roman"/>
          <w:sz w:val="24"/>
          <w:szCs w:val="24"/>
        </w:rPr>
        <w:t xml:space="preserve"> (</w:t>
      </w:r>
      <w:hyperlink w:anchor="sub_2000" w:history="1">
        <w:r w:rsidRPr="000965CB">
          <w:rPr>
            <w:rStyle w:val="a3"/>
            <w:rFonts w:ascii="Times New Roman" w:hAnsi="Times New Roman"/>
            <w:color w:val="auto"/>
            <w:sz w:val="24"/>
            <w:szCs w:val="24"/>
          </w:rPr>
          <w:t>Приложение  2</w:t>
        </w:r>
      </w:hyperlink>
      <w:r w:rsidRPr="000965CB">
        <w:rPr>
          <w:rFonts w:ascii="Times New Roman" w:hAnsi="Times New Roman"/>
          <w:sz w:val="24"/>
          <w:szCs w:val="24"/>
        </w:rPr>
        <w:t>).</w:t>
      </w:r>
    </w:p>
    <w:p w:rsidR="00A0718F" w:rsidRDefault="00A0718F" w:rsidP="00794757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Признать утратившим силу:</w:t>
      </w:r>
    </w:p>
    <w:p w:rsidR="00A0718F" w:rsidRPr="000965CB" w:rsidRDefault="005D648B" w:rsidP="00794757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A0718F">
        <w:rPr>
          <w:rFonts w:ascii="Times New Roman" w:hAnsi="Times New Roman"/>
          <w:sz w:val="24"/>
          <w:szCs w:val="24"/>
        </w:rPr>
        <w:t xml:space="preserve">аспоряжение </w:t>
      </w:r>
      <w:r w:rsidR="00A0718F" w:rsidRPr="000965CB">
        <w:rPr>
          <w:rFonts w:ascii="Times New Roman" w:hAnsi="Times New Roman"/>
          <w:sz w:val="24"/>
          <w:szCs w:val="24"/>
        </w:rPr>
        <w:t xml:space="preserve">администрации Ибресинского </w:t>
      </w:r>
      <w:r w:rsidR="00A0718F">
        <w:rPr>
          <w:rFonts w:ascii="Times New Roman" w:hAnsi="Times New Roman"/>
          <w:sz w:val="24"/>
          <w:szCs w:val="24"/>
        </w:rPr>
        <w:t>муниципального округа</w:t>
      </w:r>
      <w:r w:rsidR="00A0718F" w:rsidRPr="000965CB"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="00A0718F">
        <w:rPr>
          <w:rFonts w:ascii="Times New Roman" w:hAnsi="Times New Roman"/>
          <w:sz w:val="24"/>
          <w:szCs w:val="24"/>
        </w:rPr>
        <w:t xml:space="preserve"> от  13.02.2023 № 40-р.</w:t>
      </w:r>
    </w:p>
    <w:p w:rsidR="000965CB" w:rsidRPr="000965CB" w:rsidRDefault="000965CB" w:rsidP="000965C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3" w:name="sub_2"/>
      <w:bookmarkEnd w:id="2"/>
      <w:r w:rsidRPr="000965CB">
        <w:rPr>
          <w:rFonts w:ascii="Times New Roman" w:hAnsi="Times New Roman"/>
          <w:sz w:val="24"/>
          <w:szCs w:val="24"/>
        </w:rPr>
        <w:tab/>
      </w:r>
      <w:bookmarkStart w:id="4" w:name="sub_3"/>
      <w:bookmarkEnd w:id="3"/>
    </w:p>
    <w:p w:rsidR="000965CB" w:rsidRPr="000965CB" w:rsidRDefault="000965CB" w:rsidP="000965C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965CB" w:rsidRPr="000965CB" w:rsidRDefault="000965CB" w:rsidP="000965C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965CB" w:rsidRPr="000965CB" w:rsidRDefault="000965CB" w:rsidP="000965C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965CB">
        <w:rPr>
          <w:rFonts w:ascii="Times New Roman" w:hAnsi="Times New Roman"/>
          <w:sz w:val="24"/>
          <w:szCs w:val="24"/>
        </w:rPr>
        <w:tab/>
      </w:r>
      <w:bookmarkEnd w:id="4"/>
    </w:p>
    <w:tbl>
      <w:tblPr>
        <w:tblW w:w="5000" w:type="pct"/>
        <w:tblInd w:w="108" w:type="dxa"/>
        <w:tblLook w:val="0000"/>
      </w:tblPr>
      <w:tblGrid>
        <w:gridCol w:w="9571"/>
      </w:tblGrid>
      <w:tr w:rsidR="000965CB" w:rsidRPr="000965CB" w:rsidTr="000965C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0965CB" w:rsidRDefault="000965CB" w:rsidP="000965CB">
            <w:pPr>
              <w:pStyle w:val="af6"/>
              <w:ind w:firstLine="34"/>
              <w:jc w:val="both"/>
            </w:pPr>
            <w:r>
              <w:t>Г</w:t>
            </w:r>
            <w:r w:rsidRPr="000965CB">
              <w:t>лав</w:t>
            </w:r>
            <w:r>
              <w:t>а</w:t>
            </w:r>
            <w:r w:rsidRPr="000965CB">
              <w:t xml:space="preserve"> Ибресинского </w:t>
            </w:r>
          </w:p>
          <w:p w:rsidR="000965CB" w:rsidRDefault="000965CB" w:rsidP="000965CB">
            <w:pPr>
              <w:pStyle w:val="af6"/>
              <w:ind w:firstLine="34"/>
              <w:jc w:val="both"/>
            </w:pPr>
            <w:r>
              <w:t>муниципального округа</w:t>
            </w:r>
          </w:p>
          <w:p w:rsidR="000965CB" w:rsidRPr="000965CB" w:rsidRDefault="000965CB" w:rsidP="000965CB">
            <w:pPr>
              <w:pStyle w:val="af6"/>
              <w:ind w:firstLine="34"/>
              <w:jc w:val="both"/>
            </w:pPr>
            <w:r w:rsidRPr="000965CB">
              <w:t>Чувашской Республики</w:t>
            </w:r>
            <w:r>
              <w:t xml:space="preserve">                                                                                           И.Г. Семёнов</w:t>
            </w:r>
          </w:p>
          <w:p w:rsidR="000965CB" w:rsidRPr="000965CB" w:rsidRDefault="000965CB" w:rsidP="000965CB">
            <w:pPr>
              <w:pStyle w:val="af5"/>
              <w:ind w:firstLine="851"/>
            </w:pPr>
          </w:p>
          <w:p w:rsidR="000965CB" w:rsidRPr="000965CB" w:rsidRDefault="000965CB" w:rsidP="000965CB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65CB" w:rsidRPr="000965CB" w:rsidRDefault="000965CB" w:rsidP="000965C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965CB" w:rsidRPr="000965CB" w:rsidRDefault="000965CB" w:rsidP="000965C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965CB" w:rsidRPr="000965CB" w:rsidRDefault="000965CB" w:rsidP="000965CB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0965CB" w:rsidRPr="000965CB" w:rsidRDefault="000965CB" w:rsidP="000965C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965CB" w:rsidRPr="000965CB" w:rsidRDefault="000965CB" w:rsidP="000965C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965CB" w:rsidRPr="000965CB" w:rsidRDefault="000965CB" w:rsidP="000965C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965CB" w:rsidRPr="000965CB" w:rsidRDefault="000965CB" w:rsidP="000965C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965CB" w:rsidRPr="000965CB" w:rsidRDefault="000965CB" w:rsidP="000965C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965CB" w:rsidRDefault="000965CB" w:rsidP="000965C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965CB" w:rsidRPr="000965CB" w:rsidRDefault="000965CB" w:rsidP="00A07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65CB" w:rsidRPr="00A0718F" w:rsidRDefault="00A0718F" w:rsidP="00A0718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0718F">
        <w:rPr>
          <w:rFonts w:ascii="Times New Roman" w:hAnsi="Times New Roman"/>
          <w:sz w:val="18"/>
          <w:szCs w:val="18"/>
        </w:rPr>
        <w:t>Исп. Петрова Н.Р.</w:t>
      </w:r>
    </w:p>
    <w:p w:rsidR="00A0718F" w:rsidRPr="00A0718F" w:rsidRDefault="00A0718F" w:rsidP="00A0718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0718F">
        <w:rPr>
          <w:rFonts w:ascii="Times New Roman" w:hAnsi="Times New Roman"/>
          <w:sz w:val="18"/>
          <w:szCs w:val="18"/>
        </w:rPr>
        <w:t>8(83538)2-12-29</w:t>
      </w:r>
    </w:p>
    <w:p w:rsidR="00A0718F" w:rsidRPr="000965CB" w:rsidRDefault="00A0718F" w:rsidP="000965C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965CB" w:rsidRPr="000965CB" w:rsidRDefault="000965CB" w:rsidP="000965CB">
      <w:pPr>
        <w:spacing w:after="0" w:line="240" w:lineRule="auto"/>
        <w:ind w:firstLine="851"/>
        <w:jc w:val="right"/>
        <w:rPr>
          <w:rStyle w:val="ae"/>
          <w:rFonts w:ascii="Times New Roman" w:hAnsi="Times New Roman"/>
          <w:b w:val="0"/>
          <w:color w:val="auto"/>
          <w:sz w:val="24"/>
          <w:szCs w:val="24"/>
        </w:rPr>
      </w:pPr>
      <w:bookmarkStart w:id="5" w:name="sub_1000"/>
      <w:r w:rsidRPr="000965CB">
        <w:rPr>
          <w:rStyle w:val="ae"/>
          <w:rFonts w:ascii="Times New Roman" w:hAnsi="Times New Roman"/>
          <w:b w:val="0"/>
          <w:color w:val="auto"/>
          <w:sz w:val="24"/>
          <w:szCs w:val="24"/>
        </w:rPr>
        <w:t>Приложение  1</w:t>
      </w:r>
      <w:r w:rsidRPr="000965CB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>к распоряжению</w:t>
      </w:r>
      <w:hyperlink w:anchor="sub_0" w:history="1"/>
      <w:r>
        <w:rPr>
          <w:rStyle w:val="ae"/>
          <w:rFonts w:ascii="Times New Roman" w:hAnsi="Times New Roman"/>
          <w:b w:val="0"/>
          <w:color w:val="auto"/>
          <w:sz w:val="24"/>
          <w:szCs w:val="24"/>
        </w:rPr>
        <w:t xml:space="preserve"> администрации</w:t>
      </w:r>
      <w:r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>Ибресинского муниципального округа</w:t>
      </w:r>
      <w:r w:rsidRPr="000965CB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>Чувашской Республики</w:t>
      </w:r>
      <w:r w:rsidRPr="000965CB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 xml:space="preserve">от </w:t>
      </w:r>
      <w:r w:rsidR="00134248">
        <w:rPr>
          <w:rStyle w:val="ae"/>
          <w:rFonts w:ascii="Times New Roman" w:hAnsi="Times New Roman"/>
          <w:b w:val="0"/>
          <w:color w:val="auto"/>
          <w:sz w:val="24"/>
          <w:szCs w:val="24"/>
        </w:rPr>
        <w:t>07</w:t>
      </w:r>
      <w:r w:rsidRPr="000965CB">
        <w:rPr>
          <w:rStyle w:val="ae"/>
          <w:rFonts w:ascii="Times New Roman" w:hAnsi="Times New Roman"/>
          <w:b w:val="0"/>
          <w:color w:val="auto"/>
          <w:sz w:val="24"/>
          <w:szCs w:val="24"/>
        </w:rPr>
        <w:t>.</w:t>
      </w:r>
      <w:r w:rsidR="00183B18">
        <w:rPr>
          <w:rStyle w:val="ae"/>
          <w:rFonts w:ascii="Times New Roman" w:hAnsi="Times New Roman"/>
          <w:b w:val="0"/>
          <w:color w:val="auto"/>
          <w:sz w:val="24"/>
          <w:szCs w:val="24"/>
        </w:rPr>
        <w:t>02</w:t>
      </w:r>
      <w:r w:rsidRPr="000965CB">
        <w:rPr>
          <w:rStyle w:val="ae"/>
          <w:rFonts w:ascii="Times New Roman" w:hAnsi="Times New Roman"/>
          <w:b w:val="0"/>
          <w:color w:val="auto"/>
          <w:sz w:val="24"/>
          <w:szCs w:val="24"/>
        </w:rPr>
        <w:t>.202</w:t>
      </w:r>
      <w:r w:rsidR="00D168C5">
        <w:rPr>
          <w:rStyle w:val="ae"/>
          <w:rFonts w:ascii="Times New Roman" w:hAnsi="Times New Roman"/>
          <w:b w:val="0"/>
          <w:color w:val="auto"/>
          <w:sz w:val="24"/>
          <w:szCs w:val="24"/>
        </w:rPr>
        <w:t>4</w:t>
      </w:r>
      <w:r w:rsidR="00183B18">
        <w:rPr>
          <w:rStyle w:val="ae"/>
          <w:rFonts w:ascii="Times New Roman" w:hAnsi="Times New Roman"/>
          <w:b w:val="0"/>
          <w:color w:val="auto"/>
          <w:sz w:val="24"/>
          <w:szCs w:val="24"/>
        </w:rPr>
        <w:t xml:space="preserve"> № </w:t>
      </w:r>
      <w:r w:rsidR="00134248">
        <w:rPr>
          <w:rStyle w:val="ae"/>
          <w:rFonts w:ascii="Times New Roman" w:hAnsi="Times New Roman"/>
          <w:b w:val="0"/>
          <w:color w:val="auto"/>
          <w:sz w:val="24"/>
          <w:szCs w:val="24"/>
        </w:rPr>
        <w:t>56</w:t>
      </w:r>
      <w:r w:rsidRPr="000965CB">
        <w:rPr>
          <w:rStyle w:val="ae"/>
          <w:rFonts w:ascii="Times New Roman" w:hAnsi="Times New Roman"/>
          <w:b w:val="0"/>
          <w:color w:val="auto"/>
          <w:sz w:val="24"/>
          <w:szCs w:val="24"/>
        </w:rPr>
        <w:t>-р</w:t>
      </w:r>
    </w:p>
    <w:bookmarkEnd w:id="5"/>
    <w:p w:rsidR="000965CB" w:rsidRPr="000965CB" w:rsidRDefault="000965CB" w:rsidP="000965C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965CB" w:rsidRPr="000965CB" w:rsidRDefault="000965CB" w:rsidP="000965CB">
      <w:pPr>
        <w:pStyle w:val="1"/>
        <w:spacing w:after="0"/>
        <w:ind w:firstLine="851"/>
        <w:rPr>
          <w:rFonts w:ascii="Times New Roman" w:hAnsi="Times New Roman" w:cs="Times New Roman"/>
          <w:color w:val="auto"/>
          <w:sz w:val="24"/>
          <w:szCs w:val="24"/>
        </w:rPr>
      </w:pPr>
      <w:r w:rsidRPr="000965CB">
        <w:rPr>
          <w:rFonts w:ascii="Times New Roman" w:hAnsi="Times New Roman" w:cs="Times New Roman"/>
          <w:color w:val="auto"/>
          <w:sz w:val="24"/>
          <w:szCs w:val="24"/>
        </w:rPr>
        <w:t>Ключевые показатели</w:t>
      </w:r>
      <w:r w:rsidRPr="000965CB">
        <w:rPr>
          <w:rFonts w:ascii="Times New Roman" w:hAnsi="Times New Roman" w:cs="Times New Roman"/>
          <w:color w:val="auto"/>
          <w:sz w:val="24"/>
          <w:szCs w:val="24"/>
        </w:rPr>
        <w:br/>
        <w:t xml:space="preserve">эффективности функционирования антимонопольного </w:t>
      </w:r>
      <w:proofErr w:type="spellStart"/>
      <w:r w:rsidRPr="000965CB">
        <w:rPr>
          <w:rFonts w:ascii="Times New Roman" w:hAnsi="Times New Roman" w:cs="Times New Roman"/>
          <w:color w:val="auto"/>
          <w:sz w:val="24"/>
          <w:szCs w:val="24"/>
        </w:rPr>
        <w:t>комплаенса</w:t>
      </w:r>
      <w:proofErr w:type="spellEnd"/>
      <w:r w:rsidRPr="000965CB">
        <w:rPr>
          <w:rFonts w:ascii="Times New Roman" w:hAnsi="Times New Roman" w:cs="Times New Roman"/>
          <w:color w:val="auto"/>
          <w:sz w:val="24"/>
          <w:szCs w:val="24"/>
        </w:rPr>
        <w:t xml:space="preserve"> в администрации Ибресинского </w:t>
      </w:r>
      <w:r>
        <w:rPr>
          <w:rFonts w:ascii="Times New Roman" w:hAnsi="Times New Roman" w:cs="Times New Roman"/>
          <w:color w:val="auto"/>
          <w:sz w:val="24"/>
          <w:szCs w:val="24"/>
        </w:rPr>
        <w:t>муниципального округа</w:t>
      </w:r>
      <w:r w:rsidRPr="000965CB">
        <w:rPr>
          <w:rFonts w:ascii="Times New Roman" w:hAnsi="Times New Roman" w:cs="Times New Roman"/>
          <w:color w:val="auto"/>
          <w:sz w:val="24"/>
          <w:szCs w:val="24"/>
        </w:rPr>
        <w:t xml:space="preserve"> Чувашской Республики на 202</w:t>
      </w:r>
      <w:r w:rsidR="00D168C5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0965CB">
        <w:rPr>
          <w:rFonts w:ascii="Times New Roman" w:hAnsi="Times New Roman" w:cs="Times New Roman"/>
          <w:color w:val="auto"/>
          <w:sz w:val="24"/>
          <w:szCs w:val="24"/>
        </w:rPr>
        <w:t xml:space="preserve"> год</w:t>
      </w:r>
    </w:p>
    <w:p w:rsidR="000965CB" w:rsidRPr="000965CB" w:rsidRDefault="000965CB" w:rsidP="000965C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965CB" w:rsidRPr="000965CB" w:rsidRDefault="000965CB" w:rsidP="008C0011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965CB">
        <w:rPr>
          <w:rFonts w:ascii="Times New Roman" w:hAnsi="Times New Roman" w:cs="Times New Roman"/>
          <w:color w:val="auto"/>
          <w:sz w:val="24"/>
          <w:szCs w:val="24"/>
        </w:rPr>
        <w:t xml:space="preserve">Ключевые показатели эффективности функционирования антимонопольного </w:t>
      </w:r>
      <w:proofErr w:type="spellStart"/>
      <w:r w:rsidRPr="000965CB">
        <w:rPr>
          <w:rFonts w:ascii="Times New Roman" w:hAnsi="Times New Roman" w:cs="Times New Roman"/>
          <w:color w:val="auto"/>
          <w:sz w:val="24"/>
          <w:szCs w:val="24"/>
        </w:rPr>
        <w:t>комплаенс</w:t>
      </w:r>
      <w:r w:rsidR="00534377">
        <w:rPr>
          <w:rFonts w:ascii="Times New Roman" w:hAnsi="Times New Roman" w:cs="Times New Roman"/>
          <w:color w:val="auto"/>
          <w:sz w:val="24"/>
          <w:szCs w:val="24"/>
        </w:rPr>
        <w:t>а</w:t>
      </w:r>
      <w:proofErr w:type="spellEnd"/>
      <w:r w:rsidR="00534377">
        <w:rPr>
          <w:rFonts w:ascii="Times New Roman" w:hAnsi="Times New Roman" w:cs="Times New Roman"/>
          <w:color w:val="auto"/>
          <w:sz w:val="24"/>
          <w:szCs w:val="24"/>
        </w:rPr>
        <w:t xml:space="preserve"> в администрации Ибресинского муниципального округа</w:t>
      </w:r>
      <w:r w:rsidRPr="000965CB">
        <w:rPr>
          <w:rFonts w:ascii="Times New Roman" w:hAnsi="Times New Roman" w:cs="Times New Roman"/>
          <w:color w:val="auto"/>
          <w:sz w:val="24"/>
          <w:szCs w:val="24"/>
        </w:rPr>
        <w:t xml:space="preserve"> Чувашской Республики на 202</w:t>
      </w:r>
      <w:r w:rsidR="00145E19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0965CB">
        <w:rPr>
          <w:rFonts w:ascii="Times New Roman" w:hAnsi="Times New Roman" w:cs="Times New Roman"/>
          <w:color w:val="auto"/>
          <w:sz w:val="24"/>
          <w:szCs w:val="24"/>
        </w:rPr>
        <w:t xml:space="preserve"> год:</w:t>
      </w:r>
      <w:r w:rsidRPr="000965CB"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8C0011" w:rsidRPr="00E2290B" w:rsidRDefault="008C0011" w:rsidP="008C00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E2290B">
        <w:rPr>
          <w:rFonts w:ascii="Times New Roman" w:eastAsia="Times New Roman" w:hAnsi="Times New Roman"/>
          <w:sz w:val="23"/>
          <w:szCs w:val="23"/>
        </w:rPr>
        <w:t xml:space="preserve">коэффициент снижения количества нарушений антимонопольного законодательства со стороны </w:t>
      </w:r>
      <w:r w:rsidRPr="00AA3405">
        <w:rPr>
          <w:rFonts w:ascii="Times New Roman" w:eastAsia="Times New Roman" w:hAnsi="Times New Roman"/>
          <w:sz w:val="24"/>
          <w:szCs w:val="24"/>
        </w:rPr>
        <w:t>администрации Ибресинского муниципального округа Чувашской Республики</w:t>
      </w:r>
      <w:r w:rsidRPr="00AA3405">
        <w:rPr>
          <w:rFonts w:ascii="Times New Roman" w:eastAsia="Times New Roman" w:hAnsi="Times New Roman"/>
          <w:sz w:val="23"/>
          <w:szCs w:val="23"/>
        </w:rPr>
        <w:t xml:space="preserve"> </w:t>
      </w:r>
      <w:r w:rsidRPr="00E2290B">
        <w:rPr>
          <w:rFonts w:ascii="Times New Roman" w:eastAsia="Times New Roman" w:hAnsi="Times New Roman"/>
          <w:sz w:val="23"/>
          <w:szCs w:val="23"/>
        </w:rPr>
        <w:t>за последние три года;</w:t>
      </w:r>
    </w:p>
    <w:p w:rsidR="008C0011" w:rsidRPr="00E2290B" w:rsidRDefault="008C0011" w:rsidP="008C00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</w:rPr>
      </w:pPr>
      <w:r w:rsidRPr="00E2290B">
        <w:rPr>
          <w:rFonts w:ascii="Times New Roman" w:eastAsia="Times New Roman" w:hAnsi="Times New Roman"/>
          <w:sz w:val="23"/>
          <w:szCs w:val="23"/>
        </w:rPr>
        <w:t xml:space="preserve">б) коэффициент </w:t>
      </w:r>
      <w:proofErr w:type="gramStart"/>
      <w:r w:rsidRPr="00E2290B">
        <w:rPr>
          <w:rFonts w:ascii="Times New Roman" w:eastAsia="Times New Roman" w:hAnsi="Times New Roman"/>
          <w:sz w:val="23"/>
          <w:szCs w:val="23"/>
        </w:rPr>
        <w:t>эффективности выявления рисков нарушения антимонопольного законодательства</w:t>
      </w:r>
      <w:proofErr w:type="gramEnd"/>
      <w:r w:rsidRPr="00E2290B">
        <w:rPr>
          <w:rFonts w:ascii="Times New Roman" w:eastAsia="Times New Roman" w:hAnsi="Times New Roman"/>
          <w:sz w:val="23"/>
          <w:szCs w:val="23"/>
        </w:rPr>
        <w:t xml:space="preserve"> в проектах нормативных правовых актов </w:t>
      </w:r>
      <w:r w:rsidRPr="00AA3405">
        <w:rPr>
          <w:rFonts w:ascii="Times New Roman" w:eastAsia="Times New Roman" w:hAnsi="Times New Roman"/>
          <w:sz w:val="24"/>
          <w:szCs w:val="24"/>
        </w:rPr>
        <w:t>администрации Ибресинского муниципального округа Чувашской Республики</w:t>
      </w:r>
      <w:r w:rsidRPr="00E2290B">
        <w:rPr>
          <w:rFonts w:ascii="Times New Roman" w:eastAsia="Times New Roman" w:hAnsi="Times New Roman"/>
          <w:sz w:val="23"/>
          <w:szCs w:val="23"/>
        </w:rPr>
        <w:t>;</w:t>
      </w:r>
    </w:p>
    <w:p w:rsidR="008C0011" w:rsidRPr="00E2290B" w:rsidRDefault="008C0011" w:rsidP="008C00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</w:rPr>
      </w:pPr>
      <w:r w:rsidRPr="00E2290B">
        <w:rPr>
          <w:rFonts w:ascii="Times New Roman" w:eastAsia="Times New Roman" w:hAnsi="Times New Roman"/>
          <w:sz w:val="23"/>
          <w:szCs w:val="23"/>
        </w:rPr>
        <w:t xml:space="preserve">в) коэффициент эффективности выявления нарушений антимонопольного законодательства в нормативных правовых актах </w:t>
      </w:r>
      <w:r w:rsidRPr="00AA3405">
        <w:rPr>
          <w:rFonts w:ascii="Times New Roman" w:eastAsia="Times New Roman" w:hAnsi="Times New Roman"/>
          <w:sz w:val="24"/>
          <w:szCs w:val="24"/>
        </w:rPr>
        <w:t>администрации Ибресинского муниципального округа Чувашской Республики</w:t>
      </w:r>
      <w:r w:rsidRPr="00E2290B">
        <w:rPr>
          <w:rFonts w:ascii="Times New Roman" w:eastAsia="Times New Roman" w:hAnsi="Times New Roman"/>
          <w:sz w:val="23"/>
          <w:szCs w:val="23"/>
        </w:rPr>
        <w:t>.</w:t>
      </w:r>
    </w:p>
    <w:p w:rsidR="000965CB" w:rsidRPr="00AA3405" w:rsidRDefault="008C0011" w:rsidP="008C001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C0011">
        <w:rPr>
          <w:rFonts w:ascii="Times New Roman" w:hAnsi="Times New Roman"/>
          <w:color w:val="000000" w:themeColor="text1"/>
          <w:sz w:val="24"/>
          <w:szCs w:val="24"/>
        </w:rPr>
        <w:t>г)</w:t>
      </w:r>
      <w:r w:rsidRPr="008C0011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</w:t>
      </w:r>
      <w:r w:rsidRPr="007F03F9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доля сотрудников </w:t>
      </w:r>
      <w:r w:rsidRPr="007F03F9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администрации Ибресинского муниципального округа Чувашской Республики</w:t>
      </w:r>
      <w:r w:rsidRPr="007F03F9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, в отношении которых были проведены обучающие мероприятия по антимонопольному законодательству и антимонопольному </w:t>
      </w:r>
      <w:proofErr w:type="spellStart"/>
      <w:r w:rsidRPr="007F03F9">
        <w:rPr>
          <w:rFonts w:ascii="Times New Roman" w:eastAsia="Times New Roman" w:hAnsi="Times New Roman"/>
          <w:color w:val="000000" w:themeColor="text1"/>
          <w:sz w:val="23"/>
          <w:szCs w:val="23"/>
        </w:rPr>
        <w:t>комплаенсу</w:t>
      </w:r>
      <w:proofErr w:type="spellEnd"/>
      <w:r w:rsidRPr="007F03F9">
        <w:rPr>
          <w:rFonts w:ascii="Times New Roman" w:eastAsia="Times New Roman" w:hAnsi="Times New Roman"/>
          <w:color w:val="000000" w:themeColor="text1"/>
          <w:sz w:val="23"/>
          <w:szCs w:val="23"/>
        </w:rPr>
        <w:t>.</w:t>
      </w:r>
    </w:p>
    <w:p w:rsidR="000965CB" w:rsidRPr="000965CB" w:rsidRDefault="000965CB" w:rsidP="008C0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965CB" w:rsidRPr="000965CB" w:rsidRDefault="000965CB" w:rsidP="008C001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965CB" w:rsidRPr="000965CB" w:rsidRDefault="000965CB" w:rsidP="000965C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965CB" w:rsidRPr="000965CB" w:rsidRDefault="000965CB" w:rsidP="000965C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965CB" w:rsidRPr="000965CB" w:rsidRDefault="000965CB" w:rsidP="000965C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965CB" w:rsidRPr="000965CB" w:rsidRDefault="000965CB" w:rsidP="000965C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965CB" w:rsidRPr="000965CB" w:rsidRDefault="000965CB" w:rsidP="000965C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965CB" w:rsidRPr="000965CB" w:rsidRDefault="000965CB" w:rsidP="000965C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965CB" w:rsidRPr="000965CB" w:rsidRDefault="000965CB" w:rsidP="000965C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965CB" w:rsidRPr="000965CB" w:rsidRDefault="000965CB" w:rsidP="000965C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965CB" w:rsidRPr="000965CB" w:rsidRDefault="000965CB" w:rsidP="000965C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965CB" w:rsidRPr="000965CB" w:rsidRDefault="000965CB" w:rsidP="000965C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965CB" w:rsidRPr="000965CB" w:rsidRDefault="000965CB" w:rsidP="000965C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965CB" w:rsidRPr="000965CB" w:rsidRDefault="000965CB" w:rsidP="000965C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965CB" w:rsidRPr="000965CB" w:rsidRDefault="000965CB" w:rsidP="000965C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965CB" w:rsidRPr="000965CB" w:rsidRDefault="000965CB" w:rsidP="000965C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965CB" w:rsidRDefault="000965CB" w:rsidP="000965C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34377" w:rsidRDefault="00534377" w:rsidP="000965C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34377" w:rsidRDefault="00534377" w:rsidP="000965C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8C0011" w:rsidRDefault="008C0011" w:rsidP="000965C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8C0011" w:rsidRDefault="008C0011" w:rsidP="000965C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34377" w:rsidRDefault="00534377" w:rsidP="000965C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34377" w:rsidRDefault="00534377" w:rsidP="000965C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34377" w:rsidRPr="000965CB" w:rsidRDefault="00534377" w:rsidP="000965C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965CB" w:rsidRPr="000965CB" w:rsidRDefault="000965CB" w:rsidP="000965C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965CB" w:rsidRPr="000965CB" w:rsidRDefault="000965CB" w:rsidP="000965C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965CB" w:rsidRPr="000965CB" w:rsidRDefault="000965CB" w:rsidP="000965C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965CB" w:rsidRPr="000965CB" w:rsidRDefault="000965CB" w:rsidP="000965CB">
      <w:pPr>
        <w:spacing w:after="0" w:line="240" w:lineRule="auto"/>
        <w:ind w:firstLine="851"/>
        <w:jc w:val="right"/>
        <w:rPr>
          <w:rStyle w:val="ae"/>
          <w:rFonts w:ascii="Times New Roman" w:hAnsi="Times New Roman"/>
          <w:b w:val="0"/>
          <w:color w:val="auto"/>
          <w:sz w:val="24"/>
          <w:szCs w:val="24"/>
        </w:rPr>
      </w:pPr>
      <w:bookmarkStart w:id="6" w:name="sub_2000"/>
      <w:r w:rsidRPr="000965CB">
        <w:rPr>
          <w:rStyle w:val="ae"/>
          <w:rFonts w:ascii="Times New Roman" w:hAnsi="Times New Roman"/>
          <w:b w:val="0"/>
          <w:color w:val="auto"/>
          <w:sz w:val="24"/>
          <w:szCs w:val="24"/>
        </w:rPr>
        <w:t>Приложение  2</w:t>
      </w:r>
      <w:r w:rsidRPr="000965CB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 xml:space="preserve">к </w:t>
      </w:r>
      <w:hyperlink w:anchor="sub_0" w:history="1">
        <w:r w:rsidRPr="000965CB">
          <w:rPr>
            <w:rStyle w:val="a3"/>
            <w:rFonts w:ascii="Times New Roman" w:hAnsi="Times New Roman"/>
            <w:color w:val="auto"/>
            <w:sz w:val="24"/>
            <w:szCs w:val="24"/>
          </w:rPr>
          <w:t>постановлению</w:t>
        </w:r>
      </w:hyperlink>
      <w:r w:rsidRPr="000965CB">
        <w:rPr>
          <w:rStyle w:val="ae"/>
          <w:rFonts w:ascii="Times New Roman" w:hAnsi="Times New Roman"/>
          <w:b w:val="0"/>
          <w:color w:val="auto"/>
          <w:sz w:val="24"/>
          <w:szCs w:val="24"/>
        </w:rPr>
        <w:t xml:space="preserve"> администрации</w:t>
      </w:r>
      <w:r w:rsidRPr="000965CB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 xml:space="preserve">Ибресинского </w:t>
      </w:r>
      <w:r w:rsidR="00534377">
        <w:rPr>
          <w:rStyle w:val="ae"/>
          <w:rFonts w:ascii="Times New Roman" w:hAnsi="Times New Roman"/>
          <w:b w:val="0"/>
          <w:color w:val="auto"/>
          <w:sz w:val="24"/>
          <w:szCs w:val="24"/>
        </w:rPr>
        <w:t>муниципального округа</w:t>
      </w:r>
      <w:r w:rsidRPr="000965CB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>Чувашской Республики</w:t>
      </w:r>
      <w:r w:rsidRPr="000965CB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 xml:space="preserve">от </w:t>
      </w:r>
      <w:r w:rsidR="00134248">
        <w:rPr>
          <w:rStyle w:val="ae"/>
          <w:rFonts w:ascii="Times New Roman" w:hAnsi="Times New Roman"/>
          <w:b w:val="0"/>
          <w:color w:val="auto"/>
          <w:sz w:val="24"/>
          <w:szCs w:val="24"/>
        </w:rPr>
        <w:t>07</w:t>
      </w:r>
      <w:r w:rsidRPr="000965CB">
        <w:rPr>
          <w:rStyle w:val="ae"/>
          <w:rFonts w:ascii="Times New Roman" w:hAnsi="Times New Roman"/>
          <w:b w:val="0"/>
          <w:color w:val="auto"/>
          <w:sz w:val="24"/>
          <w:szCs w:val="24"/>
        </w:rPr>
        <w:t>.02.202</w:t>
      </w:r>
      <w:r w:rsidR="00D168C5">
        <w:rPr>
          <w:rStyle w:val="ae"/>
          <w:rFonts w:ascii="Times New Roman" w:hAnsi="Times New Roman"/>
          <w:b w:val="0"/>
          <w:color w:val="auto"/>
          <w:sz w:val="24"/>
          <w:szCs w:val="24"/>
        </w:rPr>
        <w:t>4</w:t>
      </w:r>
      <w:r w:rsidRPr="000965CB">
        <w:rPr>
          <w:rStyle w:val="ae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534377">
        <w:rPr>
          <w:rStyle w:val="ae"/>
          <w:rFonts w:ascii="Times New Roman" w:hAnsi="Times New Roman"/>
          <w:b w:val="0"/>
          <w:color w:val="auto"/>
          <w:sz w:val="24"/>
          <w:szCs w:val="24"/>
        </w:rPr>
        <w:t xml:space="preserve">№ </w:t>
      </w:r>
      <w:r w:rsidRPr="000965CB">
        <w:rPr>
          <w:rStyle w:val="ae"/>
          <w:rFonts w:ascii="Times New Roman" w:hAnsi="Times New Roman"/>
          <w:b w:val="0"/>
          <w:color w:val="auto"/>
          <w:sz w:val="24"/>
          <w:szCs w:val="24"/>
        </w:rPr>
        <w:t> </w:t>
      </w:r>
      <w:r w:rsidR="00134248">
        <w:rPr>
          <w:rStyle w:val="ae"/>
          <w:rFonts w:ascii="Times New Roman" w:hAnsi="Times New Roman"/>
          <w:b w:val="0"/>
          <w:color w:val="auto"/>
          <w:sz w:val="24"/>
          <w:szCs w:val="24"/>
        </w:rPr>
        <w:t>56</w:t>
      </w:r>
      <w:bookmarkStart w:id="7" w:name="_GoBack"/>
      <w:bookmarkEnd w:id="7"/>
      <w:r w:rsidR="00183B18">
        <w:rPr>
          <w:rStyle w:val="ae"/>
          <w:rFonts w:ascii="Times New Roman" w:hAnsi="Times New Roman"/>
          <w:b w:val="0"/>
          <w:color w:val="auto"/>
          <w:sz w:val="24"/>
          <w:szCs w:val="24"/>
        </w:rPr>
        <w:t>-</w:t>
      </w:r>
      <w:r w:rsidR="00534377">
        <w:rPr>
          <w:rStyle w:val="ae"/>
          <w:rFonts w:ascii="Times New Roman" w:hAnsi="Times New Roman"/>
          <w:b w:val="0"/>
          <w:color w:val="auto"/>
          <w:sz w:val="24"/>
          <w:szCs w:val="24"/>
        </w:rPr>
        <w:t>р</w:t>
      </w:r>
    </w:p>
    <w:bookmarkEnd w:id="6"/>
    <w:p w:rsidR="000965CB" w:rsidRPr="000965CB" w:rsidRDefault="000965CB" w:rsidP="000965C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34377" w:rsidRDefault="00534377" w:rsidP="00534377">
      <w:pPr>
        <w:pStyle w:val="1"/>
        <w:spacing w:before="0" w:after="0"/>
        <w:ind w:firstLine="851"/>
        <w:rPr>
          <w:rFonts w:ascii="Times New Roman" w:hAnsi="Times New Roman" w:cs="Times New Roman"/>
          <w:color w:val="auto"/>
          <w:sz w:val="24"/>
          <w:szCs w:val="24"/>
        </w:rPr>
      </w:pPr>
    </w:p>
    <w:p w:rsidR="00534377" w:rsidRPr="00534377" w:rsidRDefault="000965CB" w:rsidP="00534377">
      <w:pPr>
        <w:pStyle w:val="1"/>
        <w:spacing w:before="0" w:after="0"/>
        <w:ind w:firstLine="85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34377">
        <w:rPr>
          <w:rFonts w:ascii="Times New Roman" w:hAnsi="Times New Roman" w:cs="Times New Roman"/>
          <w:b/>
          <w:color w:val="auto"/>
          <w:sz w:val="24"/>
          <w:szCs w:val="24"/>
        </w:rPr>
        <w:t>Методика</w:t>
      </w:r>
      <w:r w:rsidRPr="00534377">
        <w:rPr>
          <w:rFonts w:ascii="Times New Roman" w:hAnsi="Times New Roman" w:cs="Times New Roman"/>
          <w:b/>
          <w:color w:val="auto"/>
          <w:sz w:val="24"/>
          <w:szCs w:val="24"/>
        </w:rPr>
        <w:br/>
        <w:t xml:space="preserve">расчета ключевых показателей эффективности функционирования </w:t>
      </w:r>
    </w:p>
    <w:p w:rsidR="000965CB" w:rsidRPr="00534377" w:rsidRDefault="000965CB" w:rsidP="00534377">
      <w:pPr>
        <w:pStyle w:val="1"/>
        <w:spacing w:before="0" w:after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34377">
        <w:rPr>
          <w:rFonts w:ascii="Times New Roman" w:hAnsi="Times New Roman" w:cs="Times New Roman"/>
          <w:b/>
          <w:color w:val="auto"/>
          <w:sz w:val="24"/>
          <w:szCs w:val="24"/>
        </w:rPr>
        <w:t xml:space="preserve">в администрации Ибресинского </w:t>
      </w:r>
      <w:r w:rsidR="00534377" w:rsidRPr="00534377">
        <w:rPr>
          <w:rFonts w:ascii="Times New Roman" w:hAnsi="Times New Roman" w:cs="Times New Roman"/>
          <w:b/>
          <w:color w:val="auto"/>
          <w:sz w:val="24"/>
          <w:szCs w:val="24"/>
        </w:rPr>
        <w:t>муниципального округа</w:t>
      </w:r>
      <w:r w:rsidRPr="0053437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Чувашской Республики антимонопольного </w:t>
      </w:r>
      <w:proofErr w:type="spellStart"/>
      <w:r w:rsidRPr="00534377">
        <w:rPr>
          <w:rFonts w:ascii="Times New Roman" w:hAnsi="Times New Roman" w:cs="Times New Roman"/>
          <w:b/>
          <w:color w:val="auto"/>
          <w:sz w:val="24"/>
          <w:szCs w:val="24"/>
        </w:rPr>
        <w:t>комплаенса</w:t>
      </w:r>
      <w:proofErr w:type="spellEnd"/>
    </w:p>
    <w:p w:rsidR="000965CB" w:rsidRPr="000965CB" w:rsidRDefault="000965CB" w:rsidP="000965C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965CB" w:rsidRPr="00EC1B6E" w:rsidRDefault="000965CB" w:rsidP="00534377">
      <w:pPr>
        <w:pStyle w:val="1"/>
        <w:spacing w:before="0" w:after="0"/>
        <w:ind w:firstLine="85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8" w:name="sub_10"/>
      <w:r w:rsidRPr="00EC1B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I. Общие положения</w:t>
      </w:r>
    </w:p>
    <w:bookmarkEnd w:id="8"/>
    <w:p w:rsidR="000965CB" w:rsidRPr="00EC1B6E" w:rsidRDefault="000965CB" w:rsidP="000965CB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965CB" w:rsidRPr="00EC1B6E" w:rsidRDefault="000965CB" w:rsidP="00534377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9" w:name="sub_111"/>
      <w:r w:rsidRPr="00EC1B6E">
        <w:rPr>
          <w:rFonts w:ascii="Times New Roman" w:hAnsi="Times New Roman"/>
          <w:color w:val="000000" w:themeColor="text1"/>
          <w:sz w:val="24"/>
          <w:szCs w:val="24"/>
        </w:rPr>
        <w:tab/>
        <w:t xml:space="preserve">1.1. </w:t>
      </w:r>
      <w:proofErr w:type="gramStart"/>
      <w:r w:rsidRPr="00EC1B6E">
        <w:rPr>
          <w:rFonts w:ascii="Times New Roman" w:hAnsi="Times New Roman"/>
          <w:color w:val="000000" w:themeColor="text1"/>
          <w:sz w:val="24"/>
          <w:szCs w:val="24"/>
        </w:rPr>
        <w:t xml:space="preserve">Методика расчета ключевых показателей эффективности функционирования в администрации Ибресинского </w:t>
      </w:r>
      <w:r w:rsidR="00534377" w:rsidRPr="00EC1B6E">
        <w:rPr>
          <w:rFonts w:ascii="Times New Roman" w:hAnsi="Times New Roman"/>
          <w:color w:val="000000" w:themeColor="text1"/>
          <w:sz w:val="24"/>
          <w:szCs w:val="24"/>
        </w:rPr>
        <w:t>муниципального округа</w:t>
      </w:r>
      <w:r w:rsidRPr="00EC1B6E">
        <w:rPr>
          <w:rFonts w:ascii="Times New Roman" w:hAnsi="Times New Roman"/>
          <w:color w:val="000000" w:themeColor="text1"/>
          <w:sz w:val="24"/>
          <w:szCs w:val="24"/>
        </w:rPr>
        <w:t xml:space="preserve"> Чувашской Республики антимонопольного </w:t>
      </w:r>
      <w:proofErr w:type="spellStart"/>
      <w:r w:rsidRPr="00EC1B6E">
        <w:rPr>
          <w:rFonts w:ascii="Times New Roman" w:hAnsi="Times New Roman"/>
          <w:color w:val="000000" w:themeColor="text1"/>
          <w:sz w:val="24"/>
          <w:szCs w:val="24"/>
        </w:rPr>
        <w:t>комплаенса</w:t>
      </w:r>
      <w:proofErr w:type="spellEnd"/>
      <w:r w:rsidRPr="00EC1B6E">
        <w:rPr>
          <w:rFonts w:ascii="Times New Roman" w:hAnsi="Times New Roman"/>
          <w:color w:val="000000" w:themeColor="text1"/>
          <w:sz w:val="24"/>
          <w:szCs w:val="24"/>
        </w:rPr>
        <w:t xml:space="preserve"> (далее - Методика) разработана администрацией Ибресинского </w:t>
      </w:r>
      <w:r w:rsidR="00534377" w:rsidRPr="00EC1B6E">
        <w:rPr>
          <w:rFonts w:ascii="Times New Roman" w:hAnsi="Times New Roman"/>
          <w:color w:val="000000" w:themeColor="text1"/>
          <w:sz w:val="24"/>
          <w:szCs w:val="24"/>
        </w:rPr>
        <w:t>муниципального округа</w:t>
      </w:r>
      <w:r w:rsidRPr="00EC1B6E">
        <w:rPr>
          <w:rFonts w:ascii="Times New Roman" w:hAnsi="Times New Roman"/>
          <w:color w:val="000000" w:themeColor="text1"/>
          <w:sz w:val="24"/>
          <w:szCs w:val="24"/>
        </w:rPr>
        <w:t xml:space="preserve"> Чувашской Республики в соответствии с </w:t>
      </w:r>
      <w:hyperlink r:id="rId11" w:history="1">
        <w:r w:rsidRPr="00EC1B6E">
          <w:rPr>
            <w:rFonts w:ascii="Times New Roman" w:hAnsi="Times New Roman"/>
            <w:color w:val="000000" w:themeColor="text1"/>
            <w:sz w:val="24"/>
            <w:szCs w:val="24"/>
          </w:rPr>
          <w:t>разделом VI</w:t>
        </w:r>
      </w:hyperlink>
      <w:r w:rsidRPr="00EC1B6E">
        <w:rPr>
          <w:rFonts w:ascii="Times New Roman" w:hAnsi="Times New Roman"/>
          <w:color w:val="000000" w:themeColor="text1"/>
          <w:sz w:val="24"/>
          <w:szCs w:val="24"/>
        </w:rPr>
        <w:t xml:space="preserve"> Положения об организации в администрации Ибресинского </w:t>
      </w:r>
      <w:r w:rsidR="00534377" w:rsidRPr="00EC1B6E">
        <w:rPr>
          <w:rFonts w:ascii="Times New Roman" w:hAnsi="Times New Roman"/>
          <w:color w:val="000000" w:themeColor="text1"/>
          <w:sz w:val="24"/>
          <w:szCs w:val="24"/>
        </w:rPr>
        <w:t>муниципального округа</w:t>
      </w:r>
      <w:r w:rsidRPr="00EC1B6E">
        <w:rPr>
          <w:rFonts w:ascii="Times New Roman" w:hAnsi="Times New Roman"/>
          <w:color w:val="000000" w:themeColor="text1"/>
          <w:sz w:val="24"/>
          <w:szCs w:val="24"/>
        </w:rPr>
        <w:t xml:space="preserve"> Чувашской Республики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EC1B6E">
        <w:rPr>
          <w:rFonts w:ascii="Times New Roman" w:hAnsi="Times New Roman"/>
          <w:color w:val="000000" w:themeColor="text1"/>
          <w:sz w:val="24"/>
          <w:szCs w:val="24"/>
        </w:rPr>
        <w:t>комплаенса</w:t>
      </w:r>
      <w:proofErr w:type="spellEnd"/>
      <w:r w:rsidRPr="00EC1B6E">
        <w:rPr>
          <w:rFonts w:ascii="Times New Roman" w:hAnsi="Times New Roman"/>
          <w:color w:val="000000" w:themeColor="text1"/>
          <w:sz w:val="24"/>
          <w:szCs w:val="24"/>
        </w:rPr>
        <w:t xml:space="preserve">), утвержденного </w:t>
      </w:r>
      <w:hyperlink r:id="rId12" w:history="1">
        <w:r w:rsidRPr="00EC1B6E">
          <w:rPr>
            <w:rFonts w:ascii="Times New Roman" w:hAnsi="Times New Roman"/>
            <w:color w:val="000000" w:themeColor="text1"/>
            <w:sz w:val="24"/>
            <w:szCs w:val="24"/>
          </w:rPr>
          <w:t>постановлением</w:t>
        </w:r>
      </w:hyperlink>
      <w:r w:rsidRPr="00EC1B6E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администрации Ибресинского района Чувашской Республики от </w:t>
      </w:r>
      <w:r w:rsidR="00280687" w:rsidRPr="00EC1B6E">
        <w:rPr>
          <w:rFonts w:ascii="Times New Roman" w:hAnsi="Times New Roman"/>
          <w:color w:val="000000" w:themeColor="text1"/>
          <w:sz w:val="24"/>
          <w:szCs w:val="24"/>
        </w:rPr>
        <w:t>13.02</w:t>
      </w:r>
      <w:r w:rsidR="00534377" w:rsidRPr="00EC1B6E">
        <w:rPr>
          <w:rFonts w:ascii="Times New Roman" w:hAnsi="Times New Roman"/>
          <w:color w:val="000000" w:themeColor="text1"/>
          <w:sz w:val="24"/>
          <w:szCs w:val="24"/>
        </w:rPr>
        <w:t>.2023</w:t>
      </w:r>
      <w:r w:rsidRPr="00EC1B6E">
        <w:rPr>
          <w:rFonts w:ascii="Times New Roman" w:hAnsi="Times New Roman"/>
          <w:color w:val="000000" w:themeColor="text1"/>
          <w:sz w:val="24"/>
          <w:szCs w:val="24"/>
        </w:rPr>
        <w:t xml:space="preserve">  </w:t>
      </w:r>
      <w:r w:rsidR="00534377" w:rsidRPr="00EC1B6E">
        <w:rPr>
          <w:rFonts w:ascii="Times New Roman" w:hAnsi="Times New Roman"/>
          <w:color w:val="000000" w:themeColor="text1"/>
          <w:sz w:val="24"/>
          <w:szCs w:val="24"/>
        </w:rPr>
        <w:t xml:space="preserve">№ </w:t>
      </w:r>
      <w:r w:rsidR="00280687" w:rsidRPr="00EC1B6E">
        <w:rPr>
          <w:rFonts w:ascii="Times New Roman" w:hAnsi="Times New Roman"/>
          <w:color w:val="000000" w:themeColor="text1"/>
          <w:sz w:val="24"/>
          <w:szCs w:val="24"/>
        </w:rPr>
        <w:t>130</w:t>
      </w:r>
      <w:r w:rsidRPr="00EC1B6E">
        <w:rPr>
          <w:rFonts w:ascii="Times New Roman" w:hAnsi="Times New Roman"/>
          <w:color w:val="000000" w:themeColor="text1"/>
          <w:sz w:val="24"/>
          <w:szCs w:val="24"/>
        </w:rPr>
        <w:t xml:space="preserve"> (далее - постановление</w:t>
      </w:r>
      <w:proofErr w:type="gramEnd"/>
      <w:r w:rsidRPr="00EC1B6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280687" w:rsidRPr="00EC1B6E">
        <w:rPr>
          <w:rFonts w:ascii="Times New Roman" w:hAnsi="Times New Roman"/>
          <w:color w:val="000000" w:themeColor="text1"/>
          <w:sz w:val="24"/>
          <w:szCs w:val="24"/>
        </w:rPr>
        <w:t xml:space="preserve">от 13.02.2023 </w:t>
      </w:r>
      <w:r w:rsidR="00534377" w:rsidRPr="00EC1B6E">
        <w:rPr>
          <w:rFonts w:ascii="Times New Roman" w:hAnsi="Times New Roman"/>
          <w:color w:val="000000" w:themeColor="text1"/>
          <w:sz w:val="24"/>
          <w:szCs w:val="24"/>
        </w:rPr>
        <w:t xml:space="preserve">№ </w:t>
      </w:r>
      <w:r w:rsidR="00280687" w:rsidRPr="00EC1B6E">
        <w:rPr>
          <w:rFonts w:ascii="Times New Roman" w:hAnsi="Times New Roman"/>
          <w:color w:val="000000" w:themeColor="text1"/>
          <w:sz w:val="24"/>
          <w:szCs w:val="24"/>
        </w:rPr>
        <w:t>130</w:t>
      </w:r>
      <w:r w:rsidRPr="00EC1B6E">
        <w:rPr>
          <w:rFonts w:ascii="Times New Roman" w:hAnsi="Times New Roman"/>
          <w:color w:val="000000" w:themeColor="text1"/>
          <w:sz w:val="24"/>
          <w:szCs w:val="24"/>
        </w:rPr>
        <w:t xml:space="preserve">), с учетом </w:t>
      </w:r>
      <w:hyperlink r:id="rId13" w:history="1">
        <w:r w:rsidRPr="00EC1B6E">
          <w:rPr>
            <w:rFonts w:ascii="Times New Roman" w:hAnsi="Times New Roman"/>
            <w:bCs/>
            <w:color w:val="000000" w:themeColor="text1"/>
            <w:sz w:val="24"/>
            <w:szCs w:val="24"/>
          </w:rPr>
          <w:t>методических рекомендаций</w:t>
        </w:r>
      </w:hyperlink>
      <w:r w:rsidRPr="00EC1B6E">
        <w:rPr>
          <w:rFonts w:ascii="Times New Roman" w:hAnsi="Times New Roman"/>
          <w:color w:val="000000" w:themeColor="text1"/>
          <w:sz w:val="24"/>
          <w:szCs w:val="24"/>
        </w:rPr>
        <w:t xml:space="preserve">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утвержденного </w:t>
      </w:r>
      <w:hyperlink r:id="rId14" w:history="1">
        <w:r w:rsidRPr="00EC1B6E">
          <w:rPr>
            <w:rFonts w:ascii="Times New Roman" w:hAnsi="Times New Roman"/>
            <w:bCs/>
            <w:color w:val="000000" w:themeColor="text1"/>
            <w:sz w:val="24"/>
            <w:szCs w:val="24"/>
          </w:rPr>
          <w:t>распоряжением</w:t>
        </w:r>
      </w:hyperlink>
      <w:r w:rsidRPr="00EC1B6E">
        <w:rPr>
          <w:rFonts w:ascii="Times New Roman" w:hAnsi="Times New Roman"/>
          <w:color w:val="000000" w:themeColor="text1"/>
          <w:sz w:val="24"/>
          <w:szCs w:val="24"/>
        </w:rPr>
        <w:t xml:space="preserve"> Правительства Росси</w:t>
      </w:r>
      <w:r w:rsidR="008A61C5" w:rsidRPr="00EC1B6E">
        <w:rPr>
          <w:rFonts w:ascii="Times New Roman" w:hAnsi="Times New Roman"/>
          <w:color w:val="000000" w:themeColor="text1"/>
          <w:sz w:val="24"/>
          <w:szCs w:val="24"/>
        </w:rPr>
        <w:t>йской Федерации от 18.10.2018  №</w:t>
      </w:r>
      <w:r w:rsidRPr="00EC1B6E">
        <w:rPr>
          <w:rFonts w:ascii="Times New Roman" w:hAnsi="Times New Roman"/>
          <w:color w:val="000000" w:themeColor="text1"/>
          <w:sz w:val="24"/>
          <w:szCs w:val="24"/>
        </w:rPr>
        <w:t xml:space="preserve"> 2258-р, </w:t>
      </w:r>
      <w:hyperlink r:id="rId15" w:history="1">
        <w:r w:rsidRPr="00EC1B6E">
          <w:rPr>
            <w:rFonts w:ascii="Times New Roman" w:hAnsi="Times New Roman"/>
            <w:bCs/>
            <w:color w:val="000000" w:themeColor="text1"/>
            <w:sz w:val="24"/>
            <w:szCs w:val="24"/>
          </w:rPr>
          <w:t>приказа</w:t>
        </w:r>
      </w:hyperlink>
      <w:r w:rsidRPr="00EC1B6E">
        <w:rPr>
          <w:rFonts w:ascii="Times New Roman" w:hAnsi="Times New Roman"/>
          <w:color w:val="000000" w:themeColor="text1"/>
          <w:sz w:val="24"/>
          <w:szCs w:val="24"/>
        </w:rPr>
        <w:t xml:space="preserve"> ФАС России от </w:t>
      </w:r>
      <w:r w:rsidR="00AA3405" w:rsidRPr="00EC1B6E">
        <w:rPr>
          <w:rFonts w:ascii="Times New Roman" w:hAnsi="Times New Roman"/>
          <w:color w:val="000000" w:themeColor="text1"/>
          <w:sz w:val="24"/>
          <w:szCs w:val="24"/>
        </w:rPr>
        <w:t>27.12.2022</w:t>
      </w:r>
      <w:r w:rsidRPr="00EC1B6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A61C5" w:rsidRPr="00EC1B6E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Pr="00EC1B6E">
        <w:rPr>
          <w:rFonts w:ascii="Times New Roman" w:hAnsi="Times New Roman"/>
          <w:color w:val="000000" w:themeColor="text1"/>
          <w:sz w:val="24"/>
          <w:szCs w:val="24"/>
        </w:rPr>
        <w:t> 1</w:t>
      </w:r>
      <w:r w:rsidR="00AA3405" w:rsidRPr="00EC1B6E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EC1B6E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AA3405" w:rsidRPr="00EC1B6E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EC1B6E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AA3405" w:rsidRPr="00EC1B6E">
        <w:rPr>
          <w:rFonts w:ascii="Times New Roman" w:hAnsi="Times New Roman"/>
          <w:color w:val="000000" w:themeColor="text1"/>
          <w:sz w:val="24"/>
          <w:szCs w:val="24"/>
        </w:rPr>
        <w:t>22</w:t>
      </w:r>
      <w:r w:rsidRPr="00EC1B6E">
        <w:rPr>
          <w:rFonts w:ascii="Times New Roman" w:hAnsi="Times New Roman"/>
          <w:color w:val="000000" w:themeColor="text1"/>
          <w:sz w:val="24"/>
          <w:szCs w:val="24"/>
        </w:rPr>
        <w:t xml:space="preserve"> "Об утверждении методики расчета ключевых показателей эффективности функционирования в федеральном органе исполнительной власти антимонопольного </w:t>
      </w:r>
      <w:proofErr w:type="spellStart"/>
      <w:r w:rsidRPr="00EC1B6E">
        <w:rPr>
          <w:rFonts w:ascii="Times New Roman" w:hAnsi="Times New Roman"/>
          <w:color w:val="000000" w:themeColor="text1"/>
          <w:sz w:val="24"/>
          <w:szCs w:val="24"/>
        </w:rPr>
        <w:t>комплаенса</w:t>
      </w:r>
      <w:proofErr w:type="spellEnd"/>
      <w:r w:rsidRPr="00EC1B6E">
        <w:rPr>
          <w:rFonts w:ascii="Times New Roman" w:hAnsi="Times New Roman"/>
          <w:color w:val="000000" w:themeColor="text1"/>
          <w:sz w:val="24"/>
          <w:szCs w:val="24"/>
        </w:rPr>
        <w:t>".</w:t>
      </w:r>
      <w:proofErr w:type="gramEnd"/>
    </w:p>
    <w:p w:rsidR="000965CB" w:rsidRPr="00EC1B6E" w:rsidRDefault="000965CB" w:rsidP="00534377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10" w:name="sub_112"/>
      <w:bookmarkEnd w:id="9"/>
      <w:r w:rsidRPr="00EC1B6E">
        <w:rPr>
          <w:rFonts w:ascii="Times New Roman" w:hAnsi="Times New Roman"/>
          <w:color w:val="000000" w:themeColor="text1"/>
          <w:sz w:val="24"/>
          <w:szCs w:val="24"/>
        </w:rPr>
        <w:tab/>
        <w:t xml:space="preserve">1.2. В целях оценки эффективности функционирования в администрации Ибресинского </w:t>
      </w:r>
      <w:r w:rsidR="008A61C5" w:rsidRPr="00EC1B6E">
        <w:rPr>
          <w:rFonts w:ascii="Times New Roman" w:hAnsi="Times New Roman"/>
          <w:color w:val="000000" w:themeColor="text1"/>
          <w:sz w:val="24"/>
          <w:szCs w:val="24"/>
        </w:rPr>
        <w:t>муниципального округа</w:t>
      </w:r>
      <w:r w:rsidRPr="00EC1B6E">
        <w:rPr>
          <w:rFonts w:ascii="Times New Roman" w:hAnsi="Times New Roman"/>
          <w:color w:val="000000" w:themeColor="text1"/>
          <w:sz w:val="24"/>
          <w:szCs w:val="24"/>
        </w:rPr>
        <w:t xml:space="preserve"> Чувашской Республики антимонопольного </w:t>
      </w:r>
      <w:proofErr w:type="spellStart"/>
      <w:r w:rsidRPr="00EC1B6E">
        <w:rPr>
          <w:rFonts w:ascii="Times New Roman" w:hAnsi="Times New Roman"/>
          <w:color w:val="000000" w:themeColor="text1"/>
          <w:sz w:val="24"/>
          <w:szCs w:val="24"/>
        </w:rPr>
        <w:t>комплаенса</w:t>
      </w:r>
      <w:proofErr w:type="spellEnd"/>
      <w:r w:rsidRPr="00EC1B6E">
        <w:rPr>
          <w:rFonts w:ascii="Times New Roman" w:hAnsi="Times New Roman"/>
          <w:color w:val="000000" w:themeColor="text1"/>
          <w:sz w:val="24"/>
          <w:szCs w:val="24"/>
        </w:rPr>
        <w:t xml:space="preserve"> в соответствии с </w:t>
      </w:r>
      <w:hyperlink r:id="rId16" w:history="1">
        <w:r w:rsidRPr="00EC1B6E">
          <w:rPr>
            <w:rFonts w:ascii="Times New Roman" w:hAnsi="Times New Roman"/>
            <w:bCs/>
            <w:color w:val="000000" w:themeColor="text1"/>
            <w:sz w:val="24"/>
            <w:szCs w:val="24"/>
          </w:rPr>
          <w:t>постановлением</w:t>
        </w:r>
      </w:hyperlink>
      <w:r w:rsidRPr="00EC1B6E">
        <w:rPr>
          <w:rFonts w:ascii="Times New Roman" w:hAnsi="Times New Roman"/>
          <w:color w:val="000000" w:themeColor="text1"/>
          <w:sz w:val="24"/>
          <w:szCs w:val="24"/>
        </w:rPr>
        <w:t xml:space="preserve"> от </w:t>
      </w:r>
      <w:r w:rsidR="00280687" w:rsidRPr="00EC1B6E">
        <w:rPr>
          <w:rFonts w:ascii="Times New Roman" w:hAnsi="Times New Roman"/>
          <w:color w:val="000000" w:themeColor="text1"/>
          <w:sz w:val="24"/>
          <w:szCs w:val="24"/>
        </w:rPr>
        <w:t>13.02</w:t>
      </w:r>
      <w:r w:rsidRPr="00EC1B6E">
        <w:rPr>
          <w:rFonts w:ascii="Times New Roman" w:hAnsi="Times New Roman"/>
          <w:color w:val="000000" w:themeColor="text1"/>
          <w:sz w:val="24"/>
          <w:szCs w:val="24"/>
        </w:rPr>
        <w:t>.20</w:t>
      </w:r>
      <w:r w:rsidR="008A61C5" w:rsidRPr="00EC1B6E">
        <w:rPr>
          <w:rFonts w:ascii="Times New Roman" w:hAnsi="Times New Roman"/>
          <w:color w:val="000000" w:themeColor="text1"/>
          <w:sz w:val="24"/>
          <w:szCs w:val="24"/>
        </w:rPr>
        <w:t>23</w:t>
      </w:r>
      <w:r w:rsidRPr="00EC1B6E">
        <w:rPr>
          <w:rFonts w:ascii="Times New Roman" w:hAnsi="Times New Roman"/>
          <w:color w:val="000000" w:themeColor="text1"/>
          <w:sz w:val="24"/>
          <w:szCs w:val="24"/>
        </w:rPr>
        <w:t xml:space="preserve">  </w:t>
      </w:r>
      <w:r w:rsidR="008A61C5" w:rsidRPr="00EC1B6E">
        <w:rPr>
          <w:rFonts w:ascii="Times New Roman" w:hAnsi="Times New Roman"/>
          <w:color w:val="000000" w:themeColor="text1"/>
          <w:sz w:val="24"/>
          <w:szCs w:val="24"/>
        </w:rPr>
        <w:t xml:space="preserve">№ </w:t>
      </w:r>
      <w:r w:rsidR="00280687" w:rsidRPr="00EC1B6E">
        <w:rPr>
          <w:rFonts w:ascii="Times New Roman" w:hAnsi="Times New Roman"/>
          <w:color w:val="000000" w:themeColor="text1"/>
          <w:sz w:val="24"/>
          <w:szCs w:val="24"/>
        </w:rPr>
        <w:t>130</w:t>
      </w:r>
      <w:r w:rsidRPr="00EC1B6E">
        <w:rPr>
          <w:rFonts w:ascii="Times New Roman" w:hAnsi="Times New Roman"/>
          <w:color w:val="000000" w:themeColor="text1"/>
          <w:sz w:val="24"/>
          <w:szCs w:val="24"/>
        </w:rPr>
        <w:t xml:space="preserve"> рассчитываются ключевые показатели эффективности антимонопольного </w:t>
      </w:r>
      <w:proofErr w:type="spellStart"/>
      <w:r w:rsidRPr="00EC1B6E">
        <w:rPr>
          <w:rFonts w:ascii="Times New Roman" w:hAnsi="Times New Roman"/>
          <w:color w:val="000000" w:themeColor="text1"/>
          <w:sz w:val="24"/>
          <w:szCs w:val="24"/>
        </w:rPr>
        <w:t>комплаенса</w:t>
      </w:r>
      <w:proofErr w:type="spellEnd"/>
      <w:r w:rsidRPr="00EC1B6E">
        <w:rPr>
          <w:rFonts w:ascii="Times New Roman" w:hAnsi="Times New Roman"/>
          <w:color w:val="000000" w:themeColor="text1"/>
          <w:sz w:val="24"/>
          <w:szCs w:val="24"/>
        </w:rPr>
        <w:t xml:space="preserve"> (далее - КПЭ) для администрации Ибресинского </w:t>
      </w:r>
      <w:r w:rsidR="008A61C5" w:rsidRPr="00EC1B6E">
        <w:rPr>
          <w:rFonts w:ascii="Times New Roman" w:hAnsi="Times New Roman"/>
          <w:color w:val="000000" w:themeColor="text1"/>
          <w:sz w:val="24"/>
          <w:szCs w:val="24"/>
        </w:rPr>
        <w:t>муниципального округа</w:t>
      </w:r>
      <w:r w:rsidRPr="00EC1B6E">
        <w:rPr>
          <w:rFonts w:ascii="Times New Roman" w:hAnsi="Times New Roman"/>
          <w:color w:val="000000" w:themeColor="text1"/>
          <w:sz w:val="24"/>
          <w:szCs w:val="24"/>
        </w:rPr>
        <w:t xml:space="preserve"> Чувашской Республики.</w:t>
      </w:r>
    </w:p>
    <w:bookmarkEnd w:id="10"/>
    <w:p w:rsidR="000965CB" w:rsidRPr="00EC1B6E" w:rsidRDefault="000965CB" w:rsidP="00534377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A3405" w:rsidRPr="00EC1B6E" w:rsidRDefault="00AA3405" w:rsidP="00AA34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EC1B6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II. Методика расчета КПЭ для администрации Ибресинского муниципального округа Чувашской Республики</w:t>
      </w:r>
    </w:p>
    <w:p w:rsidR="00AA3405" w:rsidRPr="00EC1B6E" w:rsidRDefault="00AA3405" w:rsidP="00E67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3"/>
          <w:szCs w:val="23"/>
        </w:rPr>
      </w:pP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2.1. КПЭ для </w:t>
      </w:r>
      <w:r w:rsidRPr="00EC1B6E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администрации Ибресинского муниципального округа Чувашской Республики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являются:</w:t>
      </w:r>
    </w:p>
    <w:p w:rsidR="00AA3405" w:rsidRPr="00EC1B6E" w:rsidRDefault="00AA3405" w:rsidP="00E67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3"/>
          <w:szCs w:val="23"/>
        </w:rPr>
      </w:pP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а) коэффициент снижения количества нарушений антимонопольного законодательства со стороны </w:t>
      </w:r>
      <w:r w:rsidRPr="00EC1B6E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администрации Ибресинского муниципального округа Чувашской Республики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за последние три года;</w:t>
      </w:r>
    </w:p>
    <w:p w:rsidR="00AA3405" w:rsidRPr="00EC1B6E" w:rsidRDefault="00AA3405" w:rsidP="00E67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3"/>
          <w:szCs w:val="23"/>
        </w:rPr>
      </w:pP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б) коэффициент </w:t>
      </w:r>
      <w:proofErr w:type="gramStart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эффективности выявления рисков нарушения антимонопольного законодательства</w:t>
      </w:r>
      <w:proofErr w:type="gramEnd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в проектах нормативных правовых актов </w:t>
      </w:r>
      <w:r w:rsidRPr="00EC1B6E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администрации Ибресинского муниципального округа Чувашской Республики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;</w:t>
      </w:r>
    </w:p>
    <w:p w:rsidR="00AA3405" w:rsidRPr="00EC1B6E" w:rsidRDefault="00AA3405" w:rsidP="00E67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3"/>
          <w:szCs w:val="23"/>
        </w:rPr>
      </w:pP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в) коэффициент эффективности выявления нарушений антимонопольного законодательства в нормативных правовых актах </w:t>
      </w:r>
      <w:r w:rsidRPr="00EC1B6E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администрации Ибресинского муниципального округа Чувашской Республики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.</w:t>
      </w:r>
    </w:p>
    <w:p w:rsidR="00AA3405" w:rsidRPr="00EC1B6E" w:rsidRDefault="00AA3405" w:rsidP="00E67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3"/>
          <w:szCs w:val="23"/>
        </w:rPr>
      </w:pP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lastRenderedPageBreak/>
        <w:t xml:space="preserve">2.2. Коэффициент снижения количества нарушений антимонопольного законодательства со стороны </w:t>
      </w:r>
      <w:r w:rsidRPr="00EC1B6E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администрации Ибресинского муниципального округа Чувашской Республики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за последние три года рассчитывается по формуле:</w:t>
      </w:r>
    </w:p>
    <w:p w:rsidR="00AA3405" w:rsidRPr="00EC1B6E" w:rsidRDefault="00AA3405" w:rsidP="00E809CC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3"/>
          <w:szCs w:val="23"/>
        </w:rPr>
      </w:pP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, где</w:t>
      </w:r>
    </w:p>
    <w:p w:rsidR="00AA3405" w:rsidRPr="00EC1B6E" w:rsidRDefault="00AA3405" w:rsidP="00E67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3"/>
          <w:szCs w:val="23"/>
        </w:rPr>
      </w:pP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КСН - коэффициент снижения количества нарушений антимонопольного законодательства со стороны </w:t>
      </w:r>
      <w:r w:rsidR="00F57AA2" w:rsidRPr="00EC1B6E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администрации Ибресинского муниципального округа Чувашской Республики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;</w:t>
      </w:r>
    </w:p>
    <w:p w:rsidR="00AA3405" w:rsidRPr="00EC1B6E" w:rsidRDefault="00AA3405" w:rsidP="00E67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3"/>
          <w:szCs w:val="23"/>
        </w:rPr>
      </w:pP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КНП - количество нарушений антимонопольного законодательства со стороны </w:t>
      </w:r>
      <w:r w:rsidR="00F57AA2" w:rsidRPr="00EC1B6E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администрации Ибресинского муниципального округа Чувашской Республики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, допущенных в отчетном периоде три года ранее;</w:t>
      </w:r>
    </w:p>
    <w:p w:rsidR="00AA3405" w:rsidRPr="00EC1B6E" w:rsidRDefault="00AA3405" w:rsidP="00E67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3"/>
          <w:szCs w:val="23"/>
        </w:rPr>
      </w:pPr>
      <w:proofErr w:type="spellStart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КНоп</w:t>
      </w:r>
      <w:proofErr w:type="spellEnd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- количество нарушений антимонопольного законодательства со стороны </w:t>
      </w:r>
      <w:r w:rsidR="00F57AA2" w:rsidRPr="00EC1B6E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администрации Ибресинского муниципального округа Чувашской Республики</w:t>
      </w:r>
      <w:r w:rsidR="00F57AA2"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в отчетном периоде, за который рассчитывается ключевой показатель.</w:t>
      </w:r>
    </w:p>
    <w:p w:rsidR="00AA3405" w:rsidRPr="00EC1B6E" w:rsidRDefault="00AA3405" w:rsidP="00E67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3"/>
          <w:szCs w:val="23"/>
        </w:rPr>
      </w:pP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Для целей расчета под отчетным периодом понимается календарный год.</w:t>
      </w:r>
    </w:p>
    <w:p w:rsidR="00AA3405" w:rsidRPr="00EC1B6E" w:rsidRDefault="00AA3405" w:rsidP="00E67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3"/>
          <w:szCs w:val="23"/>
        </w:rPr>
      </w:pP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В случае</w:t>
      </w:r>
      <w:proofErr w:type="gramStart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,</w:t>
      </w:r>
      <w:proofErr w:type="gramEnd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если нарушений не допускалось, для целей расчета в соответствующем числителе или знаменателе вместо значения показателя "0" следует использовать значение показателя "0,1".</w:t>
      </w:r>
    </w:p>
    <w:p w:rsidR="00AA3405" w:rsidRPr="00EC1B6E" w:rsidRDefault="00AA3405" w:rsidP="00E67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3"/>
          <w:szCs w:val="23"/>
        </w:rPr>
      </w:pP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При расчете </w:t>
      </w:r>
      <w:proofErr w:type="gramStart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показателя снижения количества нарушений антимонопольного законодательства</w:t>
      </w:r>
      <w:proofErr w:type="gramEnd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со стороны федерального органа исполнительной власти под нарушением антимонопольного законодательства со стороны федерального органа исполнительной власти понимаются:</w:t>
      </w:r>
    </w:p>
    <w:p w:rsidR="00AA3405" w:rsidRPr="00EC1B6E" w:rsidRDefault="00AA3405" w:rsidP="00E67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3"/>
          <w:szCs w:val="23"/>
        </w:rPr>
      </w:pP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- решения по делу о нарушении антимонопольного законодательства, принятые антимонопольным органом в отношении </w:t>
      </w:r>
      <w:r w:rsidR="00F57AA2" w:rsidRPr="00EC1B6E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администрации Ибресинского муниципального округа Чувашской Республики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;</w:t>
      </w:r>
    </w:p>
    <w:p w:rsidR="00AA3405" w:rsidRPr="00EC1B6E" w:rsidRDefault="00AA3405" w:rsidP="00E67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3"/>
          <w:szCs w:val="23"/>
        </w:rPr>
      </w:pP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- выданные антимонопольным органом </w:t>
      </w:r>
      <w:r w:rsidR="00F57AA2" w:rsidRPr="00EC1B6E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администрации Ибресинского муниципального округа Чувашской Республики</w:t>
      </w:r>
      <w:r w:rsidR="00F57AA2"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предупреждения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</w:r>
    </w:p>
    <w:p w:rsidR="00AA3405" w:rsidRPr="00EC1B6E" w:rsidRDefault="00AA3405" w:rsidP="00E67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3"/>
          <w:szCs w:val="23"/>
        </w:rPr>
      </w:pP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- направленные антимонопольным органом </w:t>
      </w:r>
      <w:r w:rsidR="00F57AA2" w:rsidRPr="00EC1B6E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администрации Ибресинского муниципального округа Чувашской Республики</w:t>
      </w:r>
      <w:r w:rsidR="00F57AA2"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предостережения о недопустимости совершения действий, которые могут привести к нарушению антимонопольного законодательства.</w:t>
      </w:r>
    </w:p>
    <w:p w:rsidR="00AA3405" w:rsidRPr="00EC1B6E" w:rsidRDefault="00AA3405" w:rsidP="00E67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3"/>
          <w:szCs w:val="23"/>
        </w:rPr>
      </w:pP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2.3. Коэффициент </w:t>
      </w:r>
      <w:proofErr w:type="gramStart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эффективности выявления рисков нарушения антимонопольного законодательства</w:t>
      </w:r>
      <w:proofErr w:type="gramEnd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в проектах нормативных правовых актов </w:t>
      </w:r>
      <w:r w:rsidR="00F57AA2" w:rsidRPr="00EC1B6E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администрации Ибресинского муниципального округа Чувашской Республики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рассчитывается по формуле:</w:t>
      </w:r>
    </w:p>
    <w:p w:rsidR="00AA3405" w:rsidRPr="00EC1B6E" w:rsidRDefault="00AA3405" w:rsidP="00E809CC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3"/>
          <w:szCs w:val="23"/>
        </w:rPr>
      </w:pP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, где</w:t>
      </w:r>
    </w:p>
    <w:p w:rsidR="00AA3405" w:rsidRPr="00EC1B6E" w:rsidRDefault="00AA3405" w:rsidP="00E67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3"/>
          <w:szCs w:val="23"/>
        </w:rPr>
      </w:pPr>
      <w:proofErr w:type="spellStart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Кэпнпа</w:t>
      </w:r>
      <w:proofErr w:type="spellEnd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- коэффициент </w:t>
      </w:r>
      <w:proofErr w:type="gramStart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эффективности выявления рисков нарушения антимонопольного законодательства</w:t>
      </w:r>
      <w:proofErr w:type="gramEnd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в проектах нормативных правовых актов </w:t>
      </w:r>
      <w:r w:rsidR="00F57AA2" w:rsidRPr="00EC1B6E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администрации Ибресинского муниципального округа Чувашской Республики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;</w:t>
      </w:r>
    </w:p>
    <w:p w:rsidR="00AA3405" w:rsidRPr="00EC1B6E" w:rsidRDefault="00AA3405" w:rsidP="00E67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3"/>
          <w:szCs w:val="23"/>
        </w:rPr>
      </w:pPr>
      <w:proofErr w:type="spellStart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Кпнпа</w:t>
      </w:r>
      <w:proofErr w:type="spellEnd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- количество проектов нормативных правовых актов </w:t>
      </w:r>
      <w:r w:rsidR="00F57AA2" w:rsidRPr="00EC1B6E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администрации Ибресинского муниципального округа Чувашской Республики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, в которых данным органом выявлены риски нарушения антимонопольного законодательства (в отчетном периоде);</w:t>
      </w:r>
    </w:p>
    <w:p w:rsidR="00AA3405" w:rsidRPr="00EC1B6E" w:rsidRDefault="00AA3405" w:rsidP="00E67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3"/>
          <w:szCs w:val="23"/>
        </w:rPr>
      </w:pP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Кноп - количество проектов нормативных правовых актов </w:t>
      </w:r>
      <w:r w:rsidR="00F57AA2" w:rsidRPr="00EC1B6E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администрации Ибресинского муниципального округа Чувашской Республики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, в отношении которых антимонопольным органом выданы предостережения о наличии признаков нарушения антимонопольного законодательства (в отчетном периоде)</w:t>
      </w:r>
    </w:p>
    <w:p w:rsidR="00AA3405" w:rsidRPr="00EC1B6E" w:rsidRDefault="00AA3405" w:rsidP="00E67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3"/>
          <w:szCs w:val="23"/>
        </w:rPr>
      </w:pP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В случае</w:t>
      </w:r>
      <w:proofErr w:type="gramStart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,</w:t>
      </w:r>
      <w:proofErr w:type="gramEnd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если за отчетный период в проектах актов антимонопольным органом или </w:t>
      </w:r>
      <w:r w:rsidR="00F57AA2" w:rsidRPr="00EC1B6E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администрацией Ибресинского муниципального округа Чувашской Республики</w:t>
      </w:r>
      <w:r w:rsidR="00F57AA2"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риски 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lastRenderedPageBreak/>
        <w:t>нарушения антимонопольного законодательства не выявлялись, для целей расчета применительно к данному периоду в соответствующем числителе или знаменателе вместо значения показателя "0" следует использовать значение показателя "0,1".</w:t>
      </w:r>
    </w:p>
    <w:p w:rsidR="00AA3405" w:rsidRPr="00EC1B6E" w:rsidRDefault="00AA3405" w:rsidP="00E67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3"/>
          <w:szCs w:val="23"/>
        </w:rPr>
      </w:pP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2.4. Коэффициент эффективности выявления нарушений антимонопольного законодательства в нормативных правовых актах </w:t>
      </w:r>
      <w:r w:rsidR="00F57AA2" w:rsidRPr="00EC1B6E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администрации Ибресинского муниципального округа Чувашской Республики</w:t>
      </w:r>
      <w:r w:rsidR="00F57AA2"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рассчитывается по формуле:</w:t>
      </w:r>
    </w:p>
    <w:p w:rsidR="00AA3405" w:rsidRPr="00EC1B6E" w:rsidRDefault="00AA3405" w:rsidP="00667B4F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3"/>
          <w:szCs w:val="23"/>
        </w:rPr>
      </w:pP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, где</w:t>
      </w:r>
    </w:p>
    <w:p w:rsidR="00AA3405" w:rsidRPr="00EC1B6E" w:rsidRDefault="00AA3405" w:rsidP="00E67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3"/>
          <w:szCs w:val="23"/>
        </w:rPr>
      </w:pPr>
      <w:proofErr w:type="spellStart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Кэнпа</w:t>
      </w:r>
      <w:proofErr w:type="spellEnd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- коэффициент эффективности выявления нарушении антимонопольного законодательства в нормативных правовых актах </w:t>
      </w:r>
      <w:r w:rsidR="00F57AA2" w:rsidRPr="00EC1B6E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администрации Ибресинского муниципального округа Чувашской Республики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;</w:t>
      </w:r>
    </w:p>
    <w:p w:rsidR="00AA3405" w:rsidRPr="00EC1B6E" w:rsidRDefault="00AA3405" w:rsidP="00E67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3"/>
          <w:szCs w:val="23"/>
        </w:rPr>
      </w:pPr>
      <w:proofErr w:type="spellStart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Кнпа</w:t>
      </w:r>
      <w:proofErr w:type="spellEnd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- количество нормативных правовых актов </w:t>
      </w:r>
      <w:r w:rsidR="00F57AA2" w:rsidRPr="00EC1B6E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администрации Ибресинского муниципального округа Чувашской Республики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, в которых данным органом выявлены риски нарушения антимонопольного законодательства (в отчетном периоде);</w:t>
      </w:r>
    </w:p>
    <w:p w:rsidR="00AA3405" w:rsidRPr="00EC1B6E" w:rsidRDefault="00AA3405" w:rsidP="00E67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3"/>
          <w:szCs w:val="23"/>
        </w:rPr>
      </w:pPr>
      <w:proofErr w:type="spellStart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КНоп</w:t>
      </w:r>
      <w:proofErr w:type="spellEnd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- количество нормативных правовых актов </w:t>
      </w:r>
      <w:r w:rsidR="00F57AA2" w:rsidRPr="00EC1B6E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администрации Ибресинского муниципального округа Чувашской Республики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, в которых антимонопольным органом выявлены нарушения антимонопольного законодательства (в отчетном периоде),</w:t>
      </w:r>
    </w:p>
    <w:p w:rsidR="00AA3405" w:rsidRPr="00EC1B6E" w:rsidRDefault="00AA3405" w:rsidP="00E67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3"/>
          <w:szCs w:val="23"/>
        </w:rPr>
      </w:pP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В случае</w:t>
      </w:r>
      <w:proofErr w:type="gramStart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,</w:t>
      </w:r>
      <w:proofErr w:type="gramEnd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если за отчетный период нормативные правовые акты, нарушающие антимонопольное законодательство, антимонопольным органом или </w:t>
      </w:r>
      <w:r w:rsidR="00F57AA2" w:rsidRPr="00EC1B6E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администрацией Ибресинского муниципального округа Чувашской Республики</w:t>
      </w:r>
      <w:r w:rsidR="00F57AA2"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не выявлялись, для целей расчета применительно к данному периоду в соответствующем числителе или знаменателе вместо значения показателя "0" следует использовать значение показателя "0,1".</w:t>
      </w:r>
    </w:p>
    <w:p w:rsidR="00016A6C" w:rsidRPr="00EC1B6E" w:rsidRDefault="00016A6C" w:rsidP="00016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3"/>
          <w:szCs w:val="23"/>
        </w:rPr>
      </w:pPr>
    </w:p>
    <w:p w:rsidR="00AA3405" w:rsidRPr="00EC1B6E" w:rsidRDefault="00AA3405" w:rsidP="00E6700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EC1B6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III. Методика расчета КПЭ для уполномоченного подразделения (должностного лица)</w:t>
      </w:r>
      <w:r w:rsidR="00F57AA2" w:rsidRPr="00EC1B6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администрации Ибресинского муниципального округа Чувашской Республики</w:t>
      </w:r>
    </w:p>
    <w:p w:rsidR="00E67008" w:rsidRPr="00EC1B6E" w:rsidRDefault="00E67008" w:rsidP="00E6700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AA3405" w:rsidRPr="00EC1B6E" w:rsidRDefault="00AA3405" w:rsidP="00E67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3"/>
          <w:szCs w:val="23"/>
        </w:rPr>
      </w:pP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3.1. Для уполномоченного подразделения (должностного лица) </w:t>
      </w:r>
      <w:r w:rsidR="00F57AA2" w:rsidRPr="00EC1B6E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администрации Ибресинского муниципального округа Чувашской Республики</w:t>
      </w:r>
      <w:r w:rsidR="00F57AA2"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рассчитывается КПЭ - доля сотрудников </w:t>
      </w:r>
      <w:r w:rsidR="00F57AA2" w:rsidRPr="00EC1B6E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администрации Ибресинского муниципального округа Чувашской Республики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, в отношении которых были проведены обучающие мероприятия по антимонопольному законодательству и антимонопольному </w:t>
      </w:r>
      <w:proofErr w:type="spellStart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комплаенсу</w:t>
      </w:r>
      <w:proofErr w:type="spellEnd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.</w:t>
      </w:r>
    </w:p>
    <w:p w:rsidR="00AA3405" w:rsidRPr="00EC1B6E" w:rsidRDefault="00AA3405" w:rsidP="00E67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3"/>
          <w:szCs w:val="23"/>
        </w:rPr>
      </w:pP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3.2. Доля сотрудников </w:t>
      </w:r>
      <w:r w:rsidR="00F57AA2" w:rsidRPr="00EC1B6E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администрации Ибресинского муниципального округа Чувашской Республики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, 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комплаенсу</w:t>
      </w:r>
      <w:proofErr w:type="spellEnd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, рассчитывается по формуле:</w:t>
      </w:r>
    </w:p>
    <w:p w:rsidR="00AA3405" w:rsidRPr="00EC1B6E" w:rsidRDefault="00AA3405" w:rsidP="00667B4F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3"/>
          <w:szCs w:val="23"/>
        </w:rPr>
      </w:pP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, где</w:t>
      </w:r>
    </w:p>
    <w:p w:rsidR="00AA3405" w:rsidRPr="00EC1B6E" w:rsidRDefault="00AA3405" w:rsidP="00E67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3"/>
          <w:szCs w:val="23"/>
        </w:rPr>
      </w:pPr>
      <w:proofErr w:type="spellStart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ДСо</w:t>
      </w:r>
      <w:proofErr w:type="spellEnd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- доля сотрудников </w:t>
      </w:r>
      <w:r w:rsidR="00F57AA2" w:rsidRPr="00EC1B6E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администрации Ибресинского муниципального округа Чувашской Республики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, 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комплаенсу</w:t>
      </w:r>
      <w:proofErr w:type="spellEnd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;</w:t>
      </w:r>
    </w:p>
    <w:p w:rsidR="00AA3405" w:rsidRPr="00EC1B6E" w:rsidRDefault="00AA3405" w:rsidP="00E67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3"/>
          <w:szCs w:val="23"/>
        </w:rPr>
      </w:pPr>
      <w:proofErr w:type="spellStart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КСо</w:t>
      </w:r>
      <w:proofErr w:type="spellEnd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- количество сотрудников </w:t>
      </w:r>
      <w:r w:rsidR="00F57AA2" w:rsidRPr="00EC1B6E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администрации Ибресинского муниципального округа Чувашской Республики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, чьи трудовые (должностные) обязанности предусматривают выполнение функций, связанных с рисками нарушения антимонопольного законодательства, 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комплаенсу</w:t>
      </w:r>
      <w:proofErr w:type="spellEnd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;</w:t>
      </w:r>
    </w:p>
    <w:p w:rsidR="00AA3405" w:rsidRPr="00EC1B6E" w:rsidRDefault="00AA3405" w:rsidP="00E67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3"/>
          <w:szCs w:val="23"/>
        </w:rPr>
      </w:pPr>
      <w:proofErr w:type="spellStart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КСобщ</w:t>
      </w:r>
      <w:proofErr w:type="spellEnd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- общее количество сотрудников </w:t>
      </w:r>
      <w:r w:rsidR="00F57AA2" w:rsidRPr="00EC1B6E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администрации Ибресинского муниципального округа Чувашской Республики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, чьи трудовые (должностные) обязанности предусматривают выполнение функций, связанных с рисками нарушения антимонопольного законодательства.</w:t>
      </w:r>
    </w:p>
    <w:p w:rsidR="00016A6C" w:rsidRPr="00EC1B6E" w:rsidRDefault="00016A6C" w:rsidP="00E6700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AA3405" w:rsidRPr="00EC1B6E" w:rsidRDefault="00AA3405" w:rsidP="00016A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EC1B6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IV. Оценка значений КПЭ для </w:t>
      </w:r>
      <w:r w:rsidR="00F57AA2" w:rsidRPr="00EC1B6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администрации Ибресинского муниципального округа Чувашской Республики </w:t>
      </w:r>
      <w:r w:rsidRPr="00EC1B6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и КПЗ для уполномоченного подразделения </w:t>
      </w:r>
      <w:r w:rsidRPr="00EC1B6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lastRenderedPageBreak/>
        <w:t>(должностного лица)</w:t>
      </w:r>
      <w:r w:rsidR="007F03F9" w:rsidRPr="00EC1B6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администрации Ибресинского муниципального округа Чувашской Республики</w:t>
      </w:r>
    </w:p>
    <w:p w:rsidR="007F03F9" w:rsidRPr="00EC1B6E" w:rsidRDefault="007F03F9" w:rsidP="007F03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AA3405" w:rsidRPr="00EC1B6E" w:rsidRDefault="00AA3405" w:rsidP="00E67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3"/>
          <w:szCs w:val="23"/>
        </w:rPr>
      </w:pP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4.1. Оценка значений КПЭ "коэффициент снижения количества нарушений антимонопольного законодательства со стороны </w:t>
      </w:r>
      <w:r w:rsidR="007F03F9" w:rsidRPr="00EC1B6E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администрации Ибресинского муниципального округа Чувашской Республики</w:t>
      </w:r>
      <w:r w:rsidR="007F03F9"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за последние три года".</w:t>
      </w:r>
    </w:p>
    <w:p w:rsidR="00AA3405" w:rsidRPr="00EC1B6E" w:rsidRDefault="00AA3405" w:rsidP="00E67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3"/>
          <w:szCs w:val="23"/>
        </w:rPr>
      </w:pPr>
      <w:proofErr w:type="gramStart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Ключевой показатель "коэффициент снижения количества нарушений антимонопольного законодательства со стороны </w:t>
      </w:r>
      <w:r w:rsidR="007F03F9" w:rsidRPr="00EC1B6E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администрации Ибресинского муниципального округа Чувашской Республики</w:t>
      </w:r>
      <w:r w:rsidR="007F03F9"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за последние три года" определяется в рамках анализа выявленных нарушений антимонопольного законодательства в деятельности </w:t>
      </w:r>
      <w:r w:rsidR="007F03F9" w:rsidRPr="00EC1B6E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администрации Ибресинского муниципального округа Чувашской Республики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за предыдущие три года (наличие предостережений, предупреждений, штрафов, жалоб, возбужденных дел), проводимого в соответствии с </w:t>
      </w:r>
      <w:hyperlink r:id="rId17" w:anchor="/document/72084212/entry/1151" w:history="1">
        <w:r w:rsidRPr="00EC1B6E">
          <w:rPr>
            <w:rFonts w:ascii="Times New Roman" w:eastAsia="Times New Roman" w:hAnsi="Times New Roman"/>
            <w:color w:val="000000" w:themeColor="text1"/>
            <w:sz w:val="23"/>
          </w:rPr>
          <w:t>подпунктом "а" пункта 15</w:t>
        </w:r>
      </w:hyperlink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 Методических рекомендаций.</w:t>
      </w:r>
      <w:proofErr w:type="gramEnd"/>
    </w:p>
    <w:p w:rsidR="00E67008" w:rsidRPr="00EC1B6E" w:rsidRDefault="00AA3405" w:rsidP="00E67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3"/>
          <w:szCs w:val="23"/>
        </w:rPr>
      </w:pP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Ежегодная оценка значения КПЭ "показатель снижения количества нарушений антимонопольного законодательства со стороны </w:t>
      </w:r>
      <w:r w:rsidR="007F03F9" w:rsidRPr="00EC1B6E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администрации Ибресинского муниципального округа Чувашской Республики</w:t>
      </w:r>
      <w:r w:rsidR="007F03F9"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за последние три года" призвана обеспечить понимание эффективности функционирования антимонопольного </w:t>
      </w:r>
      <w:proofErr w:type="spellStart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комплаенса</w:t>
      </w:r>
      <w:proofErr w:type="spellEnd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в </w:t>
      </w:r>
      <w:r w:rsidR="007F03F9" w:rsidRPr="00EC1B6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администрации Ибресинского муниципального округа Чувашской </w:t>
      </w:r>
      <w:proofErr w:type="gramStart"/>
      <w:r w:rsidR="007F03F9" w:rsidRPr="00EC1B6E">
        <w:rPr>
          <w:rFonts w:ascii="Times New Roman" w:eastAsia="Times New Roman" w:hAnsi="Times New Roman"/>
          <w:color w:val="000000" w:themeColor="text1"/>
          <w:sz w:val="24"/>
          <w:szCs w:val="24"/>
        </w:rPr>
        <w:t>Республики</w:t>
      </w:r>
      <w:proofErr w:type="gramEnd"/>
      <w:r w:rsidR="007F03F9"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и служит одним и</w:t>
      </w:r>
      <w:r w:rsidR="007F03F9"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з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ключевых факторов для определения областей деятельности, содержащих высокие </w:t>
      </w:r>
      <w:proofErr w:type="spellStart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комплаенс-риски</w:t>
      </w:r>
      <w:proofErr w:type="spellEnd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.</w:t>
      </w:r>
      <w:r w:rsidR="00E67008"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</w:t>
      </w:r>
    </w:p>
    <w:p w:rsidR="00E67008" w:rsidRPr="00EC1B6E" w:rsidRDefault="00AA3405" w:rsidP="00E67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3"/>
          <w:szCs w:val="23"/>
        </w:rPr>
      </w:pP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Целевое значение коэффициента определяется </w:t>
      </w:r>
      <w:r w:rsidR="007F03F9" w:rsidRPr="00EC1B6E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администрацией Ибресинского муниципального округа Чувашской Республики</w:t>
      </w:r>
      <w:r w:rsidR="007F03F9"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самостоятельно. При этом следует учитывать, что в случае, если количество нарушений в отчетном периоде по сравнению с аналогичным периодом три года ранее снизилось, ключевой показатель "коэффициент снижения количества нарушений антимонопольного законодательства со стороны </w:t>
      </w:r>
      <w:r w:rsidR="007F03F9" w:rsidRPr="00EC1B6E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администрации Ибресинского муниципального округа Чувашской Республики</w:t>
      </w:r>
      <w:r w:rsidR="007F03F9"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за последние три года" должен превышать значение "1".</w:t>
      </w:r>
      <w:r w:rsidR="00E67008"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</w:t>
      </w:r>
    </w:p>
    <w:p w:rsidR="00E67008" w:rsidRPr="00EC1B6E" w:rsidRDefault="00AA3405" w:rsidP="00E67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3"/>
          <w:szCs w:val="23"/>
        </w:rPr>
      </w:pP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Показатель снижения количества нарушений антимонопольного законодательства со стороны </w:t>
      </w:r>
      <w:r w:rsidR="007F03F9" w:rsidRPr="00EC1B6E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администрации Ибресинского муниципального округа Чувашской Республики</w:t>
      </w:r>
      <w:r w:rsidR="007F03F9"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за последние три года должен учитываться при составлении карты рисков и "дорожной карты" по устранению выявленных рисков.</w:t>
      </w:r>
      <w:r w:rsidR="00E67008"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</w:t>
      </w:r>
    </w:p>
    <w:p w:rsidR="00E67008" w:rsidRPr="00EC1B6E" w:rsidRDefault="00AA3405" w:rsidP="00E67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3"/>
          <w:szCs w:val="23"/>
        </w:rPr>
      </w:pP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4.2. Оценка значений КПЭ "коэффициент </w:t>
      </w:r>
      <w:proofErr w:type="gramStart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эффективности выявления рисков нарушения антимонопольного законодательства</w:t>
      </w:r>
      <w:proofErr w:type="gramEnd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в проектах нормативных правовых актов </w:t>
      </w:r>
      <w:r w:rsidR="007F03F9" w:rsidRPr="00EC1B6E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администрации Ибресинского муниципального округа Чувашской Республики</w:t>
      </w:r>
      <w:r w:rsidR="007F03F9"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" и "коэффициент эффективности выявления нарушений антимонопольного законодательства в нормативных правовых актах </w:t>
      </w:r>
      <w:r w:rsidR="007F03F9" w:rsidRPr="00EC1B6E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администрации Ибресинского муниципального округа Чувашской Республики</w:t>
      </w:r>
      <w:r w:rsidR="007F03F9"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".</w:t>
      </w:r>
      <w:r w:rsidR="00E67008"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</w:t>
      </w:r>
    </w:p>
    <w:p w:rsidR="00E67008" w:rsidRPr="00EC1B6E" w:rsidRDefault="00AA3405" w:rsidP="00E67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3"/>
          <w:szCs w:val="23"/>
        </w:rPr>
      </w:pPr>
      <w:proofErr w:type="gramStart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Оценка вышеуказанных значений КПЭ направлена на оценку эффективности мероприятий антимонопольного </w:t>
      </w:r>
      <w:proofErr w:type="spellStart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комплаенса</w:t>
      </w:r>
      <w:proofErr w:type="spellEnd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, предусмотренных </w:t>
      </w:r>
      <w:hyperlink r:id="rId18" w:anchor="/document/72084212/entry/1152" w:history="1">
        <w:r w:rsidRPr="00EC1B6E">
          <w:rPr>
            <w:rFonts w:ascii="Times New Roman" w:eastAsia="Times New Roman" w:hAnsi="Times New Roman"/>
            <w:color w:val="000000" w:themeColor="text1"/>
            <w:sz w:val="23"/>
          </w:rPr>
          <w:t xml:space="preserve">подпунктами </w:t>
        </w:r>
      </w:hyperlink>
      <w:r w:rsidR="004121A7"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3.2.2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 и </w:t>
      </w:r>
      <w:hyperlink r:id="rId19" w:anchor="/document/72084212/entry/1153" w:history="1">
        <w:r w:rsidR="004121A7" w:rsidRPr="00EC1B6E">
          <w:rPr>
            <w:rFonts w:ascii="Times New Roman" w:eastAsia="Times New Roman" w:hAnsi="Times New Roman"/>
            <w:color w:val="000000" w:themeColor="text1"/>
            <w:sz w:val="23"/>
          </w:rPr>
          <w:t xml:space="preserve">3.2.3 пункта </w:t>
        </w:r>
      </w:hyperlink>
      <w:r w:rsidR="004121A7"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3.2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 </w:t>
      </w:r>
      <w:r w:rsidR="008C0011"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постановления </w:t>
      </w:r>
      <w:r w:rsidR="008C0011" w:rsidRPr="00EC1B6E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администрации Ибресинского муниципального округа Чувашской Республики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.</w:t>
      </w:r>
      <w:r w:rsidR="00E67008"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</w:t>
      </w:r>
      <w:proofErr w:type="gramEnd"/>
    </w:p>
    <w:p w:rsidR="00AA3405" w:rsidRPr="00EC1B6E" w:rsidRDefault="00AA3405" w:rsidP="00E67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3"/>
          <w:szCs w:val="23"/>
        </w:rPr>
      </w:pPr>
      <w:proofErr w:type="gramStart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При эффективном проведении мероприятий по анализу нормативных правовых актов </w:t>
      </w:r>
      <w:r w:rsidR="007F03F9" w:rsidRPr="00EC1B6E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администрации Ибресинского муниципального округа Чувашской Республики</w:t>
      </w:r>
      <w:r w:rsidR="007F03F9"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и их проектов на предмет выявления заложенных в них рисков нарушения антимонопольного законодательства (то есть при высоком значении числителя) должно наблюдаться уменьшение нормативных правовых актов </w:t>
      </w:r>
      <w:r w:rsidR="007F03F9" w:rsidRPr="00EC1B6E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администрации Ибресинского муниципального округа Чувашской Республики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, в отношении которых антимонопольным органом выявлены нарушения антимонопольного законодательства (то есть низкое значение знаменателя).</w:t>
      </w:r>
      <w:proofErr w:type="gramEnd"/>
    </w:p>
    <w:p w:rsidR="00AA3405" w:rsidRPr="00EC1B6E" w:rsidRDefault="00AA3405" w:rsidP="00E67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3"/>
          <w:szCs w:val="23"/>
        </w:rPr>
      </w:pP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Таким образом, значение КПЭ будет тем выше, чем эффективней данные мероприятия антимонопольного </w:t>
      </w:r>
      <w:proofErr w:type="spellStart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комплаенса</w:t>
      </w:r>
      <w:proofErr w:type="spellEnd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будут осуществляться уполномоченным подразделением (должностным лицом)</w:t>
      </w:r>
      <w:r w:rsidR="007F03F9"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</w:t>
      </w:r>
      <w:r w:rsidR="007F03F9" w:rsidRPr="00EC1B6E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администрации Ибресинского муниципального округа Чувашской Республики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. </w:t>
      </w:r>
      <w:proofErr w:type="gramStart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И</w:t>
      </w:r>
      <w:proofErr w:type="gramEnd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наоборот, при невысоком значении долей нормативных правовых актов и их проектов (числитель) наряду с высоким количеством выявленных антимонопольным органом 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lastRenderedPageBreak/>
        <w:t>нарушений антимонопольного законодательства в таких актах (знаменатель) низкие значения КПЭ будут свидетельствовать о низкой эффективности данных мероприятий.</w:t>
      </w:r>
    </w:p>
    <w:p w:rsidR="00AA3405" w:rsidRPr="00EC1B6E" w:rsidRDefault="00AA3405" w:rsidP="00E67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3"/>
          <w:szCs w:val="23"/>
        </w:rPr>
      </w:pP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Целевое значение коэффициента определяется </w:t>
      </w:r>
      <w:r w:rsidR="00BC2555" w:rsidRPr="00EC1B6E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администрацией Ибресинского муниципального округа Чувашской Республики</w:t>
      </w:r>
      <w:r w:rsidR="00BC2555"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самостоятельно. </w:t>
      </w:r>
      <w:proofErr w:type="gramStart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При этом следует учитывать, что в случае, если количество проектов актов </w:t>
      </w:r>
      <w:r w:rsidR="00BC2555" w:rsidRPr="00EC1B6E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администрации Ибресинского муниципального округа Чувашской Республики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, содержащих риски нарушения антимонопольного законодательства, или актов </w:t>
      </w:r>
      <w:r w:rsidR="00BC2555" w:rsidRPr="00EC1B6E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администрации Ибресинского муниципального округа Чувашской Республики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, нарушающих законодательство, выявленное данным органом, превышает соответствующее количество, выявленное антимонопольным органом, ключевой показатель "коэффициент эффективности выявления рисков нарушения антимонопольного законодательства проектами нормативных правовых актов </w:t>
      </w:r>
      <w:r w:rsidR="00BC2555" w:rsidRPr="00EC1B6E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администрации Ибресинского муниципального округа Чувашской Республики</w:t>
      </w:r>
      <w:proofErr w:type="gramEnd"/>
      <w:r w:rsidR="00BC2555"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" или "коэффициент эффективности выявления нарушений антимонопольного законодательства нормативными правовыми актами </w:t>
      </w:r>
      <w:r w:rsidR="00BC2555" w:rsidRPr="00EC1B6E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администрации Ибресинского муниципального округа Чувашской Республики</w:t>
      </w:r>
      <w:r w:rsidR="00BC2555"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" должен превышать значение "1".</w:t>
      </w:r>
    </w:p>
    <w:p w:rsidR="00AA3405" w:rsidRPr="00EC1B6E" w:rsidRDefault="00AA3405" w:rsidP="00E67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3"/>
          <w:szCs w:val="23"/>
        </w:rPr>
      </w:pP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4.3. Оценка значения КПЭ "сотрудников </w:t>
      </w:r>
      <w:r w:rsidR="00BC2555" w:rsidRPr="00EC1B6E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администрации Ибресинского муниципального округа Чувашской Республики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, 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комплаенсу</w:t>
      </w:r>
      <w:proofErr w:type="spellEnd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".</w:t>
      </w:r>
    </w:p>
    <w:p w:rsidR="00AA3405" w:rsidRPr="00EC1B6E" w:rsidRDefault="00AA3405" w:rsidP="00E67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3"/>
          <w:szCs w:val="23"/>
        </w:rPr>
      </w:pPr>
      <w:proofErr w:type="gramStart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Консультирование и обучение служащих </w:t>
      </w:r>
      <w:r w:rsidR="00BC2555" w:rsidRPr="00EC1B6E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администрации Ибресинского муниципального округа Чувашской Республики</w:t>
      </w:r>
      <w:r w:rsidR="00BC2555"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по вопросам, связанным с соблюдением антимонопольного законодательства и антимонопольным </w:t>
      </w:r>
      <w:proofErr w:type="spellStart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комплаенсом</w:t>
      </w:r>
      <w:proofErr w:type="spellEnd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, отнесено к компетенции уполномоченного подразделения (должностного лица) </w:t>
      </w:r>
      <w:r w:rsidR="00BC2555" w:rsidRPr="00EC1B6E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администрации Ибресинского муниципального округа Чувашской Республики</w:t>
      </w:r>
      <w:r w:rsidR="00BC2555"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согласно </w:t>
      </w:r>
      <w:hyperlink r:id="rId20" w:anchor="/document/72084212/entry/1114" w:history="1">
        <w:r w:rsidRPr="00EC1B6E">
          <w:rPr>
            <w:rFonts w:ascii="Times New Roman" w:eastAsia="Times New Roman" w:hAnsi="Times New Roman"/>
            <w:color w:val="000000" w:themeColor="text1"/>
            <w:sz w:val="23"/>
          </w:rPr>
          <w:t>подпункту "г" пункта 11</w:t>
        </w:r>
      </w:hyperlink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 Методических рекомендаций и направлено на профилактику нарушений требований антимонопольного законодательства в деятельности федерального органа исполнительной власти.</w:t>
      </w:r>
      <w:proofErr w:type="gramEnd"/>
    </w:p>
    <w:p w:rsidR="00AA3405" w:rsidRPr="00EC1B6E" w:rsidRDefault="00AA3405" w:rsidP="00E67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3"/>
          <w:szCs w:val="23"/>
        </w:rPr>
      </w:pP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Расчет данного показателя предусматривает определение сотрудников </w:t>
      </w:r>
      <w:r w:rsidR="00BC2555" w:rsidRPr="00EC1B6E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администрации Ибресинского муниципального округа Чувашской Республики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, чьи трудовые (должностные) обязанности предусматривают выполнение функций, связанных с рисками нарушения антимонопольного законодательства, и определение из их числа количества сотрудников, 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комплаенсу</w:t>
      </w:r>
      <w:proofErr w:type="spellEnd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. Высокое значение количества сотрудников, 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комплаенсу</w:t>
      </w:r>
      <w:proofErr w:type="spellEnd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(числитель), обеспечивает высокое значение КПЭ.</w:t>
      </w:r>
    </w:p>
    <w:p w:rsidR="00AA3405" w:rsidRPr="00EC1B6E" w:rsidRDefault="00AA3405" w:rsidP="00E67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3"/>
          <w:szCs w:val="23"/>
        </w:rPr>
      </w:pP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Целевое значение коэффициента определяется </w:t>
      </w:r>
      <w:r w:rsidR="00BC2555" w:rsidRPr="00EC1B6E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администрации Ибресинского муниципального округа Чувашской Республики</w:t>
      </w:r>
      <w:r w:rsidR="00BC2555"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самостоятельно. </w:t>
      </w:r>
      <w:proofErr w:type="gramStart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При этом следует учитывать, что в случае, если общее количество служащих, чьи трудовые (должностные) обязанности предусматривают выполнение функций, связанных с рисками нарушения антимонопольного законодательства, и количество служащих, чьи трудовые (должностные) обязанности предусматривают выполнение функций, связанных с рисками нарушения антимонопольного законодательства, которые прошли обучающие мероприятия по соблюдению антимонопольного законодательства, значение ключевого показателя "доля сотрудников </w:t>
      </w:r>
      <w:r w:rsidR="00BC2555" w:rsidRPr="00EC1B6E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администрации Ибресинского муниципального округа Чувашской Республики</w:t>
      </w:r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, в</w:t>
      </w:r>
      <w:proofErr w:type="gramEnd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</w:t>
      </w:r>
      <w:proofErr w:type="gramStart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отношении</w:t>
      </w:r>
      <w:proofErr w:type="gramEnd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которых были проведены обучающие мероприятия по антимонопольному законодательству и антимонопольному </w:t>
      </w:r>
      <w:proofErr w:type="spellStart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комплаенсу</w:t>
      </w:r>
      <w:proofErr w:type="spellEnd"/>
      <w:r w:rsidRPr="00EC1B6E">
        <w:rPr>
          <w:rFonts w:ascii="Times New Roman" w:eastAsia="Times New Roman" w:hAnsi="Times New Roman"/>
          <w:color w:val="000000" w:themeColor="text1"/>
          <w:sz w:val="23"/>
          <w:szCs w:val="23"/>
        </w:rPr>
        <w:t>" будет составлять "1".</w:t>
      </w:r>
    </w:p>
    <w:p w:rsidR="00AA3405" w:rsidRDefault="00AA3405" w:rsidP="00E67008">
      <w:pPr>
        <w:ind w:firstLine="567"/>
        <w:rPr>
          <w:sz w:val="24"/>
          <w:szCs w:val="24"/>
        </w:rPr>
      </w:pPr>
    </w:p>
    <w:sectPr w:rsidR="00AA3405" w:rsidSect="00096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D00" w:rsidRDefault="00346D00">
      <w:pPr>
        <w:spacing w:after="0" w:line="240" w:lineRule="auto"/>
      </w:pPr>
      <w:r>
        <w:separator/>
      </w:r>
    </w:p>
  </w:endnote>
  <w:endnote w:type="continuationSeparator" w:id="0">
    <w:p w:rsidR="00346D00" w:rsidRDefault="00346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D00" w:rsidRDefault="00346D00">
      <w:pPr>
        <w:spacing w:after="0" w:line="240" w:lineRule="auto"/>
      </w:pPr>
      <w:r>
        <w:separator/>
      </w:r>
    </w:p>
  </w:footnote>
  <w:footnote w:type="continuationSeparator" w:id="0">
    <w:p w:rsidR="00346D00" w:rsidRDefault="00346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4.75pt;height:10.5pt;visibility:visible;mso-wrap-style:square" o:bullet="t">
        <v:imagedata r:id="rId1" o:title="formula"/>
      </v:shape>
    </w:pict>
  </w:numPicBullet>
  <w:numPicBullet w:numPicBulletId="1">
    <w:pict>
      <v:shape id="_x0000_i1027" type="#_x0000_t75" style="width:30.75pt;height:10.5pt;visibility:visible;mso-wrap-style:square" o:bullet="t">
        <v:imagedata r:id="rId2" o:title="formula (1)"/>
      </v:shape>
    </w:pict>
  </w:numPicBullet>
  <w:numPicBullet w:numPicBulletId="2">
    <w:pict>
      <v:shape id="_x0000_i1028" type="#_x0000_t75" style="width:27pt;height:10.5pt;visibility:visible;mso-wrap-style:square" o:bullet="t">
        <v:imagedata r:id="rId3" o:title="formula (2)"/>
      </v:shape>
    </w:pict>
  </w:numPicBullet>
  <w:numPicBullet w:numPicBulletId="3">
    <w:pict>
      <v:shape id="_x0000_i1029" type="#_x0000_t75" style="width:26.25pt;height:10.5pt;visibility:visible;mso-wrap-style:square" o:bullet="t">
        <v:imagedata r:id="rId4" o:title="formula (3)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ED4AC106"/>
    <w:name w:val="WW8Num3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600871F8"/>
    <w:name w:val="WW8Num4"/>
    <w:lvl w:ilvl="0">
      <w:start w:val="4"/>
      <w:numFmt w:val="decimal"/>
      <w:lvlText w:val="2.1.%1."/>
      <w:lvlJc w:val="left"/>
      <w:pPr>
        <w:tabs>
          <w:tab w:val="num" w:pos="142"/>
        </w:tabs>
        <w:ind w:left="142" w:firstLine="0"/>
      </w:pPr>
      <w:rPr>
        <w:rFonts w:hint="default"/>
        <w:bCs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142"/>
        </w:tabs>
        <w:ind w:left="142" w:firstLine="0"/>
      </w:pPr>
    </w:lvl>
    <w:lvl w:ilvl="2">
      <w:numFmt w:val="decimal"/>
      <w:lvlText w:val="%3"/>
      <w:lvlJc w:val="left"/>
      <w:pPr>
        <w:tabs>
          <w:tab w:val="num" w:pos="142"/>
        </w:tabs>
        <w:ind w:left="142" w:firstLine="0"/>
      </w:pPr>
    </w:lvl>
    <w:lvl w:ilvl="3">
      <w:numFmt w:val="decimal"/>
      <w:lvlText w:val="%4"/>
      <w:lvlJc w:val="left"/>
      <w:pPr>
        <w:tabs>
          <w:tab w:val="num" w:pos="142"/>
        </w:tabs>
        <w:ind w:left="142" w:firstLine="0"/>
      </w:pPr>
    </w:lvl>
    <w:lvl w:ilvl="4">
      <w:numFmt w:val="decimal"/>
      <w:lvlText w:val="%5"/>
      <w:lvlJc w:val="left"/>
      <w:pPr>
        <w:tabs>
          <w:tab w:val="num" w:pos="142"/>
        </w:tabs>
        <w:ind w:left="142" w:firstLine="0"/>
      </w:pPr>
    </w:lvl>
    <w:lvl w:ilvl="5">
      <w:numFmt w:val="decimal"/>
      <w:lvlText w:val="%6"/>
      <w:lvlJc w:val="left"/>
      <w:pPr>
        <w:tabs>
          <w:tab w:val="num" w:pos="142"/>
        </w:tabs>
        <w:ind w:left="142" w:firstLine="0"/>
      </w:pPr>
    </w:lvl>
    <w:lvl w:ilvl="6">
      <w:numFmt w:val="decimal"/>
      <w:lvlText w:val="%7"/>
      <w:lvlJc w:val="left"/>
      <w:pPr>
        <w:tabs>
          <w:tab w:val="num" w:pos="142"/>
        </w:tabs>
        <w:ind w:left="142" w:firstLine="0"/>
      </w:pPr>
    </w:lvl>
    <w:lvl w:ilvl="7">
      <w:numFmt w:val="decimal"/>
      <w:lvlText w:val="%8"/>
      <w:lvlJc w:val="left"/>
      <w:pPr>
        <w:tabs>
          <w:tab w:val="num" w:pos="142"/>
        </w:tabs>
        <w:ind w:left="142" w:firstLine="0"/>
      </w:pPr>
    </w:lvl>
    <w:lvl w:ilvl="8">
      <w:numFmt w:val="decimal"/>
      <w:lvlText w:val="%9"/>
      <w:lvlJc w:val="left"/>
      <w:pPr>
        <w:tabs>
          <w:tab w:val="num" w:pos="142"/>
        </w:tabs>
        <w:ind w:left="142" w:firstLine="0"/>
      </w:pPr>
    </w:lvl>
  </w:abstractNum>
  <w:abstractNum w:abstractNumId="3">
    <w:nsid w:val="00000004"/>
    <w:multiLevelType w:val="multilevel"/>
    <w:tmpl w:val="1080474A"/>
    <w:name w:val="WW8Num5"/>
    <w:lvl w:ilvl="0">
      <w:start w:val="5"/>
      <w:numFmt w:val="decimal"/>
      <w:lvlText w:val="2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multilevel"/>
    <w:tmpl w:val="00000007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 w:eastAsia="ru-RU" w:bidi="ru-RU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79F3830"/>
    <w:multiLevelType w:val="multilevel"/>
    <w:tmpl w:val="471A145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  <w:color w:val="000000"/>
      </w:rPr>
    </w:lvl>
  </w:abstractNum>
  <w:abstractNum w:abstractNumId="6">
    <w:nsid w:val="27BE5327"/>
    <w:multiLevelType w:val="hybridMultilevel"/>
    <w:tmpl w:val="4F1AE928"/>
    <w:lvl w:ilvl="0" w:tplc="55BED972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0"/>
        <w:szCs w:val="70"/>
      </w:rPr>
    </w:lvl>
    <w:lvl w:ilvl="1" w:tplc="2A2A1B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0E17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9498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16D4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5EED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AC10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7A0B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7030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45562E4"/>
    <w:multiLevelType w:val="hybridMultilevel"/>
    <w:tmpl w:val="E69A5946"/>
    <w:lvl w:ilvl="0" w:tplc="299CCCB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5C86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DCE9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08B6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D846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AE40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0BB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3219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BEDF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D120E7E"/>
    <w:multiLevelType w:val="hybridMultilevel"/>
    <w:tmpl w:val="B55057F0"/>
    <w:lvl w:ilvl="0" w:tplc="E9A4DC1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70"/>
        <w:szCs w:val="70"/>
      </w:rPr>
    </w:lvl>
    <w:lvl w:ilvl="1" w:tplc="616274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1694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0466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BA3B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EAEF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58CB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848F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7281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>
    <w:nsid w:val="4DEE6FE0"/>
    <w:multiLevelType w:val="hybridMultilevel"/>
    <w:tmpl w:val="5C94F048"/>
    <w:lvl w:ilvl="0" w:tplc="9FD06D7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0"/>
        <w:szCs w:val="70"/>
      </w:rPr>
    </w:lvl>
    <w:lvl w:ilvl="1" w:tplc="616615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A0D3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62FA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3281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ECD0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14D4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28DF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5C4A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623D1CE2"/>
    <w:multiLevelType w:val="hybridMultilevel"/>
    <w:tmpl w:val="9A44C02C"/>
    <w:lvl w:ilvl="0" w:tplc="F7DC46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0"/>
        <w:szCs w:val="70"/>
      </w:rPr>
    </w:lvl>
    <w:lvl w:ilvl="1" w:tplc="240E7A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7030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0419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3677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9A44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AEDF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847C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2E30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11"/>
  </w:num>
  <w:num w:numId="9">
    <w:abstractNumId w:val="7"/>
  </w:num>
  <w:num w:numId="10">
    <w:abstractNumId w:val="8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3C6D"/>
    <w:rsid w:val="00016A6C"/>
    <w:rsid w:val="0002266A"/>
    <w:rsid w:val="000244E6"/>
    <w:rsid w:val="00045A84"/>
    <w:rsid w:val="0007231B"/>
    <w:rsid w:val="000759DD"/>
    <w:rsid w:val="00082EEC"/>
    <w:rsid w:val="00091545"/>
    <w:rsid w:val="000965CB"/>
    <w:rsid w:val="00097B16"/>
    <w:rsid w:val="000F7ACB"/>
    <w:rsid w:val="00100BDF"/>
    <w:rsid w:val="001017B5"/>
    <w:rsid w:val="00110863"/>
    <w:rsid w:val="0011280B"/>
    <w:rsid w:val="00123C6D"/>
    <w:rsid w:val="00130F9A"/>
    <w:rsid w:val="00131FCC"/>
    <w:rsid w:val="00134248"/>
    <w:rsid w:val="00134A6A"/>
    <w:rsid w:val="00145E19"/>
    <w:rsid w:val="00157504"/>
    <w:rsid w:val="00157AA4"/>
    <w:rsid w:val="001654D8"/>
    <w:rsid w:val="00172923"/>
    <w:rsid w:val="00183B18"/>
    <w:rsid w:val="00184CE3"/>
    <w:rsid w:val="001E2427"/>
    <w:rsid w:val="001F428D"/>
    <w:rsid w:val="00243E1C"/>
    <w:rsid w:val="00263BF4"/>
    <w:rsid w:val="00280687"/>
    <w:rsid w:val="00282275"/>
    <w:rsid w:val="00286485"/>
    <w:rsid w:val="002C19FF"/>
    <w:rsid w:val="002D648D"/>
    <w:rsid w:val="002E6B81"/>
    <w:rsid w:val="002E7957"/>
    <w:rsid w:val="002F2A12"/>
    <w:rsid w:val="00325D17"/>
    <w:rsid w:val="0033034A"/>
    <w:rsid w:val="00343AB1"/>
    <w:rsid w:val="00346D00"/>
    <w:rsid w:val="00380E60"/>
    <w:rsid w:val="003B1BA4"/>
    <w:rsid w:val="004121A7"/>
    <w:rsid w:val="00431056"/>
    <w:rsid w:val="00455EC7"/>
    <w:rsid w:val="004C0288"/>
    <w:rsid w:val="004D0E59"/>
    <w:rsid w:val="004D7DB3"/>
    <w:rsid w:val="00504554"/>
    <w:rsid w:val="00534377"/>
    <w:rsid w:val="00537509"/>
    <w:rsid w:val="0056185E"/>
    <w:rsid w:val="00561DD4"/>
    <w:rsid w:val="00570925"/>
    <w:rsid w:val="005A3A22"/>
    <w:rsid w:val="005A76E6"/>
    <w:rsid w:val="005D648B"/>
    <w:rsid w:val="005F2C40"/>
    <w:rsid w:val="0060727A"/>
    <w:rsid w:val="00667B4F"/>
    <w:rsid w:val="0067546D"/>
    <w:rsid w:val="00677FB9"/>
    <w:rsid w:val="006831FA"/>
    <w:rsid w:val="00687F6D"/>
    <w:rsid w:val="006A1D18"/>
    <w:rsid w:val="006B2B04"/>
    <w:rsid w:val="006B6DF5"/>
    <w:rsid w:val="006C1B5B"/>
    <w:rsid w:val="006C6655"/>
    <w:rsid w:val="006D1156"/>
    <w:rsid w:val="00720B8D"/>
    <w:rsid w:val="007310C5"/>
    <w:rsid w:val="007639B8"/>
    <w:rsid w:val="007821A0"/>
    <w:rsid w:val="00794757"/>
    <w:rsid w:val="00796223"/>
    <w:rsid w:val="007B78AD"/>
    <w:rsid w:val="007E34A3"/>
    <w:rsid w:val="007F03F9"/>
    <w:rsid w:val="007F2E5D"/>
    <w:rsid w:val="007F442F"/>
    <w:rsid w:val="00814AAF"/>
    <w:rsid w:val="00851D93"/>
    <w:rsid w:val="008A61C5"/>
    <w:rsid w:val="008B093A"/>
    <w:rsid w:val="008C0011"/>
    <w:rsid w:val="008C066F"/>
    <w:rsid w:val="008C1A55"/>
    <w:rsid w:val="008E06CC"/>
    <w:rsid w:val="008F2608"/>
    <w:rsid w:val="008F587C"/>
    <w:rsid w:val="00962A8C"/>
    <w:rsid w:val="0096602C"/>
    <w:rsid w:val="009A6A13"/>
    <w:rsid w:val="009C4E3C"/>
    <w:rsid w:val="009E2F65"/>
    <w:rsid w:val="00A0718F"/>
    <w:rsid w:val="00A25FF9"/>
    <w:rsid w:val="00A5689A"/>
    <w:rsid w:val="00A72FC4"/>
    <w:rsid w:val="00A76157"/>
    <w:rsid w:val="00A92D5D"/>
    <w:rsid w:val="00A95566"/>
    <w:rsid w:val="00AA3405"/>
    <w:rsid w:val="00AB56C3"/>
    <w:rsid w:val="00AC07A1"/>
    <w:rsid w:val="00AD5752"/>
    <w:rsid w:val="00AD5829"/>
    <w:rsid w:val="00B53F27"/>
    <w:rsid w:val="00BC2555"/>
    <w:rsid w:val="00BD097A"/>
    <w:rsid w:val="00C159EA"/>
    <w:rsid w:val="00C3225D"/>
    <w:rsid w:val="00C36DA8"/>
    <w:rsid w:val="00C41118"/>
    <w:rsid w:val="00C56A83"/>
    <w:rsid w:val="00C64927"/>
    <w:rsid w:val="00C74C55"/>
    <w:rsid w:val="00CA2D89"/>
    <w:rsid w:val="00CD3D9F"/>
    <w:rsid w:val="00CE65AD"/>
    <w:rsid w:val="00D06B87"/>
    <w:rsid w:val="00D168C5"/>
    <w:rsid w:val="00D17A1A"/>
    <w:rsid w:val="00D267B0"/>
    <w:rsid w:val="00D4567A"/>
    <w:rsid w:val="00D5108B"/>
    <w:rsid w:val="00D53188"/>
    <w:rsid w:val="00D55018"/>
    <w:rsid w:val="00D73E72"/>
    <w:rsid w:val="00D7431C"/>
    <w:rsid w:val="00D8429A"/>
    <w:rsid w:val="00DF5236"/>
    <w:rsid w:val="00E15E93"/>
    <w:rsid w:val="00E67008"/>
    <w:rsid w:val="00E678F8"/>
    <w:rsid w:val="00E74817"/>
    <w:rsid w:val="00E809CC"/>
    <w:rsid w:val="00EC1B6E"/>
    <w:rsid w:val="00ED35ED"/>
    <w:rsid w:val="00ED587E"/>
    <w:rsid w:val="00EF229B"/>
    <w:rsid w:val="00F17319"/>
    <w:rsid w:val="00F57AA2"/>
    <w:rsid w:val="00F63232"/>
    <w:rsid w:val="00F71CE2"/>
    <w:rsid w:val="00F849E9"/>
    <w:rsid w:val="00FC5139"/>
    <w:rsid w:val="00FD1632"/>
    <w:rsid w:val="00FD2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uiPriority w:val="99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customStyle="1" w:styleId="s1">
    <w:name w:val="s_1"/>
    <w:basedOn w:val="a"/>
    <w:rsid w:val="00C74C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C74C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C74C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C74C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rsid w:val="00C74C55"/>
  </w:style>
  <w:style w:type="character" w:styleId="af1">
    <w:name w:val="Emphasis"/>
    <w:basedOn w:val="a0"/>
    <w:uiPriority w:val="20"/>
    <w:qFormat/>
    <w:rsid w:val="00C74C55"/>
    <w:rPr>
      <w:i/>
      <w:iCs/>
    </w:rPr>
  </w:style>
  <w:style w:type="paragraph" w:customStyle="1" w:styleId="s3">
    <w:name w:val="s_3"/>
    <w:basedOn w:val="a"/>
    <w:rsid w:val="00C74C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4D0E59"/>
    <w:rPr>
      <w:color w:val="800080" w:themeColor="followedHyperlink"/>
      <w:u w:val="single"/>
    </w:rPr>
  </w:style>
  <w:style w:type="paragraph" w:styleId="af3">
    <w:name w:val="Body Text Indent"/>
    <w:basedOn w:val="a"/>
    <w:link w:val="af4"/>
    <w:rsid w:val="00814AAF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814AA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Default">
    <w:name w:val="Default"/>
    <w:rsid w:val="00C36D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0965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0965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7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84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15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4025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19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35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26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82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6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9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12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62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24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8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2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8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49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90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0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06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96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5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82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1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23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8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5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851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22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6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1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08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74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25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59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8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3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06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0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09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23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3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37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02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09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2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3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06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27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87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63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11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9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1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4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76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81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2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0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87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15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67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76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2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96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4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6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4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99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19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1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5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2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28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89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7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57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3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91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75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049421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2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0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2084212/0" TargetMode="External"/><Relationship Id="rId13" Type="http://schemas.openxmlformats.org/officeDocument/2006/relationships/hyperlink" Target="http://internet.garant.ru/document/redirect/72084212/1000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5.png"/><Relationship Id="rId12" Type="http://schemas.openxmlformats.org/officeDocument/2006/relationships/hyperlink" Target="http://internet.garant.ru/document/redirect/48776746/0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48776746/0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48776746/100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72168186/0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internet.garant.ru/document/redirect/48776746/0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48776746/1006" TargetMode="External"/><Relationship Id="rId14" Type="http://schemas.openxmlformats.org/officeDocument/2006/relationships/hyperlink" Target="http://internet.garant.ru/document/redirect/72084212/0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7</Pages>
  <Words>3013</Words>
  <Characters>17178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ibrjurist3</cp:lastModifiedBy>
  <cp:revision>13</cp:revision>
  <cp:lastPrinted>2024-02-07T12:53:00Z</cp:lastPrinted>
  <dcterms:created xsi:type="dcterms:W3CDTF">2023-02-13T10:21:00Z</dcterms:created>
  <dcterms:modified xsi:type="dcterms:W3CDTF">2024-02-07T12:54:00Z</dcterms:modified>
</cp:coreProperties>
</file>