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8" w:type="dxa"/>
        <w:tblInd w:w="-252" w:type="dxa"/>
        <w:tblLayout w:type="fixed"/>
        <w:tblLook w:val="01E0" w:firstRow="1" w:lastRow="1" w:firstColumn="1" w:lastColumn="1" w:noHBand="0" w:noVBand="0"/>
      </w:tblPr>
      <w:tblGrid>
        <w:gridCol w:w="224"/>
        <w:gridCol w:w="4045"/>
        <w:gridCol w:w="171"/>
        <w:gridCol w:w="1849"/>
        <w:gridCol w:w="490"/>
        <w:gridCol w:w="3206"/>
        <w:gridCol w:w="583"/>
      </w:tblGrid>
      <w:tr w:rsidR="00575E88" w:rsidRPr="00575E88" w:rsidTr="00575E88">
        <w:trPr>
          <w:gridBefore w:val="1"/>
          <w:gridAfter w:val="1"/>
          <w:wBefore w:w="224" w:type="dxa"/>
          <w:wAfter w:w="583" w:type="dxa"/>
          <w:trHeight w:val="99"/>
        </w:trPr>
        <w:tc>
          <w:tcPr>
            <w:tcW w:w="4045" w:type="dxa"/>
          </w:tcPr>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0"/>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roofErr w:type="spellStart"/>
            <w:r w:rsidRPr="00575E88">
              <w:rPr>
                <w:rFonts w:ascii="Times New Roman" w:eastAsia="Times New Roman" w:hAnsi="Times New Roman" w:cs="Times New Roman"/>
                <w:b/>
                <w:bCs/>
                <w:sz w:val="24"/>
                <w:szCs w:val="24"/>
                <w:lang w:eastAsia="ru-RU"/>
              </w:rPr>
              <w:t>Чӑваш</w:t>
            </w:r>
            <w:proofErr w:type="spellEnd"/>
            <w:r w:rsidRPr="00575E88">
              <w:rPr>
                <w:rFonts w:ascii="Times New Roman" w:eastAsia="Times New Roman" w:hAnsi="Times New Roman" w:cs="Times New Roman"/>
                <w:b/>
                <w:bCs/>
                <w:sz w:val="24"/>
                <w:szCs w:val="24"/>
                <w:lang w:eastAsia="ru-RU"/>
              </w:rPr>
              <w:t xml:space="preserve"> </w:t>
            </w:r>
            <w:proofErr w:type="spellStart"/>
            <w:r w:rsidRPr="00575E88">
              <w:rPr>
                <w:rFonts w:ascii="Times New Roman" w:eastAsia="Times New Roman" w:hAnsi="Times New Roman" w:cs="Times New Roman"/>
                <w:b/>
                <w:bCs/>
                <w:sz w:val="24"/>
                <w:szCs w:val="24"/>
                <w:lang w:eastAsia="ru-RU"/>
              </w:rPr>
              <w:t>Республикин</w:t>
            </w:r>
            <w:proofErr w:type="spellEnd"/>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КАНАШ ХУЛА</w:t>
            </w:r>
          </w:p>
          <w:p w:rsidR="00575E88" w:rsidRPr="00575E88" w:rsidRDefault="00575E88" w:rsidP="00575E88">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b/>
                <w:sz w:val="24"/>
                <w:szCs w:val="24"/>
                <w:lang w:eastAsia="ru-RU"/>
              </w:rPr>
            </w:pPr>
            <w:r w:rsidRPr="00575E88">
              <w:rPr>
                <w:rFonts w:ascii="Times New Roman" w:eastAsia="Times New Roman" w:hAnsi="Times New Roman" w:cs="Times New Roman"/>
                <w:b/>
                <w:sz w:val="24"/>
                <w:szCs w:val="24"/>
                <w:lang w:eastAsia="ru-RU"/>
              </w:rPr>
              <w:t>АДМИНИСТРАЦИЙĔ</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ЙЫШĂНУ</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____________ № ____________</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hanging="108"/>
              <w:jc w:val="center"/>
              <w:textAlignment w:val="baseline"/>
              <w:rPr>
                <w:rFonts w:ascii="Times New Roman" w:eastAsia="Times New Roman" w:hAnsi="Times New Roman" w:cs="Times New Roman"/>
                <w:b/>
                <w:bCs/>
                <w:sz w:val="20"/>
                <w:szCs w:val="24"/>
                <w:lang w:eastAsia="ru-RU"/>
              </w:rPr>
            </w:pPr>
            <w:r w:rsidRPr="00575E88">
              <w:rPr>
                <w:rFonts w:ascii="Times New Roman" w:eastAsia="Times New Roman" w:hAnsi="Times New Roman" w:cs="Times New Roman"/>
                <w:b/>
                <w:bCs/>
                <w:sz w:val="24"/>
                <w:szCs w:val="24"/>
                <w:lang w:eastAsia="ru-RU"/>
              </w:rPr>
              <w:t>Канаш хули</w:t>
            </w:r>
          </w:p>
        </w:tc>
        <w:tc>
          <w:tcPr>
            <w:tcW w:w="2510" w:type="dxa"/>
            <w:gridSpan w:val="3"/>
          </w:tcPr>
          <w:p w:rsidR="00575E88" w:rsidRPr="00575E88" w:rsidRDefault="00575E88" w:rsidP="00575E88">
            <w:pPr>
              <w:overflowPunct w:val="0"/>
              <w:autoSpaceDE w:val="0"/>
              <w:autoSpaceDN w:val="0"/>
              <w:adjustRightInd w:val="0"/>
              <w:spacing w:after="0" w:line="192" w:lineRule="auto"/>
              <w:ind w:left="-108"/>
              <w:textAlignment w:val="baseline"/>
              <w:rPr>
                <w:rFonts w:ascii="Arial Cyr Chuv" w:eastAsia="Times New Roman" w:hAnsi="Arial Cyr Chuv" w:cs="Arial Cyr Chuv"/>
                <w:b/>
                <w:bCs/>
                <w:sz w:val="20"/>
                <w:szCs w:val="24"/>
                <w:lang w:eastAsia="ru-RU"/>
              </w:rPr>
            </w:pPr>
            <w:r w:rsidRPr="00575E88">
              <w:rPr>
                <w:rFonts w:ascii="Arial Cyr Chuv" w:eastAsia="Times New Roman" w:hAnsi="Arial Cyr Chuv" w:cs="Arial Cyr Chuv"/>
                <w:b/>
                <w:bCs/>
                <w:noProof/>
                <w:sz w:val="20"/>
                <w:szCs w:val="24"/>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3" name="Рисунок 3"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06" w:type="dxa"/>
          </w:tcPr>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0"/>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АДМИНИСТРАЦИЯ</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ГОРОДА КАНАШ                                                                                                                                     Чувашской Республики</w:t>
            </w:r>
          </w:p>
          <w:p w:rsidR="00575E88" w:rsidRPr="00575E88" w:rsidRDefault="00575E88" w:rsidP="00575E88">
            <w:pPr>
              <w:overflowPunct w:val="0"/>
              <w:autoSpaceDE w:val="0"/>
              <w:autoSpaceDN w:val="0"/>
              <w:adjustRightInd w:val="0"/>
              <w:spacing w:after="0" w:line="192" w:lineRule="auto"/>
              <w:ind w:left="-108" w:righ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ПОСТАНОВЛЕНИЕ</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32"/>
                <w:szCs w:val="26"/>
                <w:lang w:eastAsia="ru-RU"/>
              </w:rPr>
            </w:pPr>
          </w:p>
          <w:p w:rsidR="00575E88" w:rsidRPr="00575E88" w:rsidRDefault="00575E88" w:rsidP="00575E88">
            <w:pPr>
              <w:overflowPunct w:val="0"/>
              <w:autoSpaceDE w:val="0"/>
              <w:autoSpaceDN w:val="0"/>
              <w:adjustRightInd w:val="0"/>
              <w:spacing w:after="0" w:line="192" w:lineRule="auto"/>
              <w:ind w:left="-74"/>
              <w:jc w:val="center"/>
              <w:textAlignment w:val="baseline"/>
              <w:rPr>
                <w:rFonts w:ascii="Times New Roman" w:eastAsia="Times New Roman" w:hAnsi="Times New Roman" w:cs="Times New Roman"/>
                <w:b/>
                <w:bCs/>
                <w:sz w:val="24"/>
                <w:szCs w:val="24"/>
                <w:lang w:eastAsia="ru-RU"/>
              </w:rPr>
            </w:pPr>
            <w:r w:rsidRPr="00575E88">
              <w:rPr>
                <w:rFonts w:ascii="Times New Roman" w:eastAsia="Times New Roman" w:hAnsi="Times New Roman" w:cs="Times New Roman"/>
                <w:b/>
                <w:bCs/>
                <w:sz w:val="24"/>
                <w:szCs w:val="24"/>
                <w:lang w:eastAsia="ru-RU"/>
              </w:rPr>
              <w:t>____________№__________</w:t>
            </w:r>
          </w:p>
          <w:p w:rsidR="00575E88" w:rsidRPr="00575E88" w:rsidRDefault="00575E88" w:rsidP="00575E88">
            <w:pPr>
              <w:overflowPunct w:val="0"/>
              <w:autoSpaceDE w:val="0"/>
              <w:autoSpaceDN w:val="0"/>
              <w:adjustRightInd w:val="0"/>
              <w:spacing w:after="0" w:line="192" w:lineRule="auto"/>
              <w:ind w:left="-108"/>
              <w:jc w:val="center"/>
              <w:textAlignment w:val="baseline"/>
              <w:rPr>
                <w:rFonts w:ascii="Times New Roman" w:eastAsia="Times New Roman" w:hAnsi="Times New Roman" w:cs="Times New Roman"/>
                <w:b/>
                <w:bCs/>
                <w:sz w:val="24"/>
                <w:szCs w:val="24"/>
                <w:lang w:eastAsia="ru-RU"/>
              </w:rPr>
            </w:pPr>
          </w:p>
          <w:p w:rsidR="00575E88" w:rsidRPr="00575E88" w:rsidRDefault="00575E88" w:rsidP="00575E88">
            <w:pPr>
              <w:overflowPunct w:val="0"/>
              <w:autoSpaceDE w:val="0"/>
              <w:autoSpaceDN w:val="0"/>
              <w:adjustRightInd w:val="0"/>
              <w:spacing w:after="0" w:line="192" w:lineRule="auto"/>
              <w:jc w:val="center"/>
              <w:textAlignment w:val="baseline"/>
              <w:rPr>
                <w:rFonts w:ascii="Arial Cyr Chuv" w:eastAsia="Times New Roman" w:hAnsi="Arial Cyr Chuv" w:cs="Arial Cyr Chuv"/>
                <w:b/>
                <w:bCs/>
                <w:sz w:val="24"/>
                <w:szCs w:val="24"/>
                <w:lang w:eastAsia="ru-RU"/>
              </w:rPr>
            </w:pPr>
            <w:r w:rsidRPr="00575E88">
              <w:rPr>
                <w:rFonts w:ascii="Times New Roman" w:eastAsia="Times New Roman" w:hAnsi="Times New Roman" w:cs="Times New Roman"/>
                <w:b/>
                <w:bCs/>
                <w:sz w:val="24"/>
                <w:szCs w:val="24"/>
                <w:lang w:eastAsia="ru-RU"/>
              </w:rPr>
              <w:t>город Канаш</w:t>
            </w:r>
          </w:p>
        </w:tc>
      </w:tr>
      <w:tr w:rsidR="00575E88" w:rsidRPr="00575E88" w:rsidTr="00575E88">
        <w:tblPrEx>
          <w:tblLook w:val="0000" w:firstRow="0" w:lastRow="0" w:firstColumn="0" w:lastColumn="0" w:noHBand="0" w:noVBand="0"/>
        </w:tblPrEx>
        <w:trPr>
          <w:trHeight w:val="102"/>
        </w:trPr>
        <w:tc>
          <w:tcPr>
            <w:tcW w:w="4440" w:type="dxa"/>
            <w:gridSpan w:val="3"/>
          </w:tcPr>
          <w:p w:rsidR="00575E88" w:rsidRPr="00575E88" w:rsidRDefault="00575E88" w:rsidP="00575E88">
            <w:pPr>
              <w:overflowPunct w:val="0"/>
              <w:spacing w:after="0" w:line="192" w:lineRule="auto"/>
              <w:textAlignment w:val="baseline"/>
              <w:rPr>
                <w:rFonts w:ascii="Times New Roman" w:eastAsia="Times New Roman" w:hAnsi="Times New Roman" w:cs="Times New Roman"/>
                <w:b/>
                <w:bCs/>
                <w:lang w:eastAsia="ru-RU"/>
              </w:rPr>
            </w:pPr>
          </w:p>
        </w:tc>
        <w:tc>
          <w:tcPr>
            <w:tcW w:w="1849" w:type="dxa"/>
          </w:tcPr>
          <w:p w:rsidR="00575E88" w:rsidRPr="00575E88" w:rsidRDefault="00575E88" w:rsidP="00575E88">
            <w:pPr>
              <w:overflowPunct w:val="0"/>
              <w:spacing w:after="0" w:line="192" w:lineRule="auto"/>
              <w:textAlignment w:val="baseline"/>
              <w:rPr>
                <w:rFonts w:ascii="Arial Cyr Chuv" w:eastAsia="Times New Roman" w:hAnsi="Arial Cyr Chuv" w:cs="Arial Cyr Chuv"/>
                <w:b/>
                <w:bCs/>
                <w:sz w:val="20"/>
                <w:szCs w:val="20"/>
                <w:lang w:eastAsia="ru-RU"/>
              </w:rPr>
            </w:pPr>
          </w:p>
        </w:tc>
        <w:tc>
          <w:tcPr>
            <w:tcW w:w="4279" w:type="dxa"/>
            <w:gridSpan w:val="3"/>
          </w:tcPr>
          <w:p w:rsidR="00575E88" w:rsidRPr="00575E88" w:rsidRDefault="00575E88" w:rsidP="00575E88">
            <w:pPr>
              <w:overflowPunct w:val="0"/>
              <w:spacing w:after="0" w:line="192" w:lineRule="auto"/>
              <w:jc w:val="center"/>
              <w:textAlignment w:val="baseline"/>
              <w:rPr>
                <w:rFonts w:ascii="Arial Cyr Chuv" w:eastAsia="Times New Roman" w:hAnsi="Arial Cyr Chuv" w:cs="Arial Cyr Chuv"/>
                <w:b/>
                <w:bCs/>
                <w:lang w:eastAsia="ru-RU"/>
              </w:rPr>
            </w:pPr>
          </w:p>
        </w:tc>
      </w:tr>
    </w:tbl>
    <w:p w:rsidR="0033174F" w:rsidRDefault="0033174F">
      <w:pPr>
        <w:ind w:right="4676"/>
        <w:jc w:val="both"/>
        <w:rPr>
          <w:rFonts w:ascii="Times New Roman" w:eastAsia="Times New Roman" w:hAnsi="Times New Roman" w:cs="Times New Roman"/>
          <w:b/>
          <w:sz w:val="24"/>
          <w:szCs w:val="24"/>
          <w:lang w:eastAsia="ru-RU"/>
        </w:rPr>
      </w:pPr>
    </w:p>
    <w:p w:rsidR="00575E88" w:rsidRPr="00575E88" w:rsidRDefault="00865140" w:rsidP="00575E88">
      <w:pPr>
        <w:ind w:right="467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 муниципальную программу города Канаш Чувашской Республики «Развитие сельского хозяйства и регулирование рынка сельскохозяйственной продукции, сырья и продовольствия»</w:t>
      </w:r>
    </w:p>
    <w:p w:rsidR="0033174F" w:rsidRDefault="00575E88" w:rsidP="00575E88">
      <w:pPr>
        <w:pStyle w:val="31"/>
        <w:ind w:firstLine="708"/>
        <w:contextualSpacing/>
        <w:rPr>
          <w:b/>
          <w:sz w:val="24"/>
          <w:szCs w:val="24"/>
        </w:rPr>
      </w:pPr>
      <w:r w:rsidRPr="00575E88">
        <w:rPr>
          <w:sz w:val="24"/>
          <w:szCs w:val="24"/>
        </w:rPr>
        <w:t xml:space="preserve">В соответствии с решениями Собрания депутатов города Канаш от 12.12.2023 г. № 43/2 «О бюджете города Канаш на 2024 год и на плановый период 2025 и 2026 годов», от 25.12.2023 г.   № 44/1 «О внесении изменений в бюджет города    Канаш на 2023 год и плановый период 2024 и 2025 годов, утвержденный решением   Собрания   депутатов города    Канаш    от   09 декабря   2022 г.  № 30/1», </w:t>
      </w:r>
      <w:r w:rsidRPr="00575E88">
        <w:rPr>
          <w:b/>
          <w:sz w:val="24"/>
          <w:szCs w:val="24"/>
        </w:rPr>
        <w:t>Администрация города Канаш Чувашской Республики постановляет:</w:t>
      </w:r>
    </w:p>
    <w:p w:rsidR="00A3758E" w:rsidRPr="00575E88" w:rsidRDefault="00A3758E" w:rsidP="00575E88">
      <w:pPr>
        <w:pStyle w:val="31"/>
        <w:ind w:firstLine="708"/>
        <w:contextualSpacing/>
        <w:rPr>
          <w:sz w:val="24"/>
          <w:szCs w:val="24"/>
        </w:rPr>
      </w:pPr>
    </w:p>
    <w:p w:rsidR="0033174F" w:rsidRDefault="00865140">
      <w:pPr>
        <w:pStyle w:val="21"/>
        <w:spacing w:line="240" w:lineRule="auto"/>
        <w:ind w:firstLine="709"/>
        <w:contextualSpacing/>
        <w:jc w:val="both"/>
      </w:pPr>
      <w:r>
        <w:rPr>
          <w:sz w:val="24"/>
          <w:szCs w:val="24"/>
        </w:rPr>
        <w:t xml:space="preserve">1. Внести в муниципальную программу города Канаш Чувашской Республики </w:t>
      </w:r>
      <w:r>
        <w:rPr>
          <w:sz w:val="24"/>
          <w:szCs w:val="24"/>
          <w:lang w:eastAsia="en-US"/>
        </w:rPr>
        <w:t>«</w:t>
      </w:r>
      <w:r>
        <w:rPr>
          <w:sz w:val="24"/>
          <w:szCs w:val="24"/>
        </w:rPr>
        <w:t>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города Канаш</w:t>
      </w:r>
      <w:r>
        <w:t xml:space="preserve"> </w:t>
      </w:r>
      <w:r>
        <w:rPr>
          <w:sz w:val="24"/>
          <w:szCs w:val="24"/>
        </w:rPr>
        <w:t>от 15.10.2019 г. № 1145 (с изменениями от 25.04.2022 № 567</w:t>
      </w:r>
      <w:r w:rsidR="00575E88">
        <w:rPr>
          <w:sz w:val="24"/>
          <w:szCs w:val="24"/>
        </w:rPr>
        <w:t>, от 01.02.2023 № 65</w:t>
      </w:r>
      <w:r>
        <w:rPr>
          <w:sz w:val="24"/>
          <w:szCs w:val="24"/>
        </w:rPr>
        <w:t>) (далее - программа), следующие изменения:</w:t>
      </w:r>
    </w:p>
    <w:p w:rsidR="0033174F" w:rsidRDefault="00865140">
      <w:pPr>
        <w:pStyle w:val="ac"/>
        <w:ind w:left="0" w:firstLine="709"/>
        <w:jc w:val="both"/>
      </w:pPr>
      <w:r>
        <w:t>1) в паспорте программы позицию «Объем финансирования Муниципальной программы с разбивкой по годам реализации программы» изложить в следующей редакции:</w:t>
      </w:r>
    </w:p>
    <w:tbl>
      <w:tblPr>
        <w:tblW w:w="5751" w:type="pct"/>
        <w:tblInd w:w="-142" w:type="dxa"/>
        <w:tblLook w:val="04A0" w:firstRow="1" w:lastRow="0" w:firstColumn="1" w:lastColumn="0" w:noHBand="0" w:noVBand="1"/>
      </w:tblPr>
      <w:tblGrid>
        <w:gridCol w:w="3118"/>
        <w:gridCol w:w="282"/>
        <w:gridCol w:w="7361"/>
      </w:tblGrid>
      <w:tr w:rsidR="00575E88" w:rsidTr="00575E88">
        <w:tc>
          <w:tcPr>
            <w:tcW w:w="1449" w:type="pct"/>
            <w:hideMark/>
          </w:tcPr>
          <w:p w:rsidR="00575E88" w:rsidRDefault="00575E88" w:rsidP="00575E88">
            <w:pPr>
              <w:pStyle w:val="ConsPlusNormal"/>
              <w:ind w:right="-959"/>
              <w:rPr>
                <w:rFonts w:ascii="Times New Roman" w:hAnsi="Times New Roman" w:cs="Times New Roman"/>
                <w:sz w:val="24"/>
                <w:szCs w:val="24"/>
              </w:rPr>
            </w:pPr>
            <w:r>
              <w:rPr>
                <w:rFonts w:ascii="Times New Roman" w:hAnsi="Times New Roman" w:cs="Times New Roman"/>
                <w:sz w:val="24"/>
                <w:szCs w:val="24"/>
              </w:rPr>
              <w:t>«Объемы финансирования муници</w:t>
            </w:r>
            <w:r w:rsidRPr="00575E88">
              <w:rPr>
                <w:rFonts w:ascii="Times New Roman" w:hAnsi="Times New Roman" w:cs="Times New Roman"/>
                <w:sz w:val="24"/>
                <w:szCs w:val="24"/>
              </w:rPr>
              <w:t xml:space="preserve">пальной программы </w:t>
            </w:r>
          </w:p>
          <w:p w:rsidR="00575E88" w:rsidRDefault="00575E88" w:rsidP="00575E88">
            <w:pPr>
              <w:pStyle w:val="ConsPlusNormal"/>
              <w:ind w:right="-959"/>
              <w:rPr>
                <w:rFonts w:ascii="Times New Roman" w:hAnsi="Times New Roman" w:cs="Times New Roman"/>
                <w:sz w:val="24"/>
                <w:szCs w:val="24"/>
              </w:rPr>
            </w:pPr>
            <w:r w:rsidRPr="00575E88">
              <w:rPr>
                <w:rFonts w:ascii="Times New Roman" w:hAnsi="Times New Roman" w:cs="Times New Roman"/>
                <w:sz w:val="24"/>
                <w:szCs w:val="24"/>
              </w:rPr>
              <w:t xml:space="preserve">с разбивкой по годам </w:t>
            </w:r>
          </w:p>
          <w:p w:rsidR="0033174F" w:rsidRDefault="00575E88" w:rsidP="00575E88">
            <w:pPr>
              <w:pStyle w:val="ConsPlusNormal"/>
              <w:ind w:right="-959"/>
              <w:rPr>
                <w:rFonts w:ascii="Times New Roman" w:hAnsi="Times New Roman" w:cs="Times New Roman"/>
                <w:sz w:val="24"/>
                <w:szCs w:val="24"/>
              </w:rPr>
            </w:pPr>
            <w:r w:rsidRPr="00575E88">
              <w:rPr>
                <w:rFonts w:ascii="Times New Roman" w:hAnsi="Times New Roman" w:cs="Times New Roman"/>
                <w:sz w:val="24"/>
                <w:szCs w:val="24"/>
              </w:rPr>
              <w:t>ее реализации»</w:t>
            </w:r>
          </w:p>
        </w:tc>
        <w:tc>
          <w:tcPr>
            <w:tcW w:w="131" w:type="pct"/>
            <w:hideMark/>
          </w:tcPr>
          <w:p w:rsidR="0033174F" w:rsidRDefault="0033174F">
            <w:pPr>
              <w:pStyle w:val="ConsPlusNormal"/>
              <w:ind w:right="-106"/>
              <w:jc w:val="right"/>
              <w:rPr>
                <w:rFonts w:ascii="Times New Roman" w:hAnsi="Times New Roman" w:cs="Times New Roman"/>
                <w:sz w:val="24"/>
                <w:szCs w:val="24"/>
              </w:rPr>
            </w:pPr>
          </w:p>
        </w:tc>
        <w:tc>
          <w:tcPr>
            <w:tcW w:w="3420" w:type="pct"/>
          </w:tcPr>
          <w:p w:rsidR="00575E88" w:rsidRDefault="00575E8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75E88">
              <w:rPr>
                <w:rFonts w:ascii="Times New Roman CYR" w:eastAsia="Times New Roman" w:hAnsi="Times New Roman CYR" w:cs="Times New Roman CYR"/>
                <w:sz w:val="24"/>
                <w:szCs w:val="24"/>
                <w:lang w:eastAsia="ru-RU"/>
              </w:rPr>
              <w:t xml:space="preserve">Планируемый объем финансирования Программы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составляет 11 </w:t>
            </w:r>
            <w:r w:rsidR="001D058F">
              <w:rPr>
                <w:rFonts w:ascii="Times New Roman CYR" w:eastAsia="Times New Roman" w:hAnsi="Times New Roman CYR" w:cs="Times New Roman CYR"/>
                <w:sz w:val="24"/>
                <w:szCs w:val="24"/>
                <w:lang w:eastAsia="ru-RU"/>
              </w:rPr>
              <w:t>697</w:t>
            </w:r>
            <w:r>
              <w:rPr>
                <w:rFonts w:ascii="Times New Roman CYR" w:eastAsia="Times New Roman" w:hAnsi="Times New Roman CYR" w:cs="Times New Roman CYR"/>
                <w:sz w:val="24"/>
                <w:szCs w:val="24"/>
                <w:lang w:eastAsia="ru-RU"/>
              </w:rPr>
              <w:t>,</w:t>
            </w:r>
            <w:r w:rsidR="001D058F">
              <w:rPr>
                <w:rFonts w:ascii="Times New Roman CYR" w:eastAsia="Times New Roman" w:hAnsi="Times New Roman CYR" w:cs="Times New Roman CYR"/>
                <w:sz w:val="24"/>
                <w:szCs w:val="24"/>
                <w:lang w:eastAsia="ru-RU"/>
              </w:rPr>
              <w:t>8</w:t>
            </w:r>
            <w:r>
              <w:rPr>
                <w:rFonts w:ascii="Times New Roman CYR" w:eastAsia="Times New Roman" w:hAnsi="Times New Roman CYR" w:cs="Times New Roman CYR"/>
                <w:sz w:val="24"/>
                <w:szCs w:val="24"/>
                <w:lang w:eastAsia="ru-RU"/>
              </w:rPr>
              <w:t> тыс. рублей, в том числе:</w:t>
            </w:r>
          </w:p>
          <w:p w:rsidR="0033174F" w:rsidRDefault="00865140">
            <w:pPr>
              <w:widowControl w:val="0"/>
              <w:autoSpaceDE w:val="0"/>
              <w:autoSpaceDN w:val="0"/>
              <w:adjustRightInd w:val="0"/>
              <w:spacing w:after="0" w:line="240" w:lineRule="auto"/>
              <w:ind w:hanging="11"/>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366,2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702,3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1353,1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2322,4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 </w:t>
            </w:r>
            <w:r w:rsidR="00575E88">
              <w:rPr>
                <w:rFonts w:ascii="Times New Roman CYR" w:eastAsia="Times New Roman" w:hAnsi="Times New Roman CYR" w:cs="Times New Roman CYR"/>
                <w:sz w:val="24"/>
                <w:szCs w:val="24"/>
                <w:lang w:eastAsia="ru-RU"/>
              </w:rPr>
              <w:t>2064,8</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w:t>
            </w:r>
            <w:r w:rsidR="00575E88">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575E88">
              <w:rPr>
                <w:rFonts w:ascii="Times New Roman CYR" w:eastAsia="Times New Roman" w:hAnsi="Times New Roman CYR" w:cs="Times New Roman CYR"/>
                <w:sz w:val="24"/>
                <w:szCs w:val="24"/>
                <w:lang w:eastAsia="ru-RU"/>
              </w:rPr>
              <w:t>1186,0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w:t>
            </w:r>
            <w:r w:rsidR="00575E88">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575E88">
              <w:rPr>
                <w:rFonts w:ascii="Times New Roman CYR" w:eastAsia="Times New Roman" w:hAnsi="Times New Roman CYR" w:cs="Times New Roman CYR"/>
                <w:sz w:val="24"/>
                <w:szCs w:val="24"/>
                <w:lang w:eastAsia="ru-RU"/>
              </w:rPr>
              <w:t>1186,0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2026 - 2030 годах - 1</w:t>
            </w:r>
            <w:r w:rsidR="00575E88">
              <w:rPr>
                <w:rFonts w:ascii="Times New Roman CYR" w:eastAsia="Times New Roman" w:hAnsi="Times New Roman CYR" w:cs="Times New Roman CYR"/>
                <w:sz w:val="24"/>
                <w:szCs w:val="24"/>
                <w:lang w:eastAsia="ru-RU"/>
              </w:rPr>
              <w:t>186</w:t>
            </w:r>
            <w:r>
              <w:rPr>
                <w:rFonts w:ascii="Times New Roman CYR" w:eastAsia="Times New Roman" w:hAnsi="Times New Roman CYR" w:cs="Times New Roman CYR"/>
                <w:sz w:val="24"/>
                <w:szCs w:val="24"/>
                <w:lang w:eastAsia="ru-RU"/>
              </w:rPr>
              <w:t>,0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2031 - 2035 годах - 1331,0 тыс. рублей;</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федерального бюджета – 0,0 тыс. руб., в том числе:</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- 0,00 тыс. руб.;</w:t>
            </w:r>
            <w:r w:rsidRPr="001D058F">
              <w:rPr>
                <w:rFonts w:ascii="Times New Roman CYR" w:eastAsia="Times New Roman" w:hAnsi="Times New Roman CYR" w:cs="Times New Roman CYR"/>
                <w:sz w:val="24"/>
                <w:szCs w:val="24"/>
                <w:lang w:eastAsia="ru-RU"/>
              </w:rPr>
              <w:tab/>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- 0,00 тыс. руб.;</w:t>
            </w:r>
          </w:p>
          <w:p w:rsidR="001D058F" w:rsidRPr="001D058F" w:rsidRDefault="001D058F" w:rsidP="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- 0,00 тыс. руб.;</w:t>
            </w:r>
          </w:p>
          <w:p w:rsidR="001D058F" w:rsidRDefault="001D058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- 0,00</w:t>
            </w:r>
            <w:r>
              <w:rPr>
                <w:rFonts w:ascii="Times New Roman CYR" w:eastAsia="Times New Roman" w:hAnsi="Times New Roman CYR" w:cs="Times New Roman CYR"/>
                <w:sz w:val="24"/>
                <w:szCs w:val="24"/>
                <w:lang w:eastAsia="ru-RU"/>
              </w:rPr>
              <w:t xml:space="preserve"> </w:t>
            </w:r>
            <w:r w:rsidRPr="001D058F">
              <w:rPr>
                <w:rFonts w:ascii="Times New Roman CYR" w:eastAsia="Times New Roman" w:hAnsi="Times New Roman CYR" w:cs="Times New Roman CYR"/>
                <w:sz w:val="24"/>
                <w:szCs w:val="24"/>
                <w:lang w:eastAsia="ru-RU"/>
              </w:rPr>
              <w:t>тыс. руб.;</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из них средства:</w:t>
            </w:r>
          </w:p>
          <w:p w:rsidR="00575E88"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республиканского бюджета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Чувашской Республики 7 </w:t>
            </w:r>
            <w:r w:rsidR="001D058F">
              <w:rPr>
                <w:rFonts w:ascii="Times New Roman CYR" w:eastAsia="Times New Roman" w:hAnsi="Times New Roman CYR" w:cs="Times New Roman CYR"/>
                <w:sz w:val="24"/>
                <w:szCs w:val="24"/>
                <w:lang w:eastAsia="ru-RU"/>
              </w:rPr>
              <w:t>257</w:t>
            </w:r>
            <w:r>
              <w:rPr>
                <w:rFonts w:ascii="Times New Roman CYR" w:eastAsia="Times New Roman" w:hAnsi="Times New Roman CYR" w:cs="Times New Roman CYR"/>
                <w:sz w:val="24"/>
                <w:szCs w:val="24"/>
                <w:lang w:eastAsia="ru-RU"/>
              </w:rPr>
              <w:t>,</w:t>
            </w:r>
            <w:r w:rsidR="001D058F">
              <w:rPr>
                <w:rFonts w:ascii="Times New Roman CYR" w:eastAsia="Times New Roman" w:hAnsi="Times New Roman CYR" w:cs="Times New Roman CYR"/>
                <w:sz w:val="24"/>
                <w:szCs w:val="24"/>
                <w:lang w:eastAsia="ru-RU"/>
              </w:rPr>
              <w:t>4</w:t>
            </w:r>
            <w:r>
              <w:rPr>
                <w:rFonts w:ascii="Times New Roman CYR" w:eastAsia="Times New Roman" w:hAnsi="Times New Roman CYR" w:cs="Times New Roman CYR"/>
                <w:sz w:val="24"/>
                <w:szCs w:val="24"/>
                <w:lang w:eastAsia="ru-RU"/>
              </w:rPr>
              <w:t xml:space="preserve"> тыс. рублей, в том числе:</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66,2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302,3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1048,1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1972,4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 </w:t>
            </w:r>
            <w:r w:rsidR="001D058F">
              <w:rPr>
                <w:rFonts w:ascii="Times New Roman CYR" w:eastAsia="Times New Roman" w:hAnsi="Times New Roman CYR" w:cs="Times New Roman CYR"/>
                <w:sz w:val="24"/>
                <w:szCs w:val="24"/>
                <w:lang w:eastAsia="ru-RU"/>
              </w:rPr>
              <w:t>1779,4</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 </w:t>
            </w:r>
            <w:r w:rsidR="001D058F">
              <w:rPr>
                <w:rFonts w:ascii="Times New Roman CYR" w:eastAsia="Times New Roman" w:hAnsi="Times New Roman CYR" w:cs="Times New Roman CYR"/>
                <w:sz w:val="24"/>
                <w:szCs w:val="24"/>
                <w:lang w:eastAsia="ru-RU"/>
              </w:rPr>
              <w:t>586,0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w:t>
            </w:r>
            <w:r w:rsidR="001D058F">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1D058F">
              <w:rPr>
                <w:rFonts w:ascii="Times New Roman CYR" w:eastAsia="Times New Roman" w:hAnsi="Times New Roman CYR" w:cs="Times New Roman CYR"/>
                <w:sz w:val="24"/>
                <w:szCs w:val="24"/>
                <w:lang w:eastAsia="ru-RU"/>
              </w:rPr>
              <w:t>586,0</w:t>
            </w:r>
            <w:r>
              <w:rPr>
                <w:rFonts w:ascii="Times New Roman CYR" w:eastAsia="Times New Roman" w:hAnsi="Times New Roman CYR" w:cs="Times New Roman CYR"/>
                <w:sz w:val="24"/>
                <w:szCs w:val="24"/>
                <w:lang w:eastAsia="ru-RU"/>
              </w:rPr>
              <w:t xml:space="preserve">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2026 - 2030 годах - </w:t>
            </w:r>
            <w:r w:rsidR="001D058F">
              <w:rPr>
                <w:rFonts w:ascii="Times New Roman CYR" w:eastAsia="Times New Roman" w:hAnsi="Times New Roman CYR" w:cs="Times New Roman CYR"/>
                <w:sz w:val="24"/>
                <w:szCs w:val="24"/>
                <w:lang w:eastAsia="ru-RU"/>
              </w:rPr>
              <w:t>586</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2031 - 2035 годах - 331,0 тыс. рублей;</w:t>
            </w:r>
          </w:p>
          <w:p w:rsidR="00575E88"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средства бюджета города Канаш – 4</w:t>
            </w:r>
            <w:r w:rsidR="001D058F">
              <w:rPr>
                <w:rFonts w:ascii="Times New Roman CYR" w:eastAsia="Times New Roman" w:hAnsi="Times New Roman CYR" w:cs="Times New Roman CYR"/>
                <w:sz w:val="24"/>
                <w:szCs w:val="24"/>
                <w:lang w:eastAsia="ru-RU"/>
              </w:rPr>
              <w:t> 440,4</w:t>
            </w:r>
            <w:r>
              <w:rPr>
                <w:rFonts w:ascii="Times New Roman CYR" w:eastAsia="Times New Roman" w:hAnsi="Times New Roman CYR" w:cs="Times New Roman CYR"/>
                <w:sz w:val="24"/>
                <w:szCs w:val="24"/>
                <w:lang w:eastAsia="ru-RU"/>
              </w:rPr>
              <w:t xml:space="preserve"> тыс. рублей, </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том числе:</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2019 году – 300,0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2020 году – 400,0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2021 году – 305,0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2022 году – 350,0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2023 году </w:t>
            </w:r>
            <w:r w:rsidR="001D058F">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1D058F">
              <w:rPr>
                <w:rFonts w:ascii="Times New Roman CYR" w:eastAsia="Times New Roman" w:hAnsi="Times New Roman CYR" w:cs="Times New Roman CYR"/>
                <w:sz w:val="24"/>
                <w:szCs w:val="24"/>
                <w:lang w:eastAsia="ru-RU"/>
              </w:rPr>
              <w:t>285,4</w:t>
            </w:r>
            <w:r>
              <w:rPr>
                <w:rFonts w:ascii="Times New Roman CYR" w:eastAsia="Times New Roman" w:hAnsi="Times New Roman CYR" w:cs="Times New Roman CYR"/>
                <w:sz w:val="24"/>
                <w:szCs w:val="24"/>
                <w:lang w:eastAsia="ru-RU"/>
              </w:rPr>
              <w:t>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2024 году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2025 году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 2026 - 2030 годах - </w:t>
            </w:r>
            <w:r w:rsidR="001D058F">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00,0 тыс. рублей;</w:t>
            </w:r>
          </w:p>
          <w:p w:rsidR="0033174F" w:rsidRPr="00A3758E" w:rsidRDefault="00865140">
            <w:pPr>
              <w:pStyle w:val="ConsPlusNormal"/>
              <w:jc w:val="both"/>
              <w:rPr>
                <w:rFonts w:ascii="Times New Roman" w:hAnsi="Times New Roman" w:cs="Times New Roman"/>
                <w:color w:val="FF0000"/>
                <w:sz w:val="24"/>
                <w:szCs w:val="24"/>
              </w:rPr>
            </w:pPr>
            <w:r>
              <w:rPr>
                <w:rFonts w:ascii="Times New Roman CYR" w:hAnsi="Times New Roman CYR" w:cs="Times New Roman CYR"/>
                <w:sz w:val="24"/>
                <w:szCs w:val="24"/>
              </w:rPr>
              <w:t>в 2031 - 2035 годах - 1000,0 тыс. рублей;</w:t>
            </w:r>
            <w:r>
              <w:rPr>
                <w:sz w:val="24"/>
                <w:szCs w:val="24"/>
              </w:rPr>
              <w:t>»</w:t>
            </w:r>
          </w:p>
        </w:tc>
      </w:tr>
    </w:tbl>
    <w:p w:rsidR="00CF0789" w:rsidRDefault="00865140" w:rsidP="00CF0789">
      <w:pPr>
        <w:pStyle w:val="1"/>
        <w:spacing w:before="0" w:after="0" w:line="240" w:lineRule="atLeast"/>
        <w:rPr>
          <w:rFonts w:ascii="Times New Roman" w:hAnsi="Times New Roman"/>
          <w:b w:val="0"/>
          <w:sz w:val="24"/>
          <w:szCs w:val="24"/>
        </w:rPr>
      </w:pPr>
      <w:r>
        <w:rPr>
          <w:rFonts w:ascii="Times New Roman" w:hAnsi="Times New Roman"/>
          <w:b w:val="0"/>
          <w:sz w:val="24"/>
          <w:szCs w:val="24"/>
        </w:rPr>
        <w:lastRenderedPageBreak/>
        <w:t>2) Раздел 3 программы изложить в следующей редакции:</w:t>
      </w:r>
    </w:p>
    <w:p w:rsidR="00CF0789" w:rsidRPr="00CF0789" w:rsidRDefault="00CF0789" w:rsidP="00CF0789">
      <w:pPr>
        <w:rPr>
          <w:lang w:eastAsia="ru-RU"/>
        </w:rPr>
      </w:pPr>
    </w:p>
    <w:p w:rsidR="0033174F" w:rsidRDefault="00865140" w:rsidP="00CF078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Раздел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CF0789" w:rsidRDefault="00CF0789" w:rsidP="00CF078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0" w:name="_GoBack"/>
      <w:bookmarkEnd w:id="0"/>
    </w:p>
    <w:p w:rsidR="0033174F" w:rsidRDefault="00865140" w:rsidP="00616792">
      <w:pPr>
        <w:spacing w:after="0"/>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rPr>
        <w:t xml:space="preserve">         </w:t>
      </w:r>
      <w:r>
        <w:rPr>
          <w:rFonts w:ascii="Times New Roman CYR" w:eastAsia="Times New Roman" w:hAnsi="Times New Roman CYR" w:cs="Times New Roman CYR"/>
          <w:sz w:val="24"/>
          <w:szCs w:val="24"/>
          <w:lang w:eastAsia="ru-RU"/>
        </w:rPr>
        <w:t>Расходы на реализацию муниципальной программы предусматриваются за счет средств республиканского бюджета Чувашской Республики, бюджета города Канаш Чувашской Республики.</w:t>
      </w:r>
    </w:p>
    <w:p w:rsidR="0033174F" w:rsidRDefault="00865140" w:rsidP="00616792">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Общий объем финансирования мероприятий муниципальной программы в 2019 - 2035 годах за счет средств республиканского бюджета Чувашской Республики, бюджета города Канаш Чувашской Республики составляет 11</w:t>
      </w:r>
      <w:r w:rsidR="001D058F">
        <w:rPr>
          <w:rFonts w:ascii="Times New Roman CYR" w:eastAsia="Times New Roman" w:hAnsi="Times New Roman CYR" w:cs="Times New Roman CYR"/>
          <w:sz w:val="24"/>
          <w:szCs w:val="24"/>
          <w:lang w:eastAsia="ru-RU"/>
        </w:rPr>
        <w:t> 697,8</w:t>
      </w:r>
      <w:r>
        <w:rPr>
          <w:rFonts w:ascii="Times New Roman CYR" w:eastAsia="Times New Roman" w:hAnsi="Times New Roman CYR" w:cs="Times New Roman CYR"/>
          <w:sz w:val="24"/>
          <w:szCs w:val="24"/>
          <w:lang w:eastAsia="ru-RU"/>
        </w:rPr>
        <w:t xml:space="preserve"> тыс. рублей,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366,2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702,3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1353,1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2322,4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2064,8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- 1186,0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- 1331,0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федерального бюджета – 0,0 тыс. руб.,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- 0,00 тыс. руб.;</w:t>
      </w:r>
      <w:r w:rsidRPr="001D058F">
        <w:rPr>
          <w:rFonts w:ascii="Times New Roman CYR" w:eastAsia="Times New Roman" w:hAnsi="Times New Roman CYR" w:cs="Times New Roman CYR"/>
          <w:sz w:val="24"/>
          <w:szCs w:val="24"/>
          <w:lang w:eastAsia="ru-RU"/>
        </w:rPr>
        <w:tab/>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lastRenderedPageBreak/>
        <w:t>в 2026 - 2030 годах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- 0,00 тыс. руб.;</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из них средства:</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 xml:space="preserve">республиканского бюджета </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Чувашской Республики 7 257,4 тыс. рублей, 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66,2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302,3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1048,1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1972,4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1779,4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586,0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586,0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- 586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2031 - 2035 годах - 331,0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 xml:space="preserve">средства бюджета города Канаш – 4 440,4 тыс. рублей, </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том числе:</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2019 году – 300,0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2020 году – 400,0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2021 году – 305,0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2022 году – 350,0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2023 году – 285,4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2024 году - 600,0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2025 году - 600,0 тыс. рублей;</w:t>
      </w:r>
    </w:p>
    <w:p w:rsidR="001D058F" w:rsidRPr="001D058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2026 - 2030 годах - 600,0 тыс. рублей;</w:t>
      </w:r>
    </w:p>
    <w:p w:rsidR="0033174F" w:rsidRDefault="001D058F" w:rsidP="001D058F">
      <w:pPr>
        <w:widowControl w:val="0"/>
        <w:autoSpaceDE w:val="0"/>
        <w:autoSpaceDN w:val="0"/>
        <w:adjustRightInd w:val="0"/>
        <w:spacing w:after="0" w:line="240" w:lineRule="auto"/>
        <w:ind w:firstLine="2552"/>
        <w:jc w:val="both"/>
        <w:rPr>
          <w:rFonts w:ascii="Times New Roman CYR" w:eastAsia="Times New Roman" w:hAnsi="Times New Roman CYR" w:cs="Times New Roman CYR"/>
          <w:sz w:val="24"/>
          <w:szCs w:val="24"/>
          <w:lang w:eastAsia="ru-RU"/>
        </w:rPr>
      </w:pPr>
      <w:r w:rsidRPr="001D058F">
        <w:rPr>
          <w:rFonts w:ascii="Times New Roman CYR" w:eastAsia="Times New Roman" w:hAnsi="Times New Roman CYR" w:cs="Times New Roman CYR"/>
          <w:sz w:val="24"/>
          <w:szCs w:val="24"/>
          <w:lang w:eastAsia="ru-RU"/>
        </w:rPr>
        <w:t>в 2031 - 2</w:t>
      </w:r>
      <w:r w:rsidR="00B036C2">
        <w:rPr>
          <w:rFonts w:ascii="Times New Roman CYR" w:eastAsia="Times New Roman" w:hAnsi="Times New Roman CYR" w:cs="Times New Roman CYR"/>
          <w:sz w:val="24"/>
          <w:szCs w:val="24"/>
          <w:lang w:eastAsia="ru-RU"/>
        </w:rPr>
        <w:t>035 годах - 1000,0 тыс. рублей</w:t>
      </w:r>
      <w:r w:rsidR="00865140">
        <w:rPr>
          <w:rFonts w:ascii="Times New Roman CYR" w:eastAsia="Times New Roman" w:hAnsi="Times New Roman CYR" w:cs="Times New Roman CYR"/>
          <w:sz w:val="24"/>
          <w:szCs w:val="24"/>
          <w:lang w:eastAsia="ru-RU"/>
        </w:rPr>
        <w:t>;</w:t>
      </w:r>
    </w:p>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ходе реализации муниципальной программы возможно уточнение объемов финансирования с учетом возможностей бюджета города Канаш Чувашской Республики.»;</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3) Приложение № 1 к муниципальной программе изложить в новой редакции, согласно приложению № 1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4) Приложение № 2 к муниципальной программе изложить в новой редакции, согласно приложению № 2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5) в приложении № 3 к муниципальной программе:</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а) в паспорте подпрограммы программы «Развитие ветеринарии в городе Канаш Чувашской Республики» позицию «Объем и источники финансирования подпрограммы с разбивкой по годам реализации подпрограммы» изложить в следующей редакции:</w:t>
      </w:r>
    </w:p>
    <w:tbl>
      <w:tblPr>
        <w:tblW w:w="5300" w:type="pct"/>
        <w:tblInd w:w="-142" w:type="dxa"/>
        <w:tblLook w:val="04A0" w:firstRow="1" w:lastRow="0" w:firstColumn="1" w:lastColumn="0" w:noHBand="0" w:noVBand="1"/>
      </w:tblPr>
      <w:tblGrid>
        <w:gridCol w:w="2238"/>
        <w:gridCol w:w="321"/>
        <w:gridCol w:w="7358"/>
      </w:tblGrid>
      <w:tr w:rsidR="0033174F">
        <w:tc>
          <w:tcPr>
            <w:tcW w:w="1128" w:type="pct"/>
            <w:hideMark/>
          </w:tcPr>
          <w:p w:rsidR="0033174F" w:rsidRDefault="00865140">
            <w:pPr>
              <w:pStyle w:val="ConsPlusNormal"/>
              <w:ind w:right="-106"/>
              <w:rPr>
                <w:rFonts w:ascii="Times New Roman" w:hAnsi="Times New Roman" w:cs="Times New Roman"/>
                <w:sz w:val="24"/>
                <w:szCs w:val="24"/>
              </w:rPr>
            </w:pPr>
            <w:r>
              <w:rPr>
                <w:rFonts w:ascii="Times New Roman" w:hAnsi="Times New Roman" w:cs="Times New Roman"/>
                <w:sz w:val="24"/>
                <w:szCs w:val="24"/>
              </w:rPr>
              <w:t>«Объем и источники финансирования  подпрограммы с разбивкой по годам реализации подпрограммы</w:t>
            </w:r>
          </w:p>
        </w:tc>
        <w:tc>
          <w:tcPr>
            <w:tcW w:w="162" w:type="pct"/>
            <w:hideMark/>
          </w:tcPr>
          <w:p w:rsidR="0033174F" w:rsidRDefault="0033174F">
            <w:pPr>
              <w:pStyle w:val="ConsPlusNormal"/>
              <w:ind w:right="-106"/>
              <w:jc w:val="right"/>
              <w:rPr>
                <w:rFonts w:ascii="Times New Roman" w:hAnsi="Times New Roman" w:cs="Times New Roman"/>
                <w:sz w:val="24"/>
                <w:szCs w:val="24"/>
              </w:rPr>
            </w:pPr>
          </w:p>
        </w:tc>
        <w:tc>
          <w:tcPr>
            <w:tcW w:w="3710" w:type="pct"/>
          </w:tcPr>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в 2019 - 2035 годах составляет 11</w:t>
            </w:r>
            <w:r w:rsidR="00B036C2">
              <w:rPr>
                <w:rFonts w:ascii="Times New Roman CYR" w:eastAsia="Times New Roman" w:hAnsi="Times New Roman CYR" w:cs="Times New Roman CYR"/>
                <w:sz w:val="24"/>
                <w:szCs w:val="24"/>
                <w:lang w:eastAsia="ru-RU"/>
              </w:rPr>
              <w:t> 697,8</w:t>
            </w:r>
            <w:r>
              <w:rPr>
                <w:rFonts w:ascii="Times New Roman CYR" w:eastAsia="Times New Roman" w:hAnsi="Times New Roman CYR" w:cs="Times New Roman CYR"/>
                <w:sz w:val="24"/>
                <w:szCs w:val="24"/>
                <w:lang w:eastAsia="ru-RU"/>
              </w:rPr>
              <w:t> тыс. рублей,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366,2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702,3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1353,1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2322,4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2064,8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- 1186,0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2031 - 2035 годах - 1331,0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федерального бюджета – 0,0 тыс. руб.,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- 0,00 тыс. руб.;</w:t>
            </w:r>
            <w:r w:rsidRPr="00B036C2">
              <w:rPr>
                <w:rFonts w:ascii="Times New Roman CYR" w:eastAsia="Times New Roman" w:hAnsi="Times New Roman CYR" w:cs="Times New Roman CYR"/>
                <w:sz w:val="24"/>
                <w:szCs w:val="24"/>
                <w:lang w:eastAsia="ru-RU"/>
              </w:rPr>
              <w:tab/>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lastRenderedPageBreak/>
              <w:t>в 2031 - 2035 годах - 0,00 тыс. руб.;</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из них средства:</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 xml:space="preserve">республиканского бюджета </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Чувашской Республики 7 257,4 тыс. рублей, 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66,2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302,3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1048,1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1972,4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1779,4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586,0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586,0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- 586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2031 - 2035 годах - 331,0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 xml:space="preserve">средства бюджета города Канаш – 4 440,4 тыс. рублей, </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том числе:</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2019 году – 300,0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2020 году – 400,0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2021 году – 305,0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2022 году – 350,0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2023 году – 285,4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2024 году - 600,0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2025 году - 600,0 тыс. рублей;</w:t>
            </w:r>
          </w:p>
          <w:p w:rsidR="00B036C2" w:rsidRPr="00B036C2" w:rsidRDefault="00B036C2" w:rsidP="00B036C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036C2">
              <w:rPr>
                <w:rFonts w:ascii="Times New Roman CYR" w:eastAsia="Times New Roman" w:hAnsi="Times New Roman CYR" w:cs="Times New Roman CYR"/>
                <w:sz w:val="24"/>
                <w:szCs w:val="24"/>
                <w:lang w:eastAsia="ru-RU"/>
              </w:rPr>
              <w:t>в 2026 - 2030 годах - 600,0 тыс. рублей;</w:t>
            </w:r>
          </w:p>
          <w:p w:rsidR="0033174F" w:rsidRDefault="00B036C2" w:rsidP="00B036C2">
            <w:pPr>
              <w:pStyle w:val="ConsPlusNormal"/>
              <w:jc w:val="both"/>
              <w:rPr>
                <w:rFonts w:ascii="Times New Roman" w:hAnsi="Times New Roman" w:cs="Times New Roman"/>
                <w:color w:val="FF0000"/>
                <w:sz w:val="24"/>
                <w:szCs w:val="24"/>
              </w:rPr>
            </w:pPr>
            <w:r w:rsidRPr="00B036C2">
              <w:rPr>
                <w:rFonts w:ascii="Times New Roman CYR" w:hAnsi="Times New Roman CYR" w:cs="Times New Roman CYR"/>
                <w:sz w:val="24"/>
                <w:szCs w:val="24"/>
              </w:rPr>
              <w:t>в 2031 - 2</w:t>
            </w:r>
            <w:r>
              <w:rPr>
                <w:rFonts w:ascii="Times New Roman CYR" w:hAnsi="Times New Roman CYR" w:cs="Times New Roman CYR"/>
                <w:sz w:val="24"/>
                <w:szCs w:val="24"/>
              </w:rPr>
              <w:t>035 годах - 1000,0 тыс. рублей</w:t>
            </w:r>
            <w:r w:rsidR="00865140">
              <w:rPr>
                <w:rFonts w:ascii="Times New Roman" w:hAnsi="Times New Roman" w:cs="Times New Roman"/>
                <w:sz w:val="24"/>
                <w:szCs w:val="24"/>
              </w:rPr>
              <w:t>»;</w:t>
            </w:r>
          </w:p>
        </w:tc>
      </w:tr>
    </w:tbl>
    <w:p w:rsidR="0033174F" w:rsidRDefault="00865140" w:rsidP="00616792">
      <w:pPr>
        <w:pStyle w:val="2f"/>
        <w:shd w:val="clear" w:color="auto" w:fill="auto"/>
        <w:spacing w:before="0" w:after="0" w:line="278" w:lineRule="exact"/>
        <w:ind w:firstLine="567"/>
        <w:rPr>
          <w:rFonts w:ascii="Times New Roman" w:hAnsi="Times New Roman"/>
          <w:sz w:val="24"/>
          <w:szCs w:val="24"/>
        </w:rPr>
      </w:pPr>
      <w:r>
        <w:rPr>
          <w:rFonts w:ascii="Times New Roman CYR" w:hAnsi="Times New Roman CYR" w:cs="Times New Roman CYR"/>
        </w:rPr>
        <w:lastRenderedPageBreak/>
        <w:t xml:space="preserve">б) </w:t>
      </w:r>
      <w:r>
        <w:rPr>
          <w:rFonts w:ascii="Times New Roman" w:hAnsi="Times New Roman"/>
          <w:sz w:val="24"/>
          <w:szCs w:val="24"/>
        </w:rPr>
        <w:t>Раздел 4 подпрограммы «Развитие ветеринарии в городе Канаш Чувашской Республики» изложить в следующей редакции:</w:t>
      </w:r>
    </w:p>
    <w:p w:rsidR="0033174F" w:rsidRDefault="00865140" w:rsidP="00616792">
      <w:pPr>
        <w:widowControl w:val="0"/>
        <w:spacing w:after="0" w:line="288" w:lineRule="exact"/>
        <w:ind w:firstLine="567"/>
        <w:jc w:val="both"/>
        <w:rPr>
          <w:rFonts w:ascii="Times New Roman" w:eastAsia="Sylfaen" w:hAnsi="Times New Roman" w:cs="Times New Roman"/>
          <w:b/>
          <w:bCs/>
          <w:sz w:val="24"/>
          <w:szCs w:val="24"/>
          <w:lang w:eastAsia="ru-RU"/>
        </w:rPr>
      </w:pPr>
      <w:r>
        <w:rPr>
          <w:rFonts w:ascii="Times New Roman" w:eastAsia="Sylfaen" w:hAnsi="Times New Roman" w:cs="Times New Roman"/>
          <w:b/>
          <w:bCs/>
          <w:sz w:val="24"/>
          <w:szCs w:val="24"/>
          <w:lang w:eastAsia="ru-RU"/>
        </w:rPr>
        <w:t>«Раздел 4. Обоснование объема финансовых ресурсов, необходимых для реализации подпрограммы</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Общий объем финансирования подпрограммы в 2019 - 2035 годах составит 11</w:t>
      </w:r>
      <w:r w:rsidR="00B036C2">
        <w:rPr>
          <w:rFonts w:ascii="Times New Roman" w:eastAsia="Sylfaen" w:hAnsi="Times New Roman" w:cs="Times New Roman"/>
          <w:sz w:val="24"/>
          <w:szCs w:val="24"/>
          <w:lang w:eastAsia="ru-RU"/>
        </w:rPr>
        <w:t> 697,8</w:t>
      </w:r>
      <w:r>
        <w:rPr>
          <w:rFonts w:ascii="Times New Roman" w:eastAsia="Sylfaen" w:hAnsi="Times New Roman" w:cs="Times New Roman"/>
          <w:sz w:val="24"/>
          <w:szCs w:val="24"/>
          <w:lang w:eastAsia="ru-RU"/>
        </w:rPr>
        <w:t xml:space="preserve"> тыс. рублей, в том числе за счет средств:</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федерального бюджета - 0,0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республиканского бюджета – 7</w:t>
      </w:r>
      <w:r w:rsidR="00B036C2">
        <w:rPr>
          <w:rFonts w:ascii="Times New Roman" w:eastAsia="Sylfaen" w:hAnsi="Times New Roman" w:cs="Times New Roman"/>
          <w:sz w:val="24"/>
          <w:szCs w:val="24"/>
          <w:lang w:eastAsia="ru-RU"/>
        </w:rPr>
        <w:t> 257,4</w:t>
      </w:r>
      <w:r>
        <w:rPr>
          <w:rFonts w:ascii="Times New Roman" w:eastAsia="Sylfaen" w:hAnsi="Times New Roman" w:cs="Times New Roman"/>
          <w:sz w:val="24"/>
          <w:szCs w:val="24"/>
          <w:lang w:eastAsia="ru-RU"/>
        </w:rPr>
        <w:t xml:space="preserve">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бюджета города Канаш Чувашской Республики – 4</w:t>
      </w:r>
      <w:r w:rsidR="00B036C2">
        <w:rPr>
          <w:rFonts w:ascii="Times New Roman" w:eastAsia="Sylfaen" w:hAnsi="Times New Roman" w:cs="Times New Roman"/>
          <w:sz w:val="24"/>
          <w:szCs w:val="24"/>
          <w:lang w:eastAsia="ru-RU"/>
        </w:rPr>
        <w:t> 440,4</w:t>
      </w:r>
      <w:r>
        <w:rPr>
          <w:rFonts w:ascii="Times New Roman" w:eastAsia="Sylfaen" w:hAnsi="Times New Roman" w:cs="Times New Roman"/>
          <w:sz w:val="24"/>
          <w:szCs w:val="24"/>
          <w:lang w:eastAsia="ru-RU"/>
        </w:rPr>
        <w:t xml:space="preserve">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Прогнозируемый объем финансирования подпрограммы на 1 этапе (в 2019 - 2025 годах) составит 9</w:t>
      </w:r>
      <w:r w:rsidR="00B036C2">
        <w:rPr>
          <w:rFonts w:ascii="Times New Roman" w:eastAsia="Sylfaen" w:hAnsi="Times New Roman" w:cs="Times New Roman"/>
          <w:sz w:val="24"/>
          <w:szCs w:val="24"/>
          <w:lang w:eastAsia="ru-RU"/>
        </w:rPr>
        <w:t> 180,8</w:t>
      </w:r>
      <w:r>
        <w:rPr>
          <w:rFonts w:ascii="Times New Roman" w:eastAsia="Sylfaen" w:hAnsi="Times New Roman" w:cs="Times New Roman"/>
          <w:sz w:val="24"/>
          <w:szCs w:val="24"/>
          <w:lang w:eastAsia="ru-RU"/>
        </w:rPr>
        <w:t xml:space="preserve"> тыс. рублей, в том числе: в 2019 году - 366,2 тыс. рублей; из них средства:</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бюджета города Канаш Чувашской Республики – 2</w:t>
      </w:r>
      <w:r w:rsidR="00B036C2">
        <w:rPr>
          <w:rFonts w:ascii="Times New Roman" w:eastAsia="Sylfaen" w:hAnsi="Times New Roman" w:cs="Times New Roman"/>
          <w:sz w:val="24"/>
          <w:szCs w:val="24"/>
          <w:lang w:eastAsia="ru-RU"/>
        </w:rPr>
        <w:t> 840,4</w:t>
      </w:r>
      <w:r>
        <w:rPr>
          <w:rFonts w:ascii="Times New Roman" w:eastAsia="Sylfaen" w:hAnsi="Times New Roman" w:cs="Times New Roman"/>
          <w:sz w:val="24"/>
          <w:szCs w:val="24"/>
          <w:lang w:eastAsia="ru-RU"/>
        </w:rPr>
        <w:t xml:space="preserve"> тыс. рублей, в том числе: в 2019 году - 300,0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 xml:space="preserve">На 2 этапе (в 2026 - 2030 годах) объем финансирования подпрограммы составит </w:t>
      </w:r>
      <w:r w:rsidR="00B036C2">
        <w:rPr>
          <w:rFonts w:ascii="Times New Roman" w:eastAsia="Sylfaen" w:hAnsi="Times New Roman" w:cs="Times New Roman"/>
          <w:sz w:val="24"/>
          <w:szCs w:val="24"/>
          <w:lang w:eastAsia="ru-RU"/>
        </w:rPr>
        <w:t>1186</w:t>
      </w:r>
      <w:r>
        <w:rPr>
          <w:rFonts w:ascii="Times New Roman" w:eastAsia="Sylfaen" w:hAnsi="Times New Roman" w:cs="Times New Roman"/>
          <w:sz w:val="24"/>
          <w:szCs w:val="24"/>
          <w:lang w:eastAsia="ru-RU"/>
        </w:rPr>
        <w:t>,0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На 3 этапе (в 2031 - 2035 годах) объем финансирования подпрограммы составит 1</w:t>
      </w:r>
      <w:r w:rsidR="00B036C2">
        <w:rPr>
          <w:rFonts w:ascii="Times New Roman" w:eastAsia="Sylfaen" w:hAnsi="Times New Roman" w:cs="Times New Roman"/>
          <w:sz w:val="24"/>
          <w:szCs w:val="24"/>
          <w:lang w:eastAsia="ru-RU"/>
        </w:rPr>
        <w:t>331</w:t>
      </w:r>
      <w:r>
        <w:rPr>
          <w:rFonts w:ascii="Times New Roman" w:eastAsia="Sylfaen" w:hAnsi="Times New Roman" w:cs="Times New Roman"/>
          <w:sz w:val="24"/>
          <w:szCs w:val="24"/>
          <w:lang w:eastAsia="ru-RU"/>
        </w:rPr>
        <w:t>,0 тыс. рублей.</w:t>
      </w:r>
    </w:p>
    <w:p w:rsidR="0033174F" w:rsidRDefault="00865140">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33174F" w:rsidRPr="00B036C2" w:rsidRDefault="00865140" w:rsidP="00B036C2">
      <w:pPr>
        <w:widowControl w:val="0"/>
        <w:spacing w:after="0" w:line="274" w:lineRule="exact"/>
        <w:ind w:firstLine="567"/>
        <w:jc w:val="both"/>
        <w:rPr>
          <w:rFonts w:ascii="Times New Roman" w:eastAsia="Sylfaen" w:hAnsi="Times New Roman" w:cs="Times New Roman"/>
          <w:sz w:val="24"/>
          <w:szCs w:val="24"/>
          <w:lang w:eastAsia="ru-RU"/>
        </w:rPr>
      </w:pPr>
      <w:r>
        <w:rPr>
          <w:rFonts w:ascii="Times New Roman" w:eastAsia="Sylfaen" w:hAnsi="Times New Roman" w:cs="Times New Roman"/>
          <w:sz w:val="24"/>
          <w:szCs w:val="24"/>
          <w:lang w:eastAsia="ru-RU"/>
        </w:rPr>
        <w:t>Ресурсное обеспечение подпрограммы за счет всех источников финансирования приведено в приложении к настоящей подпрограмме»;</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в) Приложение к подпрограмме «Развитие ветеринарии в городе Канаш Чувашской Республики» изложить в новой редакции согласно приложению № 3 к настоящему постановлению.</w:t>
      </w:r>
    </w:p>
    <w:p w:rsidR="0033174F" w:rsidRDefault="00865140">
      <w:pPr>
        <w:pStyle w:val="ac"/>
        <w:widowControl w:val="0"/>
        <w:autoSpaceDE w:val="0"/>
        <w:autoSpaceDN w:val="0"/>
        <w:adjustRightInd w:val="0"/>
        <w:ind w:left="0" w:firstLine="567"/>
        <w:jc w:val="both"/>
        <w:rPr>
          <w:rFonts w:ascii="Times New Roman CYR" w:hAnsi="Times New Roman CYR" w:cs="Times New Roman CYR"/>
        </w:rPr>
      </w:pPr>
      <w:r>
        <w:rPr>
          <w:rFonts w:ascii="Times New Roman CYR" w:hAnsi="Times New Roman CYR" w:cs="Times New Roman CYR"/>
        </w:rPr>
        <w:t>2. Настоящее постановление вступает в силу после его официального опубликования.</w:t>
      </w:r>
    </w:p>
    <w:p w:rsidR="0033174F" w:rsidRDefault="0033174F">
      <w:pPr>
        <w:widowControl w:val="0"/>
        <w:autoSpaceDE w:val="0"/>
        <w:autoSpaceDN w:val="0"/>
        <w:adjustRightInd w:val="0"/>
        <w:jc w:val="both"/>
        <w:rPr>
          <w:rFonts w:ascii="Times New Roman CYR" w:hAnsi="Times New Roman CYR" w:cs="Times New Roman CYR"/>
        </w:rPr>
      </w:pPr>
    </w:p>
    <w:p w:rsidR="0033174F" w:rsidRDefault="0033174F">
      <w:pPr>
        <w:widowControl w:val="0"/>
        <w:autoSpaceDE w:val="0"/>
        <w:autoSpaceDN w:val="0"/>
        <w:adjustRightInd w:val="0"/>
        <w:jc w:val="both"/>
        <w:rPr>
          <w:rFonts w:ascii="Times New Roman CYR" w:hAnsi="Times New Roman CYR" w:cs="Times New Roman CYR"/>
        </w:rPr>
      </w:pPr>
    </w:p>
    <w:p w:rsidR="00616792" w:rsidRDefault="00616792">
      <w:pPr>
        <w:widowControl w:val="0"/>
        <w:autoSpaceDE w:val="0"/>
        <w:autoSpaceDN w:val="0"/>
        <w:adjustRightInd w:val="0"/>
        <w:jc w:val="both"/>
        <w:rPr>
          <w:rFonts w:ascii="Times New Roman CYR" w:hAnsi="Times New Roman CYR" w:cs="Times New Roman CYR"/>
        </w:rPr>
      </w:pPr>
    </w:p>
    <w:p w:rsidR="0033174F" w:rsidRDefault="00865140">
      <w:pPr>
        <w:jc w:val="both"/>
        <w:rPr>
          <w:rFonts w:ascii="Times New Roman" w:hAnsi="Times New Roman" w:cs="Times New Roman"/>
          <w:sz w:val="24"/>
          <w:szCs w:val="24"/>
        </w:rPr>
      </w:pPr>
      <w:r>
        <w:rPr>
          <w:rFonts w:ascii="Times New Roman" w:hAnsi="Times New Roman" w:cs="Times New Roman"/>
          <w:sz w:val="24"/>
          <w:szCs w:val="24"/>
        </w:rPr>
        <w:t>Глава города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B036C2">
        <w:rPr>
          <w:rFonts w:ascii="Times New Roman" w:hAnsi="Times New Roman" w:cs="Times New Roman"/>
          <w:sz w:val="24"/>
          <w:szCs w:val="24"/>
        </w:rPr>
        <w:t xml:space="preserve">                                   </w:t>
      </w:r>
      <w:r>
        <w:rPr>
          <w:rFonts w:ascii="Times New Roman" w:hAnsi="Times New Roman" w:cs="Times New Roman"/>
          <w:sz w:val="24"/>
          <w:szCs w:val="24"/>
        </w:rPr>
        <w:t>В.Н. Михайлов</w:t>
      </w:r>
    </w:p>
    <w:p w:rsidR="0033174F" w:rsidRDefault="0033174F">
      <w:pPr>
        <w:pStyle w:val="ConsPlusNormal"/>
        <w:outlineLvl w:val="1"/>
        <w:rPr>
          <w:rFonts w:ascii="Times New Roman" w:hAnsi="Times New Roman" w:cs="Times New Roman"/>
          <w:sz w:val="24"/>
          <w:szCs w:val="24"/>
        </w:rPr>
        <w:sectPr w:rsidR="0033174F">
          <w:footerReference w:type="default" r:id="rId9"/>
          <w:pgSz w:w="11905" w:h="16837"/>
          <w:pgMar w:top="799" w:right="848" w:bottom="799" w:left="1701" w:header="720" w:footer="720" w:gutter="0"/>
          <w:cols w:space="720"/>
          <w:noEndnote/>
        </w:sectPr>
      </w:pP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Чувашской Республики от _______№_____</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1" w:name="sub_1100"/>
      <w:r>
        <w:rPr>
          <w:rFonts w:ascii="Times New Roman" w:eastAsia="Times New Roman" w:hAnsi="Times New Roman" w:cs="Times New Roman"/>
          <w:sz w:val="24"/>
          <w:szCs w:val="24"/>
          <w:lang w:eastAsia="ru-RU"/>
        </w:rPr>
        <w:t>«Приложение N 1</w:t>
      </w:r>
      <w:r>
        <w:rPr>
          <w:rFonts w:ascii="Times New Roman" w:eastAsia="Times New Roman" w:hAnsi="Times New Roman" w:cs="Times New Roman"/>
          <w:sz w:val="24"/>
          <w:szCs w:val="24"/>
          <w:lang w:eastAsia="ru-RU"/>
        </w:rPr>
        <w:br/>
        <w:t xml:space="preserve">к </w:t>
      </w:r>
      <w:hyperlink w:anchor="sub_1000" w:history="1">
        <w:r>
          <w:rPr>
            <w:rFonts w:ascii="Times New Roman" w:eastAsia="Times New Roman" w:hAnsi="Times New Roman" w:cs="Times New Roman"/>
            <w:sz w:val="24"/>
            <w:szCs w:val="24"/>
            <w:lang w:eastAsia="ru-RU"/>
          </w:rPr>
          <w:t>муниципальной программе</w:t>
        </w:r>
      </w:hyperlink>
      <w:r>
        <w:rPr>
          <w:rFonts w:ascii="Times New Roman" w:eastAsia="Times New Roman" w:hAnsi="Times New Roman" w:cs="Times New Roman"/>
          <w:bCs/>
          <w:sz w:val="24"/>
          <w:szCs w:val="24"/>
          <w:lang w:eastAsia="ru-RU"/>
        </w:rPr>
        <w:t xml:space="preserve"> "Развитие сельского</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хозяйства и регулирование рынка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сельскохозяйственной продукции, сырья</w:t>
      </w:r>
      <w:r>
        <w:rPr>
          <w:rFonts w:ascii="Times New Roman" w:eastAsia="Times New Roman" w:hAnsi="Times New Roman" w:cs="Times New Roman"/>
          <w:bCs/>
          <w:sz w:val="24"/>
          <w:szCs w:val="24"/>
          <w:lang w:eastAsia="ru-RU"/>
        </w:rPr>
        <w:br/>
        <w:t>и продовольствия"</w:t>
      </w:r>
    </w:p>
    <w:bookmarkEnd w:id="1"/>
    <w:p w:rsidR="0033174F" w:rsidRDefault="0033174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174F" w:rsidRDefault="0086514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Сведения</w:t>
      </w:r>
      <w:r>
        <w:rPr>
          <w:rFonts w:ascii="Times New Roman CYR" w:eastAsia="Times New Roman" w:hAnsi="Times New Roman CYR" w:cs="Times New Roman CYR"/>
          <w:b/>
          <w:bCs/>
          <w:sz w:val="24"/>
          <w:szCs w:val="24"/>
          <w:lang w:eastAsia="ru-RU"/>
        </w:rPr>
        <w:br/>
        <w:t>о целевых индикаторах и показателях муниципальной программы города Канаш Чувашской Республики "Развитие сельского хозяйства и регулирование рынка сельскохозяйственной продукции, сырья и продовольствия"</w:t>
      </w:r>
    </w:p>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780"/>
        <w:gridCol w:w="1260"/>
        <w:gridCol w:w="980"/>
        <w:gridCol w:w="980"/>
        <w:gridCol w:w="980"/>
        <w:gridCol w:w="840"/>
        <w:gridCol w:w="980"/>
        <w:gridCol w:w="980"/>
        <w:gridCol w:w="840"/>
        <w:gridCol w:w="840"/>
        <w:gridCol w:w="840"/>
        <w:gridCol w:w="840"/>
      </w:tblGrid>
      <w:tr w:rsidR="0033174F">
        <w:tc>
          <w:tcPr>
            <w:tcW w:w="840" w:type="dxa"/>
            <w:vMerge w:val="restart"/>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w:t>
            </w:r>
          </w:p>
        </w:tc>
        <w:tc>
          <w:tcPr>
            <w:tcW w:w="3780" w:type="dxa"/>
            <w:vMerge w:val="restart"/>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Целевой индикатор и 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Единица измерения</w:t>
            </w:r>
          </w:p>
        </w:tc>
        <w:tc>
          <w:tcPr>
            <w:tcW w:w="9100" w:type="dxa"/>
            <w:gridSpan w:val="10"/>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Значения целевых индикаторов и показателей</w:t>
            </w:r>
          </w:p>
        </w:tc>
      </w:tr>
      <w:tr w:rsidR="0033174F">
        <w:tc>
          <w:tcPr>
            <w:tcW w:w="840" w:type="dxa"/>
            <w:vMerge/>
            <w:tcBorders>
              <w:top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780"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2018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2019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 г</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2023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2024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 г.</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2030 г.</w:t>
            </w:r>
          </w:p>
        </w:tc>
        <w:tc>
          <w:tcPr>
            <w:tcW w:w="840"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2035 г.</w:t>
            </w:r>
          </w:p>
        </w:tc>
      </w:tr>
      <w:tr w:rsidR="0033174F">
        <w:tc>
          <w:tcPr>
            <w:tcW w:w="14980" w:type="dxa"/>
            <w:gridSpan w:val="13"/>
            <w:tcBorders>
              <w:top w:val="single" w:sz="4" w:space="0" w:color="auto"/>
              <w:bottom w:val="single" w:sz="4" w:space="0" w:color="auto"/>
            </w:tcBorders>
          </w:tcPr>
          <w:p w:rsidR="0033174F" w:rsidRDefault="00E42B0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hyperlink w:anchor="sub_3000" w:history="1">
              <w:r w:rsidR="00865140">
                <w:rPr>
                  <w:rFonts w:ascii="Times New Roman CYR" w:eastAsia="Times New Roman" w:hAnsi="Times New Roman CYR" w:cs="Times New Roman CYR"/>
                  <w:b/>
                  <w:bCs/>
                  <w:sz w:val="23"/>
                  <w:szCs w:val="23"/>
                  <w:lang w:eastAsia="ru-RU"/>
                </w:rPr>
                <w:t>Подпрограмма N 1</w:t>
              </w:r>
            </w:hyperlink>
            <w:r w:rsidR="00865140">
              <w:rPr>
                <w:rFonts w:ascii="Times New Roman CYR" w:eastAsia="Times New Roman" w:hAnsi="Times New Roman CYR" w:cs="Times New Roman CYR"/>
                <w:sz w:val="23"/>
                <w:szCs w:val="23"/>
                <w:lang w:eastAsia="ru-RU"/>
              </w:rPr>
              <w:t xml:space="preserve"> "Развитие ветеринарии"</w:t>
            </w:r>
          </w:p>
        </w:tc>
      </w:tr>
      <w:tr w:rsidR="0033174F">
        <w:tc>
          <w:tcPr>
            <w:tcW w:w="840"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Отлов безнадзорных и бродячих животных на территории города Канаш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голов</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60</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294</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159</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221</w:t>
            </w:r>
          </w:p>
        </w:tc>
        <w:tc>
          <w:tcPr>
            <w:tcW w:w="98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276</w:t>
            </w:r>
          </w:p>
        </w:tc>
        <w:tc>
          <w:tcPr>
            <w:tcW w:w="980" w:type="dxa"/>
            <w:tcBorders>
              <w:top w:val="single" w:sz="4" w:space="0" w:color="auto"/>
              <w:left w:val="single" w:sz="4" w:space="0" w:color="auto"/>
              <w:bottom w:val="single" w:sz="4" w:space="0" w:color="auto"/>
              <w:right w:val="single" w:sz="4" w:space="0" w:color="auto"/>
            </w:tcBorders>
          </w:tcPr>
          <w:p w:rsidR="0033174F" w:rsidRDefault="0061679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295</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w:t>
            </w:r>
          </w:p>
        </w:tc>
        <w:tc>
          <w:tcPr>
            <w:tcW w:w="84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p>
        </w:tc>
      </w:tr>
    </w:tbl>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2" w:name="sub_1200"/>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Pr>
          <w:rFonts w:ascii="Times New Roman" w:hAnsi="Times New Roman" w:cs="Times New Roman"/>
          <w:sz w:val="24"/>
          <w:szCs w:val="24"/>
        </w:rPr>
        <w:t>Чувашской Республики от _______№_____</w:t>
      </w:r>
    </w:p>
    <w:p w:rsidR="0033174F" w:rsidRDefault="0033174F">
      <w:pPr>
        <w:widowControl w:val="0"/>
        <w:autoSpaceDE w:val="0"/>
        <w:autoSpaceDN w:val="0"/>
        <w:adjustRightInd w:val="0"/>
        <w:spacing w:after="0" w:line="240" w:lineRule="auto"/>
        <w:rPr>
          <w:rFonts w:ascii="Arial" w:eastAsia="Times New Roman" w:hAnsi="Arial" w:cs="Arial"/>
          <w:b/>
          <w:bCs/>
          <w:sz w:val="24"/>
          <w:szCs w:val="24"/>
          <w:lang w:eastAsia="ru-RU"/>
        </w:rPr>
      </w:pPr>
    </w:p>
    <w:bookmarkEnd w:id="2"/>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«Приложение N 2</w:t>
      </w:r>
      <w:r>
        <w:rPr>
          <w:rFonts w:ascii="Times New Roman" w:eastAsia="Times New Roman" w:hAnsi="Times New Roman" w:cs="Times New Roman"/>
          <w:sz w:val="24"/>
          <w:szCs w:val="24"/>
          <w:lang w:eastAsia="ru-RU"/>
        </w:rPr>
        <w:br/>
        <w:t xml:space="preserve">к </w:t>
      </w:r>
      <w:hyperlink w:anchor="sub_1000" w:history="1">
        <w:r>
          <w:rPr>
            <w:rFonts w:ascii="Times New Roman" w:eastAsia="Times New Roman" w:hAnsi="Times New Roman" w:cs="Times New Roman"/>
            <w:sz w:val="24"/>
            <w:szCs w:val="24"/>
            <w:lang w:eastAsia="ru-RU"/>
          </w:rPr>
          <w:t>муниципальной программе</w:t>
        </w:r>
      </w:hyperlink>
      <w:r>
        <w:rPr>
          <w:rFonts w:ascii="Times New Roman" w:eastAsia="Times New Roman" w:hAnsi="Times New Roman" w:cs="Times New Roman"/>
          <w:bCs/>
          <w:sz w:val="24"/>
          <w:szCs w:val="24"/>
          <w:lang w:eastAsia="ru-RU"/>
        </w:rPr>
        <w:t xml:space="preserve"> "Развитие сельского</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хозяйства и регулирование рынка сельскохозяйственной</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продукции, сырья и продовольствия»</w:t>
      </w:r>
    </w:p>
    <w:p w:rsidR="0033174F" w:rsidRDefault="0033174F">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33174F" w:rsidRPr="00616792" w:rsidRDefault="00865140" w:rsidP="006167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Ресурсное обеспечение муниципальной программы "Развитие сельского хозяйства и регулирование рынка сельскохозяйственной продукции, сырья и продовольствия города Канаш" за счет всех источников финансирования</w:t>
      </w:r>
    </w:p>
    <w:p w:rsidR="0033174F" w:rsidRDefault="003317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1701"/>
        <w:gridCol w:w="1559"/>
        <w:gridCol w:w="989"/>
        <w:gridCol w:w="992"/>
        <w:gridCol w:w="850"/>
        <w:gridCol w:w="885"/>
        <w:gridCol w:w="818"/>
        <w:gridCol w:w="850"/>
        <w:gridCol w:w="850"/>
        <w:gridCol w:w="851"/>
        <w:gridCol w:w="850"/>
        <w:gridCol w:w="850"/>
        <w:gridCol w:w="996"/>
        <w:gridCol w:w="852"/>
        <w:gridCol w:w="846"/>
        <w:gridCol w:w="6"/>
      </w:tblGrid>
      <w:tr w:rsidR="0033174F">
        <w:trPr>
          <w:gridAfter w:val="1"/>
          <w:wAfter w:w="6" w:type="dxa"/>
        </w:trPr>
        <w:tc>
          <w:tcPr>
            <w:tcW w:w="849" w:type="dxa"/>
            <w:vMerge w:val="restart"/>
            <w:tcBorders>
              <w:top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Статус</w:t>
            </w:r>
          </w:p>
        </w:tc>
        <w:tc>
          <w:tcPr>
            <w:tcW w:w="1701"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программы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Задачи муниципальной программы </w:t>
            </w:r>
          </w:p>
        </w:tc>
        <w:tc>
          <w:tcPr>
            <w:tcW w:w="989" w:type="dxa"/>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исполнитель, соисполнитель, участники</w:t>
            </w:r>
          </w:p>
        </w:tc>
        <w:tc>
          <w:tcPr>
            <w:tcW w:w="1842" w:type="dxa"/>
            <w:gridSpan w:val="2"/>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Код </w:t>
            </w:r>
            <w:hyperlink r:id="rId10" w:history="1">
              <w:r>
                <w:rPr>
                  <w:rFonts w:ascii="Times New Roman" w:eastAsia="Times New Roman" w:hAnsi="Times New Roman" w:cs="Times New Roman"/>
                  <w:sz w:val="20"/>
                  <w:szCs w:val="20"/>
                  <w:lang w:eastAsia="ru-RU"/>
                </w:rPr>
                <w:t>бюджетной классификации</w:t>
              </w:r>
            </w:hyperlink>
          </w:p>
        </w:tc>
        <w:tc>
          <w:tcPr>
            <w:tcW w:w="885"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w:t>
            </w:r>
          </w:p>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tc>
        <w:tc>
          <w:tcPr>
            <w:tcW w:w="7763" w:type="dxa"/>
            <w:gridSpan w:val="9"/>
            <w:tcBorders>
              <w:top w:val="single" w:sz="4" w:space="0" w:color="auto"/>
              <w:left w:val="single" w:sz="4" w:space="0" w:color="auto"/>
            </w:tcBorders>
          </w:tcPr>
          <w:p w:rsidR="0033174F" w:rsidRDefault="00865140">
            <w:pPr>
              <w:jc w:val="center"/>
            </w:pPr>
            <w:r>
              <w:rPr>
                <w:rFonts w:ascii="Times New Roman CYR" w:eastAsia="Times New Roman" w:hAnsi="Times New Roman CYR" w:cs="Times New Roman CYR"/>
                <w:sz w:val="20"/>
                <w:szCs w:val="20"/>
                <w:lang w:eastAsia="ru-RU"/>
              </w:rPr>
              <w:t>Оценка расходов по годам, тыс. рублей</w:t>
            </w:r>
          </w:p>
        </w:tc>
      </w:tr>
      <w:tr w:rsidR="0033174F">
        <w:trPr>
          <w:trHeight w:val="1795"/>
        </w:trPr>
        <w:tc>
          <w:tcPr>
            <w:tcW w:w="849" w:type="dxa"/>
            <w:vMerge/>
            <w:tcBorders>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9" w:type="dxa"/>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33174F" w:rsidRDefault="00E42B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11" w:history="1">
              <w:r w:rsidR="00865140">
                <w:rPr>
                  <w:rFonts w:ascii="Times New Roman" w:eastAsia="Times New Roman" w:hAnsi="Times New Roman" w:cs="Times New Roman"/>
                  <w:sz w:val="20"/>
                  <w:szCs w:val="20"/>
                  <w:lang w:eastAsia="ru-RU"/>
                </w:rPr>
                <w:t>целевая статья расходов</w:t>
              </w:r>
            </w:hyperlink>
          </w:p>
        </w:tc>
        <w:tc>
          <w:tcPr>
            <w:tcW w:w="885" w:type="dxa"/>
            <w:vMerge/>
            <w:tcBorders>
              <w:top w:val="single" w:sz="4" w:space="0" w:color="auto"/>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tcPr>
          <w:p w:rsidR="0033174F" w:rsidRDefault="00865140">
            <w:r>
              <w:t>2020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2025</w:t>
            </w:r>
          </w:p>
        </w:tc>
        <w:tc>
          <w:tcPr>
            <w:tcW w:w="85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2026-2030</w:t>
            </w:r>
          </w:p>
        </w:tc>
        <w:tc>
          <w:tcPr>
            <w:tcW w:w="852" w:type="dxa"/>
            <w:gridSpan w:val="2"/>
            <w:tcBorders>
              <w:top w:val="single" w:sz="4" w:space="0" w:color="auto"/>
              <w:left w:val="single" w:sz="4" w:space="0" w:color="auto"/>
              <w:bottom w:val="single" w:sz="4" w:space="0" w:color="auto"/>
              <w:right w:val="single" w:sz="4" w:space="0" w:color="auto"/>
            </w:tcBorders>
          </w:tcPr>
          <w:p w:rsidR="0033174F" w:rsidRDefault="00865140">
            <w:pPr>
              <w:rPr>
                <w:rFonts w:ascii="Times New Roman" w:hAnsi="Times New Roman" w:cs="Times New Roman"/>
                <w:sz w:val="20"/>
                <w:szCs w:val="20"/>
              </w:rPr>
            </w:pPr>
            <w:r>
              <w:rPr>
                <w:rFonts w:ascii="Times New Roman" w:hAnsi="Times New Roman" w:cs="Times New Roman"/>
                <w:sz w:val="20"/>
                <w:szCs w:val="20"/>
              </w:rPr>
              <w:t>2031-2035</w:t>
            </w:r>
          </w:p>
        </w:tc>
      </w:tr>
      <w:tr w:rsidR="0033174F">
        <w:tc>
          <w:tcPr>
            <w:tcW w:w="849"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8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85"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8</w:t>
            </w:r>
          </w:p>
        </w:tc>
        <w:tc>
          <w:tcPr>
            <w:tcW w:w="818"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15</w:t>
            </w:r>
          </w:p>
        </w:tc>
        <w:tc>
          <w:tcPr>
            <w:tcW w:w="852" w:type="dxa"/>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16</w:t>
            </w:r>
          </w:p>
        </w:tc>
        <w:tc>
          <w:tcPr>
            <w:tcW w:w="852" w:type="dxa"/>
            <w:gridSpan w:val="2"/>
            <w:tcBorders>
              <w:top w:val="single" w:sz="4" w:space="0" w:color="auto"/>
              <w:left w:val="single" w:sz="4" w:space="0" w:color="auto"/>
              <w:bottom w:val="single" w:sz="4" w:space="0" w:color="auto"/>
              <w:right w:val="single" w:sz="4" w:space="0" w:color="auto"/>
            </w:tcBorders>
          </w:tcPr>
          <w:p w:rsidR="0033174F" w:rsidRDefault="00865140">
            <w:pPr>
              <w:pStyle w:val="a4"/>
              <w:jc w:val="center"/>
              <w:rPr>
                <w:rFonts w:ascii="Times New Roman" w:hAnsi="Times New Roman" w:cs="Times New Roman"/>
                <w:sz w:val="20"/>
                <w:szCs w:val="20"/>
              </w:rPr>
            </w:pPr>
            <w:r>
              <w:rPr>
                <w:rFonts w:ascii="Times New Roman" w:hAnsi="Times New Roman" w:cs="Times New Roman"/>
                <w:sz w:val="20"/>
                <w:szCs w:val="20"/>
              </w:rPr>
              <w:t>17</w:t>
            </w:r>
          </w:p>
        </w:tc>
      </w:tr>
      <w:tr w:rsidR="00616792">
        <w:tc>
          <w:tcPr>
            <w:tcW w:w="849"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"Развитие сельского хозяйства и регулирование рынка сельскохозяйственной продукции, </w:t>
            </w:r>
            <w:r>
              <w:rPr>
                <w:rFonts w:ascii="Times New Roman" w:eastAsia="Times New Roman" w:hAnsi="Times New Roman" w:cs="Times New Roman"/>
                <w:sz w:val="20"/>
                <w:szCs w:val="20"/>
                <w:lang w:eastAsia="ru-RU"/>
              </w:rPr>
              <w:lastRenderedPageBreak/>
              <w:t>сырья и продовольствия города Канаш"</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мероприятия по регулированию численности безнадзорных животных на территории города Канаш </w:t>
            </w:r>
            <w:r>
              <w:rPr>
                <w:rFonts w:ascii="Times New Roman" w:eastAsia="Times New Roman" w:hAnsi="Times New Roman" w:cs="Times New Roman"/>
                <w:sz w:val="20"/>
                <w:szCs w:val="20"/>
                <w:lang w:eastAsia="ru-RU"/>
              </w:rPr>
              <w:lastRenderedPageBreak/>
              <w:t>Чувашской Республики;</w:t>
            </w:r>
          </w:p>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деятельности в интересах города Канаш Чувашской Республики по обеспечению безопасности 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ЖКХ администрации города Канаш Чувашской </w:t>
            </w:r>
            <w:r>
              <w:rPr>
                <w:rFonts w:ascii="Times New Roman" w:eastAsia="Times New Roman" w:hAnsi="Times New Roman" w:cs="Times New Roman"/>
                <w:sz w:val="20"/>
                <w:szCs w:val="20"/>
                <w:lang w:eastAsia="ru-RU"/>
              </w:rPr>
              <w:lastRenderedPageBreak/>
              <w:t>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Ц900000000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16792" w:rsidRDefault="00616792" w:rsidP="00616792">
            <w:pPr>
              <w:rPr>
                <w:rFonts w:ascii="Times New Roman" w:hAnsi="Times New Roman" w:cs="Times New Roman"/>
              </w:rPr>
            </w:pPr>
            <w:r>
              <w:rPr>
                <w:rFonts w:ascii="Times New Roman" w:hAnsi="Times New Roman" w:cs="Times New Roman"/>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1331,0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2428C5">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9F6BE6">
        <w:tc>
          <w:tcPr>
            <w:tcW w:w="849" w:type="dxa"/>
            <w:vMerge w:val="restart"/>
            <w:tcBorders>
              <w:top w:val="single" w:sz="4" w:space="0" w:color="auto"/>
              <w:bottom w:val="single" w:sz="4" w:space="0" w:color="auto"/>
              <w:right w:val="single" w:sz="4" w:space="0" w:color="auto"/>
            </w:tcBorders>
          </w:tcPr>
          <w:p w:rsidR="00616792" w:rsidRDefault="00E42B0B"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hyperlink w:anchor="sub_3000" w:history="1">
              <w:r w:rsidR="00616792">
                <w:rPr>
                  <w:rFonts w:ascii="Times New Roman CYR" w:eastAsia="Times New Roman" w:hAnsi="Times New Roman CYR" w:cs="Times New Roman CYR"/>
                  <w:sz w:val="20"/>
                  <w:szCs w:val="20"/>
                  <w:lang w:eastAsia="ru-RU"/>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"Развитие ветеринарии"</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отлов безнадзорных животных,</w:t>
            </w:r>
          </w:p>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осуществление деятельности в интересах города по обеспечению безопасности 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Ц9700000000</w:t>
            </w: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9F6BE6">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AF7743">
        <w:tc>
          <w:tcPr>
            <w:tcW w:w="849"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"Предупреждение и ликвидация болезней животных»</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Ц970100000</w:t>
            </w: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1353,1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AF7743">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AF7743">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1048,1</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AF7743">
        <w:trPr>
          <w:trHeight w:val="858"/>
        </w:trPr>
        <w:tc>
          <w:tcPr>
            <w:tcW w:w="849"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818"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gridSpan w:val="2"/>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bl>
    <w:p w:rsidR="0033174F" w:rsidRDefault="0086514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33174F">
          <w:pgSz w:w="16837" w:h="11905" w:orient="landscape"/>
          <w:pgMar w:top="1440" w:right="799" w:bottom="851" w:left="799" w:header="720" w:footer="720" w:gutter="0"/>
          <w:cols w:space="720"/>
          <w:noEndnote/>
        </w:sectPr>
      </w:pPr>
      <w:r>
        <w:rPr>
          <w:rFonts w:ascii="Times New Roman CYR" w:eastAsia="Times New Roman" w:hAnsi="Times New Roman CYR" w:cs="Times New Roman CYR"/>
          <w:sz w:val="24"/>
          <w:szCs w:val="24"/>
          <w:lang w:eastAsia="ru-RU"/>
        </w:rPr>
        <w:t>»</w:t>
      </w:r>
    </w:p>
    <w:p w:rsidR="0033174F" w:rsidRDefault="00865140">
      <w:pPr>
        <w:pStyle w:val="ConsPlusNormal"/>
        <w:jc w:val="right"/>
        <w:outlineLvl w:val="1"/>
        <w:rPr>
          <w:rFonts w:ascii="Times New Roman" w:hAnsi="Times New Roman" w:cs="Times New Roman"/>
          <w:sz w:val="24"/>
          <w:szCs w:val="24"/>
        </w:rPr>
      </w:pPr>
      <w:bookmarkStart w:id="3" w:name="sub_2200"/>
      <w:r>
        <w:rPr>
          <w:rFonts w:ascii="Times New Roman" w:hAnsi="Times New Roman" w:cs="Times New Roman"/>
          <w:sz w:val="24"/>
          <w:szCs w:val="24"/>
        </w:rPr>
        <w:lastRenderedPageBreak/>
        <w:t>Приложение N 3 к постановлению</w:t>
      </w:r>
    </w:p>
    <w:p w:rsidR="0033174F" w:rsidRDefault="008651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Канаш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hAnsi="Times New Roman" w:cs="Times New Roman"/>
          <w:sz w:val="24"/>
          <w:szCs w:val="24"/>
        </w:rPr>
        <w:t>Чувашской Республики от _______№_____</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к </w:t>
      </w:r>
      <w:hyperlink w:anchor="sub_2000" w:history="1">
        <w:r>
          <w:rPr>
            <w:rFonts w:ascii="Times New Roman" w:eastAsia="Times New Roman" w:hAnsi="Times New Roman" w:cs="Times New Roman"/>
            <w:sz w:val="24"/>
            <w:szCs w:val="24"/>
            <w:lang w:eastAsia="ru-RU"/>
          </w:rPr>
          <w:t>подпрограмме</w:t>
        </w:r>
      </w:hyperlink>
      <w:r>
        <w:rPr>
          <w:rFonts w:ascii="Times New Roman" w:eastAsia="Times New Roman" w:hAnsi="Times New Roman" w:cs="Times New Roman"/>
          <w:bCs/>
          <w:sz w:val="24"/>
          <w:szCs w:val="24"/>
          <w:lang w:eastAsia="ru-RU"/>
        </w:rPr>
        <w:t xml:space="preserve"> "Развитие ветеринарии" муниципальной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программы города Канаш Чувашской Республики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сельского хозяйства и регулирование рынка</w:t>
      </w:r>
      <w:r>
        <w:rPr>
          <w:rFonts w:ascii="Times New Roman" w:eastAsia="Times New Roman" w:hAnsi="Times New Roman" w:cs="Times New Roman"/>
          <w:bCs/>
          <w:sz w:val="24"/>
          <w:szCs w:val="24"/>
          <w:lang w:eastAsia="ru-RU"/>
        </w:rPr>
        <w:br/>
        <w:t xml:space="preserve">сельскохозяйственной продукции, сырья </w:t>
      </w:r>
    </w:p>
    <w:p w:rsidR="0033174F" w:rsidRDefault="00865140">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 продовольствия"</w:t>
      </w:r>
    </w:p>
    <w:p w:rsidR="0033174F" w:rsidRDefault="0033174F">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bookmarkEnd w:id="3"/>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3174F" w:rsidRDefault="0086514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Ресурсное обеспечение</w:t>
      </w:r>
      <w:r>
        <w:rPr>
          <w:rFonts w:ascii="Times New Roman CYR" w:eastAsia="Times New Roman" w:hAnsi="Times New Roman CYR" w:cs="Times New Roman CYR"/>
          <w:b/>
          <w:bCs/>
          <w:sz w:val="24"/>
          <w:szCs w:val="24"/>
          <w:lang w:eastAsia="ru-RU"/>
        </w:rPr>
        <w:br/>
        <w:t>реализации подпрограммы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p w:rsidR="0033174F" w:rsidRDefault="0033174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3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559"/>
        <w:gridCol w:w="989"/>
        <w:gridCol w:w="992"/>
        <w:gridCol w:w="850"/>
        <w:gridCol w:w="1025"/>
        <w:gridCol w:w="535"/>
        <w:gridCol w:w="709"/>
        <w:gridCol w:w="851"/>
        <w:gridCol w:w="850"/>
        <w:gridCol w:w="851"/>
        <w:gridCol w:w="850"/>
        <w:gridCol w:w="850"/>
        <w:gridCol w:w="996"/>
        <w:gridCol w:w="852"/>
      </w:tblGrid>
      <w:tr w:rsidR="0033174F" w:rsidTr="00575E88">
        <w:tc>
          <w:tcPr>
            <w:tcW w:w="851" w:type="dxa"/>
            <w:vMerge w:val="restart"/>
            <w:tcBorders>
              <w:top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Статус</w:t>
            </w:r>
          </w:p>
        </w:tc>
        <w:tc>
          <w:tcPr>
            <w:tcW w:w="1701"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Наименование муниципальной программы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w:eastAsia="Times New Roman" w:hAnsi="Times New Roman" w:cs="Times New Roman CYR"/>
                <w:sz w:val="20"/>
                <w:szCs w:val="20"/>
                <w:lang w:eastAsia="ru-RU"/>
              </w:rPr>
              <w:t xml:space="preserve">Задачи подпрограммы муниципальной программы </w:t>
            </w:r>
          </w:p>
        </w:tc>
        <w:tc>
          <w:tcPr>
            <w:tcW w:w="989" w:type="dxa"/>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Ответственный исполнитель, соисполнитель, участники</w:t>
            </w:r>
          </w:p>
        </w:tc>
        <w:tc>
          <w:tcPr>
            <w:tcW w:w="1842" w:type="dxa"/>
            <w:gridSpan w:val="2"/>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Код </w:t>
            </w:r>
            <w:hyperlink r:id="rId12" w:history="1">
              <w:r>
                <w:rPr>
                  <w:rFonts w:ascii="Times New Roman CYR" w:eastAsia="Times New Roman" w:hAnsi="Times New Roman CYR" w:cs="Times New Roman CYR"/>
                  <w:sz w:val="20"/>
                  <w:szCs w:val="20"/>
                  <w:lang w:eastAsia="ru-RU"/>
                </w:rPr>
                <w:t>бюджетной классификации</w:t>
              </w:r>
            </w:hyperlink>
          </w:p>
        </w:tc>
        <w:tc>
          <w:tcPr>
            <w:tcW w:w="1025" w:type="dxa"/>
            <w:vMerge w:val="restart"/>
            <w:tcBorders>
              <w:top w:val="single" w:sz="4" w:space="0" w:color="auto"/>
              <w:left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Источники финансирования</w:t>
            </w:r>
          </w:p>
        </w:tc>
        <w:tc>
          <w:tcPr>
            <w:tcW w:w="7344" w:type="dxa"/>
            <w:gridSpan w:val="9"/>
            <w:tcBorders>
              <w:top w:val="single" w:sz="4" w:space="0" w:color="auto"/>
              <w:left w:val="single" w:sz="4" w:space="0" w:color="auto"/>
              <w:bottom w:val="single" w:sz="4" w:space="0" w:color="auto"/>
            </w:tcBorders>
          </w:tcPr>
          <w:p w:rsidR="0033174F" w:rsidRDefault="00865140">
            <w:pPr>
              <w:widowControl w:val="0"/>
              <w:tabs>
                <w:tab w:val="left" w:pos="6192"/>
              </w:tab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Оценка расходов по годам, тыс. рублей</w:t>
            </w:r>
          </w:p>
        </w:tc>
      </w:tr>
      <w:tr w:rsidR="0033174F" w:rsidTr="00575E88">
        <w:trPr>
          <w:trHeight w:val="1795"/>
        </w:trPr>
        <w:tc>
          <w:tcPr>
            <w:tcW w:w="851" w:type="dxa"/>
            <w:vMerge/>
            <w:tcBorders>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33174F" w:rsidRDefault="00E42B0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hyperlink r:id="rId13" w:history="1">
              <w:r w:rsidR="00865140">
                <w:rPr>
                  <w:rFonts w:ascii="Times New Roman CYR" w:eastAsia="Times New Roman" w:hAnsi="Times New Roman CYR" w:cs="Times New Roman CYR"/>
                  <w:sz w:val="20"/>
                  <w:szCs w:val="20"/>
                  <w:lang w:eastAsia="ru-RU"/>
                </w:rPr>
                <w:t>целевая статья расходов</w:t>
              </w:r>
            </w:hyperlink>
          </w:p>
        </w:tc>
        <w:tc>
          <w:tcPr>
            <w:tcW w:w="1025" w:type="dxa"/>
            <w:vMerge/>
            <w:tcBorders>
              <w:left w:val="single" w:sz="4" w:space="0" w:color="auto"/>
              <w:bottom w:val="single" w:sz="4" w:space="0" w:color="auto"/>
              <w:right w:val="single" w:sz="4" w:space="0" w:color="auto"/>
            </w:tcBorders>
          </w:tcPr>
          <w:p w:rsidR="0033174F" w:rsidRDefault="0033174F">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53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2025</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2026-2030</w:t>
            </w:r>
          </w:p>
        </w:tc>
        <w:tc>
          <w:tcPr>
            <w:tcW w:w="852"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2031-2035</w:t>
            </w:r>
          </w:p>
        </w:tc>
      </w:tr>
      <w:tr w:rsidR="0033174F" w:rsidTr="00575E88">
        <w:tc>
          <w:tcPr>
            <w:tcW w:w="851" w:type="dxa"/>
            <w:tcBorders>
              <w:top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98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w:t>
            </w:r>
          </w:p>
        </w:tc>
        <w:tc>
          <w:tcPr>
            <w:tcW w:w="102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w:t>
            </w:r>
          </w:p>
        </w:tc>
        <w:tc>
          <w:tcPr>
            <w:tcW w:w="535"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14</w:t>
            </w:r>
          </w:p>
        </w:tc>
        <w:tc>
          <w:tcPr>
            <w:tcW w:w="996" w:type="dxa"/>
            <w:tcBorders>
              <w:top w:val="single" w:sz="4" w:space="0" w:color="auto"/>
              <w:left w:val="single" w:sz="4" w:space="0" w:color="auto"/>
              <w:bottom w:val="single" w:sz="4" w:space="0" w:color="auto"/>
              <w:right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15</w:t>
            </w:r>
          </w:p>
        </w:tc>
        <w:tc>
          <w:tcPr>
            <w:tcW w:w="852" w:type="dxa"/>
            <w:tcBorders>
              <w:top w:val="single" w:sz="4" w:space="0" w:color="auto"/>
              <w:left w:val="single" w:sz="4" w:space="0" w:color="auto"/>
              <w:bottom w:val="single" w:sz="4" w:space="0" w:color="auto"/>
            </w:tcBorders>
          </w:tcPr>
          <w:p w:rsidR="0033174F" w:rsidRDefault="00865140">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16</w:t>
            </w:r>
          </w:p>
        </w:tc>
      </w:tr>
      <w:tr w:rsidR="00616792" w:rsidTr="00575E88">
        <w:tc>
          <w:tcPr>
            <w:tcW w:w="851" w:type="dxa"/>
            <w:vMerge w:val="restart"/>
            <w:tcBorders>
              <w:top w:val="single" w:sz="4" w:space="0" w:color="auto"/>
              <w:bottom w:val="single" w:sz="4" w:space="0" w:color="auto"/>
              <w:right w:val="single" w:sz="4" w:space="0" w:color="auto"/>
            </w:tcBorders>
          </w:tcPr>
          <w:p w:rsidR="00616792" w:rsidRDefault="00E42B0B"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hyperlink w:anchor="sub_3000" w:history="1">
              <w:r w:rsidR="00616792">
                <w:rPr>
                  <w:rFonts w:ascii="Times New Roman CYR" w:eastAsia="Times New Roman" w:hAnsi="Times New Roman CYR" w:cs="Times New Roman CYR"/>
                  <w:sz w:val="20"/>
                  <w:szCs w:val="20"/>
                  <w:lang w:eastAsia="ru-RU"/>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"Развитие ветеринарии"</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отлов безнадзорных животных,</w:t>
            </w:r>
          </w:p>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осуществление деятельности в интересах города по обеспечению безопасности </w:t>
            </w:r>
            <w:r>
              <w:rPr>
                <w:rFonts w:ascii="Times New Roman CYR" w:eastAsia="Times New Roman" w:hAnsi="Times New Roman CYR" w:cs="Times New Roman CYR"/>
                <w:sz w:val="20"/>
                <w:szCs w:val="20"/>
                <w:lang w:eastAsia="ru-RU"/>
              </w:rPr>
              <w:lastRenderedPageBreak/>
              <w:t>жизни и предотвращению случаев заболевания бешенством</w:t>
            </w: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Отдел ЖКХ администрации города Канаш Чувашской Республ</w:t>
            </w:r>
            <w:r>
              <w:rPr>
                <w:rFonts w:ascii="Times New Roman CYR" w:eastAsia="Times New Roman" w:hAnsi="Times New Roman CYR" w:cs="Times New Roman CYR"/>
                <w:sz w:val="20"/>
                <w:szCs w:val="20"/>
                <w:lang w:eastAsia="ru-RU"/>
              </w:rPr>
              <w:lastRenderedPageBreak/>
              <w:t>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Ц9700000000</w:t>
            </w: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1353,1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1048,1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r w:rsidR="00616792" w:rsidTr="00575E88">
        <w:tc>
          <w:tcPr>
            <w:tcW w:w="851" w:type="dxa"/>
            <w:vMerge w:val="restart"/>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"Предупреждение и ликвидация болезней животных»</w:t>
            </w:r>
          </w:p>
        </w:tc>
        <w:tc>
          <w:tcPr>
            <w:tcW w:w="1559" w:type="dxa"/>
            <w:vMerge w:val="restart"/>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top w:val="single" w:sz="4" w:space="0" w:color="auto"/>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Отдел ЖКХ администрации города Канаш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903</w:t>
            </w:r>
          </w:p>
        </w:tc>
        <w:tc>
          <w:tcPr>
            <w:tcW w:w="850" w:type="dxa"/>
            <w:vMerge w:val="restart"/>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Ц970100000</w:t>
            </w: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b/>
                <w:sz w:val="20"/>
                <w:szCs w:val="20"/>
                <w:lang w:eastAsia="ru-RU"/>
              </w:rPr>
              <w:t>всего</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1353,1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2322,4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2064,8</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pStyle w:val="a4"/>
              <w:jc w:val="right"/>
              <w:rPr>
                <w:rFonts w:ascii="Times New Roman" w:hAnsi="Times New Roman" w:cs="Times New Roman"/>
                <w:sz w:val="20"/>
                <w:szCs w:val="20"/>
              </w:rPr>
            </w:pPr>
            <w:r>
              <w:rPr>
                <w:rFonts w:ascii="Times New Roman" w:hAnsi="Times New Roman" w:cs="Times New Roman"/>
                <w:sz w:val="20"/>
                <w:szCs w:val="20"/>
              </w:rPr>
              <w:t>1186,0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1331,0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федеральный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0,00</w:t>
            </w:r>
          </w:p>
        </w:tc>
      </w:tr>
      <w:tr w:rsidR="00616792" w:rsidTr="00575E88">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республиканский бюджет</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66,2</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302,3</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sz w:val="20"/>
                <w:szCs w:val="20"/>
              </w:rPr>
              <w:t>1048,1</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1972,4</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1779,4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586,0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331,0</w:t>
            </w:r>
          </w:p>
        </w:tc>
      </w:tr>
      <w:tr w:rsidR="00616792" w:rsidTr="00575E88">
        <w:trPr>
          <w:trHeight w:val="858"/>
        </w:trPr>
        <w:tc>
          <w:tcPr>
            <w:tcW w:w="851" w:type="dxa"/>
            <w:vMerge/>
            <w:tcBorders>
              <w:top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559" w:type="dxa"/>
            <w:vMerge/>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89" w:type="dxa"/>
            <w:tcBorders>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бюджет города Канаш Чувашской Республики</w:t>
            </w:r>
          </w:p>
        </w:tc>
        <w:tc>
          <w:tcPr>
            <w:tcW w:w="535"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300,00</w:t>
            </w:r>
          </w:p>
        </w:tc>
        <w:tc>
          <w:tcPr>
            <w:tcW w:w="709"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400,00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305,0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350,0</w:t>
            </w:r>
          </w:p>
        </w:tc>
        <w:tc>
          <w:tcPr>
            <w:tcW w:w="851"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285,4</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0"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996" w:type="dxa"/>
            <w:tcBorders>
              <w:top w:val="single" w:sz="4" w:space="0" w:color="auto"/>
              <w:left w:val="single" w:sz="4" w:space="0" w:color="auto"/>
              <w:bottom w:val="single" w:sz="4" w:space="0" w:color="auto"/>
              <w:right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600,0</w:t>
            </w:r>
          </w:p>
        </w:tc>
        <w:tc>
          <w:tcPr>
            <w:tcW w:w="852" w:type="dxa"/>
            <w:tcBorders>
              <w:top w:val="single" w:sz="4" w:space="0" w:color="auto"/>
              <w:left w:val="single" w:sz="4" w:space="0" w:color="auto"/>
              <w:bottom w:val="single" w:sz="4" w:space="0" w:color="auto"/>
            </w:tcBorders>
          </w:tcPr>
          <w:p w:rsidR="00616792" w:rsidRDefault="00616792" w:rsidP="00616792">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1000,0</w:t>
            </w:r>
          </w:p>
        </w:tc>
      </w:tr>
    </w:tbl>
    <w:p w:rsidR="0033174F" w:rsidRDefault="0086514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
    <w:p w:rsidR="0033174F" w:rsidRDefault="0033174F">
      <w:pPr>
        <w:pStyle w:val="ConsPlusNormal"/>
        <w:outlineLvl w:val="1"/>
        <w:rPr>
          <w:rFonts w:ascii="Times New Roman" w:hAnsi="Times New Roman" w:cs="Times New Roman"/>
          <w:sz w:val="24"/>
          <w:szCs w:val="24"/>
        </w:rPr>
      </w:pPr>
    </w:p>
    <w:sectPr w:rsidR="0033174F">
      <w:headerReference w:type="default" r:id="rId14"/>
      <w:footerReference w:type="default" r:id="rId15"/>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0B" w:rsidRDefault="00E42B0B">
      <w:pPr>
        <w:spacing w:after="0" w:line="240" w:lineRule="auto"/>
      </w:pPr>
      <w:r>
        <w:separator/>
      </w:r>
    </w:p>
  </w:endnote>
  <w:endnote w:type="continuationSeparator" w:id="0">
    <w:p w:rsidR="00E42B0B" w:rsidRDefault="00E4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2"/>
      <w:gridCol w:w="3117"/>
      <w:gridCol w:w="3117"/>
    </w:tblGrid>
    <w:tr w:rsidR="00575E88">
      <w:tc>
        <w:tcPr>
          <w:tcW w:w="5079" w:type="dxa"/>
          <w:tcBorders>
            <w:top w:val="nil"/>
            <w:left w:val="nil"/>
            <w:bottom w:val="nil"/>
            <w:right w:val="nil"/>
          </w:tcBorders>
        </w:tcPr>
        <w:p w:rsidR="00575E88" w:rsidRDefault="00575E88">
          <w:pP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cente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0"/>
      <w:gridCol w:w="4855"/>
      <w:gridCol w:w="4855"/>
    </w:tblGrid>
    <w:tr w:rsidR="00575E88">
      <w:tc>
        <w:tcPr>
          <w:tcW w:w="3008" w:type="dxa"/>
          <w:tcBorders>
            <w:top w:val="nil"/>
            <w:left w:val="nil"/>
            <w:bottom w:val="nil"/>
            <w:right w:val="nil"/>
          </w:tcBorders>
        </w:tcPr>
        <w:p w:rsidR="00575E88" w:rsidRDefault="00575E88">
          <w:pP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center"/>
            <w:rPr>
              <w:rFonts w:ascii="Times New Roman" w:hAnsi="Times New Roman" w:cs="Times New Roman"/>
              <w:sz w:val="20"/>
              <w:szCs w:val="20"/>
            </w:rPr>
          </w:pPr>
        </w:p>
      </w:tc>
      <w:tc>
        <w:tcPr>
          <w:tcW w:w="1666" w:type="pct"/>
          <w:tcBorders>
            <w:top w:val="nil"/>
            <w:left w:val="nil"/>
            <w:bottom w:val="nil"/>
            <w:right w:val="nil"/>
          </w:tcBorders>
        </w:tcPr>
        <w:p w:rsidR="00575E88" w:rsidRDefault="00575E88">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0B" w:rsidRDefault="00E42B0B">
      <w:pPr>
        <w:spacing w:after="0" w:line="240" w:lineRule="auto"/>
      </w:pPr>
      <w:r>
        <w:separator/>
      </w:r>
    </w:p>
  </w:footnote>
  <w:footnote w:type="continuationSeparator" w:id="0">
    <w:p w:rsidR="00E42B0B" w:rsidRDefault="00E42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88" w:rsidRDefault="00575E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4DD5BCF"/>
    <w:multiLevelType w:val="hybridMultilevel"/>
    <w:tmpl w:val="0DAE40A6"/>
    <w:lvl w:ilvl="0" w:tplc="551208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83B06"/>
    <w:multiLevelType w:val="hybridMultilevel"/>
    <w:tmpl w:val="B1442890"/>
    <w:lvl w:ilvl="0" w:tplc="7B5E34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FDD2A8B"/>
    <w:multiLevelType w:val="hybridMultilevel"/>
    <w:tmpl w:val="D2CEA1EE"/>
    <w:lvl w:ilvl="0" w:tplc="3F449FB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F16BA"/>
    <w:multiLevelType w:val="hybridMultilevel"/>
    <w:tmpl w:val="587AB222"/>
    <w:lvl w:ilvl="0" w:tplc="A5AC6536">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32"/>
  </w:num>
  <w:num w:numId="6">
    <w:abstractNumId w:val="28"/>
  </w:num>
  <w:num w:numId="7">
    <w:abstractNumId w:val="2"/>
  </w:num>
  <w:num w:numId="8">
    <w:abstractNumId w:val="31"/>
  </w:num>
  <w:num w:numId="9">
    <w:abstractNumId w:val="1"/>
  </w:num>
  <w:num w:numId="10">
    <w:abstractNumId w:val="0"/>
  </w:num>
  <w:num w:numId="11">
    <w:abstractNumId w:val="27"/>
  </w:num>
  <w:num w:numId="12">
    <w:abstractNumId w:val="24"/>
  </w:num>
  <w:num w:numId="13">
    <w:abstractNumId w:val="30"/>
  </w:num>
  <w:num w:numId="14">
    <w:abstractNumId w:val="36"/>
  </w:num>
  <w:num w:numId="15">
    <w:abstractNumId w:val="21"/>
  </w:num>
  <w:num w:numId="16">
    <w:abstractNumId w:val="18"/>
  </w:num>
  <w:num w:numId="17">
    <w:abstractNumId w:val="16"/>
  </w:num>
  <w:num w:numId="18">
    <w:abstractNumId w:val="3"/>
  </w:num>
  <w:num w:numId="19">
    <w:abstractNumId w:val="23"/>
  </w:num>
  <w:num w:numId="20">
    <w:abstractNumId w:val="7"/>
  </w:num>
  <w:num w:numId="21">
    <w:abstractNumId w:val="19"/>
  </w:num>
  <w:num w:numId="22">
    <w:abstractNumId w:val="34"/>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40"/>
  </w:num>
  <w:num w:numId="42">
    <w:abstractNumId w:val="15"/>
  </w:num>
  <w:num w:numId="43">
    <w:abstractNumId w:val="2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4F"/>
    <w:rsid w:val="001D058F"/>
    <w:rsid w:val="0033174F"/>
    <w:rsid w:val="00575E88"/>
    <w:rsid w:val="00616792"/>
    <w:rsid w:val="006E6B0B"/>
    <w:rsid w:val="007770C0"/>
    <w:rsid w:val="00865140"/>
    <w:rsid w:val="00A3758E"/>
    <w:rsid w:val="00AC1759"/>
    <w:rsid w:val="00B036C2"/>
    <w:rsid w:val="00CF0789"/>
    <w:rsid w:val="00E4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058F"/>
  </w:style>
  <w:style w:type="paragraph" w:styleId="1">
    <w:name w:val="heading 1"/>
    <w:basedOn w:val="a0"/>
    <w:next w:val="a0"/>
    <w:link w:val="10"/>
    <w:uiPriority w:val="99"/>
    <w:qFormat/>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pPr>
      <w:autoSpaceDE w:val="0"/>
      <w:autoSpaceDN w:val="0"/>
      <w:adjustRightInd w:val="0"/>
      <w:spacing w:after="0" w:line="240" w:lineRule="auto"/>
    </w:pPr>
    <w:rPr>
      <w:rFonts w:ascii="Arial" w:hAnsi="Arial" w:cs="Arial"/>
      <w:sz w:val="24"/>
      <w:szCs w:val="24"/>
    </w:rPr>
  </w:style>
  <w:style w:type="character" w:styleId="a6">
    <w:name w:val="Emphasis"/>
    <w:uiPriority w:val="20"/>
    <w:qFormat/>
    <w:rPr>
      <w:i/>
      <w:iCs/>
    </w:rPr>
  </w:style>
  <w:style w:type="paragraph" w:styleId="a7">
    <w:name w:val="Title"/>
    <w:basedOn w:val="a0"/>
    <w:next w:val="a0"/>
    <w:link w:val="a8"/>
    <w:uiPriority w:val="99"/>
    <w:qFormat/>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Pr>
      <w:color w:val="008000"/>
    </w:rPr>
  </w:style>
  <w:style w:type="paragraph" w:styleId="aa">
    <w:name w:val="Balloon Text"/>
    <w:basedOn w:val="a0"/>
    <w:link w:val="ab"/>
    <w:uiPriority w:val="99"/>
    <w:unhideWhenUse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Pr>
      <w:rFonts w:ascii="Segoe UI" w:hAnsi="Segoe UI" w:cs="Segoe UI"/>
      <w:sz w:val="18"/>
      <w:szCs w:val="18"/>
    </w:rPr>
  </w:style>
  <w:style w:type="character" w:customStyle="1" w:styleId="10">
    <w:name w:val="Заголовок 1 Знак"/>
    <w:basedOn w:val="a1"/>
    <w:link w:val="1"/>
    <w:uiPriority w:val="99"/>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Pr>
      <w:rFonts w:ascii="Times New Roman" w:eastAsia="Times New Roman" w:hAnsi="Times New Roman" w:cs="Times New Roman"/>
      <w:sz w:val="26"/>
      <w:szCs w:val="26"/>
    </w:rPr>
  </w:style>
  <w:style w:type="paragraph" w:styleId="ac">
    <w:name w:val="List Paragraph"/>
    <w:basedOn w:val="a0"/>
    <w:uiPriority w:val="99"/>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Pr>
      <w:rFonts w:ascii="Times New Roman" w:eastAsia="Times New Roman" w:hAnsi="Times New Roman" w:cs="Times New Roman"/>
      <w:sz w:val="20"/>
      <w:szCs w:val="20"/>
      <w:lang w:eastAsia="ar-SA"/>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Pr>
      <w:rFonts w:ascii="Arial" w:eastAsia="Times New Roman" w:hAnsi="Arial" w:cs="Times New Roman"/>
      <w:b/>
      <w:sz w:val="26"/>
      <w:szCs w:val="20"/>
      <w:lang w:eastAsia="ru-RU"/>
    </w:rPr>
  </w:style>
  <w:style w:type="character" w:customStyle="1" w:styleId="40">
    <w:name w:val="Заголовок 4 Знак"/>
    <w:basedOn w:val="a1"/>
    <w:link w:val="4"/>
    <w:uiPriority w:val="99"/>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Pr>
      <w:rFonts w:ascii="Times New Roman" w:eastAsia="Times New Roman" w:hAnsi="Times New Roman" w:cs="Times New Roman"/>
      <w:b/>
      <w:sz w:val="24"/>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Pr>
      <w:b/>
      <w:bCs/>
    </w:rPr>
  </w:style>
  <w:style w:type="paragraph" w:styleId="ae">
    <w:name w:val="Body Text"/>
    <w:basedOn w:val="a0"/>
    <w:link w:val="af"/>
    <w:uiPriority w:val="99"/>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Pr>
      <w:rFonts w:ascii="TimesET" w:eastAsia="Times New Roman" w:hAnsi="TimesET" w:cs="Times New Roman"/>
      <w:sz w:val="24"/>
      <w:szCs w:val="24"/>
      <w:lang w:eastAsia="ru-RU"/>
    </w:rPr>
  </w:style>
  <w:style w:type="character" w:styleId="af0">
    <w:name w:val="Hyperlink"/>
    <w:uiPriority w:val="99"/>
    <w:unhideWhenUsed/>
    <w:rPr>
      <w:color w:val="0563C1"/>
      <w:u w:val="single"/>
    </w:rPr>
  </w:style>
  <w:style w:type="paragraph" w:styleId="af1">
    <w:name w:val="header"/>
    <w:basedOn w:val="a0"/>
    <w:link w:val="af2"/>
    <w:uiPriority w:val="99"/>
    <w:unhideWhenUsed/>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Pr>
      <w:rFonts w:ascii="Calibri" w:eastAsia="Calibri" w:hAnsi="Calibri" w:cs="Times New Roman"/>
    </w:rPr>
  </w:style>
  <w:style w:type="paragraph" w:styleId="af3">
    <w:name w:val="footer"/>
    <w:basedOn w:val="a0"/>
    <w:link w:val="af4"/>
    <w:uiPriority w:val="99"/>
    <w:unhideWhenUsed/>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Pr>
      <w:rFonts w:ascii="Calibri" w:eastAsia="Calibri" w:hAnsi="Calibri" w:cs="Times New Roman"/>
    </w:rPr>
  </w:style>
  <w:style w:type="numbering" w:customStyle="1" w:styleId="11">
    <w:name w:val="Нет списка1"/>
    <w:next w:val="a3"/>
    <w:uiPriority w:val="99"/>
    <w:semiHidden/>
    <w:unhideWhenUsed/>
  </w:style>
  <w:style w:type="character" w:customStyle="1" w:styleId="HTML2">
    <w:name w:val="Стандартный HTML Знак2"/>
    <w:link w:val="HTML"/>
    <w:uiPriority w:val="99"/>
    <w:locked/>
    <w:rPr>
      <w:rFonts w:ascii="Courier New" w:hAnsi="Courier New"/>
    </w:rPr>
  </w:style>
  <w:style w:type="paragraph" w:customStyle="1" w:styleId="ConsCell">
    <w:name w:val="ConsCell"/>
    <w:uiPriority w:val="99"/>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pPr>
      <w:spacing w:after="200" w:line="276" w:lineRule="auto"/>
      <w:ind w:left="720"/>
    </w:pPr>
    <w:rPr>
      <w:rFonts w:ascii="Calibri" w:eastAsia="Times New Roman" w:hAnsi="Calibri" w:cs="Times New Roman"/>
    </w:rPr>
  </w:style>
  <w:style w:type="table" w:customStyle="1" w:styleId="13">
    <w:name w:val="Сетка таблицы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Pr>
      <w:rFonts w:ascii="Times New Roman" w:hAnsi="Times New Roman"/>
    </w:rPr>
  </w:style>
  <w:style w:type="character" w:customStyle="1" w:styleId="FooterChar">
    <w:name w:val="Footer Char"/>
    <w:uiPriority w:val="99"/>
    <w:rPr>
      <w:rFonts w:ascii="Times New Roman" w:hAnsi="Times New Roman"/>
    </w:rPr>
  </w:style>
  <w:style w:type="character" w:customStyle="1" w:styleId="Heading1Char">
    <w:name w:val="Heading 1 Char"/>
    <w:uiPriority w:val="99"/>
    <w:rPr>
      <w:rFonts w:ascii="Times New Roman" w:hAnsi="Times New Roman"/>
      <w:sz w:val="24"/>
      <w:lang w:val="x-none" w:eastAsia="ru-RU"/>
    </w:rPr>
  </w:style>
  <w:style w:type="character" w:customStyle="1" w:styleId="Heading2Char">
    <w:name w:val="Heading 2 Char"/>
    <w:uiPriority w:val="99"/>
    <w:rPr>
      <w:rFonts w:ascii="Times New Roman" w:hAnsi="Times New Roman"/>
      <w:b/>
      <w:caps/>
      <w:sz w:val="26"/>
      <w:lang w:val="x-none" w:eastAsia="ru-RU"/>
    </w:rPr>
  </w:style>
  <w:style w:type="paragraph" w:styleId="HTML">
    <w:name w:val="HTML Preformatted"/>
    <w:basedOn w:val="a0"/>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Pr>
      <w:rFonts w:ascii="Consolas" w:hAnsi="Consolas" w:cs="Consolas"/>
      <w:sz w:val="20"/>
      <w:szCs w:val="20"/>
    </w:rPr>
  </w:style>
  <w:style w:type="character" w:customStyle="1" w:styleId="HTML3">
    <w:name w:val="Стандартный HTML Знак3"/>
    <w:uiPriority w:val="99"/>
    <w:semiHidden/>
    <w:rPr>
      <w:rFonts w:ascii="Courier New" w:hAnsi="Courier New" w:cs="Courier New"/>
      <w:sz w:val="20"/>
      <w:szCs w:val="20"/>
      <w:lang w:val="x-none" w:eastAsia="en-US"/>
    </w:rPr>
  </w:style>
  <w:style w:type="character" w:customStyle="1" w:styleId="HTML1">
    <w:name w:val="Стандартный HTML Знак1"/>
    <w:uiPriority w:val="99"/>
    <w:semiHidden/>
    <w:rPr>
      <w:rFonts w:ascii="Courier New" w:hAnsi="Courier New"/>
      <w:sz w:val="20"/>
      <w:lang w:val="x-none" w:eastAsia="en-US"/>
    </w:rPr>
  </w:style>
  <w:style w:type="character" w:customStyle="1" w:styleId="HTML11">
    <w:name w:val="Стандартный HTML Знак11"/>
    <w:uiPriority w:val="99"/>
    <w:semiHidden/>
    <w:rPr>
      <w:rFonts w:ascii="Courier New" w:hAnsi="Courier New"/>
      <w:sz w:val="20"/>
      <w:lang w:val="x-none" w:eastAsia="en-US"/>
    </w:rPr>
  </w:style>
  <w:style w:type="character" w:customStyle="1" w:styleId="23">
    <w:name w:val="Основной текст с отступом Знак2"/>
    <w:link w:val="af5"/>
    <w:uiPriority w:val="99"/>
    <w:locked/>
    <w:rPr>
      <w:sz w:val="26"/>
    </w:rPr>
  </w:style>
  <w:style w:type="character" w:customStyle="1" w:styleId="HTMLPreformattedChar">
    <w:name w:val="HTML Preformatted Char"/>
    <w:uiPriority w:val="99"/>
    <w:rPr>
      <w:rFonts w:ascii="Courier New" w:hAnsi="Courier New"/>
      <w:sz w:val="20"/>
      <w:lang w:val="x-none" w:eastAsia="ru-RU"/>
    </w:rPr>
  </w:style>
  <w:style w:type="paragraph" w:customStyle="1" w:styleId="ConsNormal">
    <w:name w:val="ConsNormal"/>
    <w:uiPriority w:val="9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pPr>
      <w:spacing w:after="0" w:line="240" w:lineRule="auto"/>
      <w:jc w:val="both"/>
    </w:pPr>
    <w:rPr>
      <w:sz w:val="26"/>
    </w:rPr>
  </w:style>
  <w:style w:type="character" w:customStyle="1" w:styleId="af7">
    <w:name w:val="Основной текст с отступом Знак"/>
    <w:basedOn w:val="a1"/>
    <w:uiPriority w:val="99"/>
    <w:semiHidden/>
  </w:style>
  <w:style w:type="character" w:customStyle="1" w:styleId="33">
    <w:name w:val="Основной текст с отступом Знак3"/>
    <w:uiPriority w:val="99"/>
    <w:semiHidden/>
    <w:rPr>
      <w:rFonts w:ascii="Calibri" w:hAnsi="Calibri" w:cs="Times New Roman"/>
      <w:lang w:val="x-none" w:eastAsia="en-US"/>
    </w:rPr>
  </w:style>
  <w:style w:type="character" w:customStyle="1" w:styleId="14">
    <w:name w:val="Основной текст с отступом Знак1"/>
    <w:uiPriority w:val="99"/>
    <w:semiHidden/>
    <w:rPr>
      <w:rFonts w:ascii="Calibri" w:hAnsi="Calibri"/>
      <w:lang w:val="x-none" w:eastAsia="en-US"/>
    </w:rPr>
  </w:style>
  <w:style w:type="character" w:customStyle="1" w:styleId="110">
    <w:name w:val="Основной текст с отступом Знак11"/>
    <w:uiPriority w:val="99"/>
    <w:semiHidden/>
    <w:rPr>
      <w:rFonts w:ascii="Calibri" w:hAnsi="Calibri"/>
      <w:lang w:val="x-none" w:eastAsia="en-US"/>
    </w:rPr>
  </w:style>
  <w:style w:type="character" w:customStyle="1" w:styleId="24">
    <w:name w:val="Название Знак2"/>
    <w:uiPriority w:val="99"/>
    <w:locked/>
    <w:rPr>
      <w:sz w:val="26"/>
      <w:lang w:val="x-none" w:eastAsia="en-US"/>
    </w:rPr>
  </w:style>
  <w:style w:type="character" w:customStyle="1" w:styleId="BodyText2Char">
    <w:name w:val="Body Text 2 Char"/>
    <w:uiPriority w:val="99"/>
    <w:rPr>
      <w:rFonts w:ascii="Times New Roman" w:hAnsi="Times New Roman"/>
      <w:sz w:val="26"/>
      <w:lang w:val="x-none" w:eastAsia="ru-RU"/>
    </w:rPr>
  </w:style>
  <w:style w:type="character" w:customStyle="1" w:styleId="34">
    <w:name w:val="Название Знак3"/>
    <w:uiPriority w:val="10"/>
    <w:rPr>
      <w:rFonts w:ascii="Cambria" w:eastAsia="Times New Roman" w:hAnsi="Cambria" w:cs="Times New Roman"/>
      <w:b/>
      <w:bCs/>
      <w:kern w:val="28"/>
      <w:sz w:val="32"/>
      <w:szCs w:val="32"/>
      <w:lang w:val="x-none" w:eastAsia="en-US"/>
    </w:rPr>
  </w:style>
  <w:style w:type="character" w:customStyle="1" w:styleId="15">
    <w:name w:val="Название Знак1"/>
    <w:uiPriority w:val="99"/>
    <w:rPr>
      <w:rFonts w:ascii="Calibri Light" w:hAnsi="Calibri Light"/>
      <w:b/>
      <w:kern w:val="28"/>
      <w:sz w:val="32"/>
      <w:lang w:val="x-none" w:eastAsia="en-US"/>
    </w:rPr>
  </w:style>
  <w:style w:type="character" w:customStyle="1" w:styleId="111">
    <w:name w:val="Название Знак11"/>
    <w:uiPriority w:val="99"/>
    <w:rPr>
      <w:rFonts w:ascii="Calibri Light" w:hAnsi="Calibri Light"/>
      <w:b/>
      <w:kern w:val="28"/>
      <w:sz w:val="32"/>
      <w:lang w:val="x-none" w:eastAsia="en-US"/>
    </w:rPr>
  </w:style>
  <w:style w:type="character" w:customStyle="1" w:styleId="25">
    <w:name w:val="Основной текст Знак2"/>
    <w:uiPriority w:val="99"/>
    <w:locked/>
    <w:rPr>
      <w:rFonts w:ascii="Calibri" w:hAnsi="Calibri"/>
      <w:sz w:val="22"/>
      <w:lang w:val="x-none" w:eastAsia="en-US"/>
    </w:rPr>
  </w:style>
  <w:style w:type="character" w:customStyle="1" w:styleId="TitleChar">
    <w:name w:val="Title Char"/>
    <w:uiPriority w:val="99"/>
    <w:rPr>
      <w:rFonts w:ascii="Times New Roman" w:hAnsi="Times New Roman"/>
      <w:sz w:val="26"/>
    </w:rPr>
  </w:style>
  <w:style w:type="character" w:customStyle="1" w:styleId="35">
    <w:name w:val="Основной текст Знак3"/>
    <w:uiPriority w:val="99"/>
    <w:semiHidden/>
    <w:rPr>
      <w:rFonts w:ascii="Calibri" w:hAnsi="Calibri" w:cs="Times New Roman"/>
      <w:lang w:val="x-none" w:eastAsia="en-US"/>
    </w:rPr>
  </w:style>
  <w:style w:type="character" w:customStyle="1" w:styleId="16">
    <w:name w:val="Основной текст Знак1"/>
    <w:uiPriority w:val="99"/>
    <w:semiHidden/>
    <w:rPr>
      <w:rFonts w:ascii="Calibri" w:hAnsi="Calibri"/>
      <w:lang w:val="x-none" w:eastAsia="en-US"/>
    </w:rPr>
  </w:style>
  <w:style w:type="character" w:customStyle="1" w:styleId="112">
    <w:name w:val="Основной текст Знак11"/>
    <w:uiPriority w:val="99"/>
    <w:semiHidden/>
    <w:rPr>
      <w:rFonts w:ascii="Calibri" w:hAnsi="Calibri"/>
      <w:lang w:val="x-none" w:eastAsia="en-US"/>
    </w:rPr>
  </w:style>
  <w:style w:type="character" w:customStyle="1" w:styleId="220">
    <w:name w:val="Основной текст с отступом 2 Знак2"/>
    <w:link w:val="26"/>
    <w:uiPriority w:val="99"/>
    <w:locked/>
    <w:rPr>
      <w:lang w:val="x-none"/>
    </w:rPr>
  </w:style>
  <w:style w:type="character" w:customStyle="1" w:styleId="BodyTextChar">
    <w:name w:val="Body Text Char"/>
    <w:uiPriority w:val="99"/>
    <w:rPr>
      <w:rFonts w:ascii="Times New Roman" w:hAnsi="Times New Roman"/>
    </w:rPr>
  </w:style>
  <w:style w:type="paragraph" w:styleId="26">
    <w:name w:val="Body Text Indent 2"/>
    <w:basedOn w:val="a0"/>
    <w:link w:val="220"/>
    <w:uiPriority w:val="99"/>
    <w:pPr>
      <w:spacing w:after="120" w:line="480" w:lineRule="auto"/>
      <w:ind w:left="283"/>
    </w:pPr>
    <w:rPr>
      <w:lang w:val="x-none"/>
    </w:rPr>
  </w:style>
  <w:style w:type="character" w:customStyle="1" w:styleId="27">
    <w:name w:val="Основной текст с отступом 2 Знак"/>
    <w:basedOn w:val="a1"/>
    <w:uiPriority w:val="99"/>
    <w:semiHidden/>
  </w:style>
  <w:style w:type="character" w:customStyle="1" w:styleId="230">
    <w:name w:val="Основной текст с отступом 2 Знак3"/>
    <w:uiPriority w:val="99"/>
    <w:semiHidden/>
    <w:rPr>
      <w:rFonts w:ascii="Calibri" w:hAnsi="Calibri" w:cs="Times New Roman"/>
      <w:lang w:val="x-none" w:eastAsia="en-US"/>
    </w:rPr>
  </w:style>
  <w:style w:type="character" w:customStyle="1" w:styleId="210">
    <w:name w:val="Основной текст с отступом 2 Знак1"/>
    <w:uiPriority w:val="99"/>
    <w:semiHidden/>
    <w:rPr>
      <w:rFonts w:ascii="Calibri" w:hAnsi="Calibri"/>
      <w:lang w:val="x-none" w:eastAsia="en-US"/>
    </w:rPr>
  </w:style>
  <w:style w:type="character" w:customStyle="1" w:styleId="211">
    <w:name w:val="Основной текст с отступом 2 Знак11"/>
    <w:uiPriority w:val="99"/>
    <w:semiHidden/>
    <w:rPr>
      <w:rFonts w:ascii="Calibri" w:hAnsi="Calibri"/>
      <w:lang w:val="x-none" w:eastAsia="en-US"/>
    </w:rPr>
  </w:style>
  <w:style w:type="character" w:customStyle="1" w:styleId="28">
    <w:name w:val="Приветствие Знак2"/>
    <w:link w:val="af8"/>
    <w:uiPriority w:val="99"/>
    <w:locked/>
    <w:rPr>
      <w:lang w:val="x-none"/>
    </w:rPr>
  </w:style>
  <w:style w:type="character" w:customStyle="1" w:styleId="BodyTextIndent2Char">
    <w:name w:val="Body Text Indent 2 Char"/>
    <w:uiPriority w:val="99"/>
    <w:rPr>
      <w:rFonts w:ascii="Times New Roman" w:hAnsi="Times New Roman"/>
    </w:rPr>
  </w:style>
  <w:style w:type="paragraph" w:styleId="af9">
    <w:name w:val="List"/>
    <w:basedOn w:val="a0"/>
    <w:uiPriority w:val="99"/>
    <w:pPr>
      <w:spacing w:after="200" w:line="276" w:lineRule="auto"/>
      <w:ind w:left="283" w:hanging="283"/>
    </w:pPr>
    <w:rPr>
      <w:rFonts w:ascii="Calibri" w:eastAsia="Times New Roman" w:hAnsi="Calibri" w:cs="Times New Roman"/>
    </w:rPr>
  </w:style>
  <w:style w:type="paragraph" w:styleId="29">
    <w:name w:val="List 2"/>
    <w:basedOn w:val="a0"/>
    <w:uiPriority w:val="99"/>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pPr>
      <w:spacing w:after="200" w:line="276" w:lineRule="auto"/>
    </w:pPr>
    <w:rPr>
      <w:lang w:val="x-none"/>
    </w:rPr>
  </w:style>
  <w:style w:type="character" w:customStyle="1" w:styleId="afa">
    <w:name w:val="Приветствие Знак"/>
    <w:basedOn w:val="a1"/>
    <w:uiPriority w:val="99"/>
    <w:semiHidden/>
  </w:style>
  <w:style w:type="character" w:customStyle="1" w:styleId="36">
    <w:name w:val="Приветствие Знак3"/>
    <w:uiPriority w:val="99"/>
    <w:semiHidden/>
    <w:rPr>
      <w:rFonts w:ascii="Calibri" w:hAnsi="Calibri" w:cs="Times New Roman"/>
      <w:lang w:val="x-none" w:eastAsia="en-US"/>
    </w:rPr>
  </w:style>
  <w:style w:type="character" w:customStyle="1" w:styleId="17">
    <w:name w:val="Приветствие Знак1"/>
    <w:uiPriority w:val="99"/>
    <w:semiHidden/>
    <w:rPr>
      <w:rFonts w:ascii="Calibri" w:hAnsi="Calibri"/>
      <w:lang w:val="x-none" w:eastAsia="en-US"/>
    </w:rPr>
  </w:style>
  <w:style w:type="character" w:customStyle="1" w:styleId="113">
    <w:name w:val="Приветствие Знак11"/>
    <w:uiPriority w:val="99"/>
    <w:semiHidden/>
    <w:rPr>
      <w:rFonts w:ascii="Calibri" w:hAnsi="Calibri"/>
      <w:lang w:val="x-none" w:eastAsia="en-US"/>
    </w:rPr>
  </w:style>
  <w:style w:type="character" w:customStyle="1" w:styleId="2a">
    <w:name w:val="Подзаголовок Знак2"/>
    <w:link w:val="afb"/>
    <w:uiPriority w:val="99"/>
    <w:locked/>
    <w:rPr>
      <w:rFonts w:ascii="Arial" w:hAnsi="Arial"/>
      <w:sz w:val="24"/>
      <w:lang w:val="x-none"/>
    </w:rPr>
  </w:style>
  <w:style w:type="paragraph" w:styleId="a">
    <w:name w:val="List Bullet"/>
    <w:basedOn w:val="a0"/>
    <w:autoRedefine/>
    <w:uiPriority w:val="99"/>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Pr>
      <w:rFonts w:eastAsiaTheme="minorEastAsia"/>
      <w:color w:val="5A5A5A" w:themeColor="text1" w:themeTint="A5"/>
      <w:spacing w:val="15"/>
    </w:rPr>
  </w:style>
  <w:style w:type="character" w:customStyle="1" w:styleId="37">
    <w:name w:val="Подзаголовок Знак3"/>
    <w:uiPriority w:val="11"/>
    <w:rPr>
      <w:rFonts w:ascii="Cambria" w:eastAsia="Times New Roman" w:hAnsi="Cambria" w:cs="Times New Roman"/>
      <w:sz w:val="24"/>
      <w:szCs w:val="24"/>
      <w:lang w:val="x-none" w:eastAsia="en-US"/>
    </w:rPr>
  </w:style>
  <w:style w:type="character" w:customStyle="1" w:styleId="18">
    <w:name w:val="Подзаголовок Знак1"/>
    <w:uiPriority w:val="99"/>
    <w:rPr>
      <w:rFonts w:ascii="Calibri Light" w:hAnsi="Calibri Light"/>
      <w:sz w:val="24"/>
      <w:lang w:val="x-none" w:eastAsia="en-US"/>
    </w:rPr>
  </w:style>
  <w:style w:type="character" w:customStyle="1" w:styleId="114">
    <w:name w:val="Подзаголовок Знак11"/>
    <w:uiPriority w:val="99"/>
    <w:rPr>
      <w:rFonts w:ascii="Calibri Light" w:hAnsi="Calibri Light"/>
      <w:sz w:val="24"/>
      <w:lang w:val="x-none" w:eastAsia="en-US"/>
    </w:rPr>
  </w:style>
  <w:style w:type="character" w:styleId="afe">
    <w:name w:val="page number"/>
    <w:uiPriority w:val="99"/>
    <w:rPr>
      <w:rFonts w:cs="Times New Roman"/>
    </w:rPr>
  </w:style>
  <w:style w:type="table" w:styleId="aff">
    <w:name w:val="Table Grid"/>
    <w:basedOn w:val="a2"/>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Pr>
      <w:rFonts w:ascii="Calibri" w:eastAsia="Times New Roman" w:hAnsi="Calibri" w:cs="Times New Roman"/>
      <w:sz w:val="16"/>
      <w:szCs w:val="2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Pr>
      <w:rFonts w:cs="Times New Roman"/>
      <w:sz w:val="16"/>
    </w:rPr>
  </w:style>
  <w:style w:type="paragraph" w:styleId="aff1">
    <w:name w:val="annotation text"/>
    <w:basedOn w:val="a0"/>
    <w:link w:val="aff2"/>
    <w:uiPriority w:val="99"/>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Pr>
      <w:rFonts w:ascii="Arial" w:hAnsi="Arial"/>
      <w:lang w:val="ru-RU" w:eastAsia="ru-RU"/>
    </w:rPr>
  </w:style>
  <w:style w:type="paragraph" w:customStyle="1" w:styleId="aff3">
    <w:name w:val="НИР"/>
    <w:basedOn w:val="a0"/>
    <w:uiPriority w:val="99"/>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Pr>
      <w:rFonts w:ascii="Times New Roman" w:eastAsia="Times New Roman" w:hAnsi="Times New Roman" w:cs="Times New Roman"/>
      <w:sz w:val="20"/>
      <w:szCs w:val="20"/>
      <w:lang w:eastAsia="ru-RU"/>
    </w:rPr>
  </w:style>
  <w:style w:type="paragraph" w:customStyle="1" w:styleId="font6">
    <w:name w:val="font6"/>
    <w:basedOn w:val="a0"/>
    <w:uiPriority w:val="9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Pr>
      <w:rFonts w:cs="Times New Roman"/>
      <w:color w:val="800080"/>
      <w:u w:val="single"/>
    </w:rPr>
  </w:style>
  <w:style w:type="character" w:styleId="aff7">
    <w:name w:val="footnote reference"/>
    <w:uiPriority w:val="99"/>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style>
  <w:style w:type="paragraph" w:customStyle="1" w:styleId="xl63">
    <w:name w:val="xl63"/>
    <w:basedOn w:val="a0"/>
    <w:uiPriority w:val="99"/>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style>
  <w:style w:type="numbering" w:customStyle="1" w:styleId="2c">
    <w:name w:val="Нет списка2"/>
    <w:next w:val="a3"/>
    <w:uiPriority w:val="99"/>
    <w:semiHidden/>
    <w:unhideWhenUsed/>
  </w:style>
  <w:style w:type="table" w:customStyle="1" w:styleId="116">
    <w:name w:val="Сетка таблицы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style>
  <w:style w:type="numbering" w:customStyle="1" w:styleId="3a">
    <w:name w:val="Нет списка3"/>
    <w:next w:val="a3"/>
    <w:uiPriority w:val="99"/>
    <w:semiHidden/>
    <w:unhideWhenUsed/>
  </w:style>
  <w:style w:type="table" w:customStyle="1" w:styleId="121">
    <w:name w:val="Сетка таблицы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style>
  <w:style w:type="numbering" w:customStyle="1" w:styleId="41">
    <w:name w:val="Нет списка4"/>
    <w:next w:val="a3"/>
    <w:uiPriority w:val="99"/>
    <w:semiHidden/>
    <w:unhideWhenUsed/>
  </w:style>
  <w:style w:type="table" w:customStyle="1" w:styleId="131">
    <w:name w:val="Сетка таблицы1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style>
  <w:style w:type="numbering" w:customStyle="1" w:styleId="51">
    <w:name w:val="Нет списка5"/>
    <w:next w:val="a3"/>
    <w:uiPriority w:val="99"/>
    <w:semiHidden/>
    <w:unhideWhenUsed/>
  </w:style>
  <w:style w:type="table" w:customStyle="1" w:styleId="141">
    <w:name w:val="Сетка таблицы14"/>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style>
  <w:style w:type="character" w:customStyle="1" w:styleId="aff8">
    <w:name w:val="Цветовое выделение"/>
    <w:rPr>
      <w:b/>
      <w:bCs/>
      <w:color w:val="000080"/>
    </w:rPr>
  </w:style>
  <w:style w:type="paragraph" w:customStyle="1" w:styleId="empty">
    <w:name w:val="empty"/>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
    <w:name w:val="Основной текст (2)_"/>
    <w:link w:val="2f"/>
    <w:rPr>
      <w:rFonts w:ascii="Sylfaen" w:eastAsia="Sylfaen" w:hAnsi="Sylfaen" w:cs="Sylfaen"/>
      <w:shd w:val="clear" w:color="auto" w:fill="FFFFFF"/>
    </w:rPr>
  </w:style>
  <w:style w:type="paragraph" w:customStyle="1" w:styleId="2f">
    <w:name w:val="Основной текст (2)"/>
    <w:basedOn w:val="a0"/>
    <w:link w:val="2e"/>
    <w:pPr>
      <w:widowControl w:val="0"/>
      <w:shd w:val="clear" w:color="auto" w:fill="FFFFFF"/>
      <w:spacing w:before="480" w:after="360" w:line="298" w:lineRule="exact"/>
      <w:ind w:hanging="600"/>
      <w:jc w:val="both"/>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71871578&amp;sub=16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71871578&amp;sub=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871578&amp;sub=16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document?id=71871578&amp;sub=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45DE-0915-40F1-ADB2-62DD6289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Администрация г. Канаш (Алена Ю. Егорова)</cp:lastModifiedBy>
  <cp:revision>5</cp:revision>
  <cp:lastPrinted>2023-01-17T11:25:00Z</cp:lastPrinted>
  <dcterms:created xsi:type="dcterms:W3CDTF">2023-01-18T05:13:00Z</dcterms:created>
  <dcterms:modified xsi:type="dcterms:W3CDTF">2024-03-01T13:12:00Z</dcterms:modified>
</cp:coreProperties>
</file>