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5" w:type="dxa"/>
        <w:tblLayout w:type="fixed"/>
        <w:tblLook w:val="01E0" w:firstRow="1" w:lastRow="1" w:firstColumn="1" w:lastColumn="1" w:noHBand="0" w:noVBand="0"/>
      </w:tblPr>
      <w:tblGrid>
        <w:gridCol w:w="3937"/>
        <w:gridCol w:w="1984"/>
        <w:gridCol w:w="3934"/>
      </w:tblGrid>
      <w:tr w:rsidR="000B6E27" w:rsidTr="004D0D48">
        <w:tc>
          <w:tcPr>
            <w:tcW w:w="3937" w:type="dxa"/>
          </w:tcPr>
          <w:p w:rsidR="000B6E27" w:rsidRPr="00C7025C" w:rsidRDefault="00A342D9" w:rsidP="000B6E27">
            <w:pPr>
              <w:spacing w:line="192" w:lineRule="auto"/>
              <w:jc w:val="center"/>
              <w:rPr>
                <w:rFonts w:ascii="Arial Cyr Chuv" w:hAnsi="Arial Cyr Chuv" w:cs="Arial Cyr Chuv"/>
                <w:b/>
                <w:bCs/>
              </w:rPr>
            </w:pPr>
            <w:r>
              <w:rPr>
                <w:b/>
                <w:bCs/>
              </w:rPr>
              <w:t xml:space="preserve">   </w:t>
            </w:r>
            <w:proofErr w:type="spellStart"/>
            <w:r w:rsidR="000B6E27" w:rsidRPr="00C7025C">
              <w:rPr>
                <w:b/>
                <w:bCs/>
              </w:rPr>
              <w:t>Ч</w:t>
            </w:r>
            <w:r w:rsidR="000B6E27" w:rsidRPr="00C7025C">
              <w:rPr>
                <w:rFonts w:ascii="Arial" w:hAnsi="Arial" w:cs="Arial"/>
                <w:b/>
                <w:bCs/>
              </w:rPr>
              <w:t>ӑ</w:t>
            </w:r>
            <w:r w:rsidR="000B6E27" w:rsidRPr="00C7025C">
              <w:rPr>
                <w:b/>
                <w:bCs/>
              </w:rPr>
              <w:t>ваш</w:t>
            </w:r>
            <w:proofErr w:type="spellEnd"/>
            <w:r w:rsidR="000B6E27" w:rsidRPr="00C7025C">
              <w:rPr>
                <w:b/>
                <w:bCs/>
              </w:rPr>
              <w:t xml:space="preserve"> </w:t>
            </w:r>
            <w:proofErr w:type="spellStart"/>
            <w:r w:rsidR="000B6E27" w:rsidRPr="00C7025C">
              <w:rPr>
                <w:b/>
                <w:bCs/>
              </w:rPr>
              <w:t>Республикин</w:t>
            </w:r>
            <w:proofErr w:type="spellEnd"/>
          </w:p>
          <w:p w:rsidR="000B6E27" w:rsidRPr="00C7025C" w:rsidRDefault="000B6E27" w:rsidP="000B6E27">
            <w:pPr>
              <w:spacing w:line="192" w:lineRule="auto"/>
              <w:jc w:val="center"/>
              <w:rPr>
                <w:b/>
                <w:bCs/>
                <w:szCs w:val="24"/>
              </w:rPr>
            </w:pPr>
            <w:r w:rsidRPr="00C7025C">
              <w:rPr>
                <w:b/>
                <w:bCs/>
                <w:szCs w:val="24"/>
              </w:rPr>
              <w:t>КАНАШ ХУЛА</w:t>
            </w:r>
          </w:p>
          <w:p w:rsidR="000B6E27" w:rsidRPr="00C7025C" w:rsidRDefault="000B6E27" w:rsidP="000B6E27">
            <w:pPr>
              <w:spacing w:line="192" w:lineRule="auto"/>
              <w:jc w:val="center"/>
              <w:rPr>
                <w:rFonts w:ascii="Arial Cyr Chuv" w:hAnsi="Arial Cyr Chuv" w:cs="Arial Cyr Chuv"/>
                <w:b/>
                <w:bCs/>
                <w:szCs w:val="24"/>
              </w:rPr>
            </w:pPr>
            <w:r w:rsidRPr="00C7025C">
              <w:rPr>
                <w:b/>
                <w:bCs/>
                <w:szCs w:val="24"/>
              </w:rPr>
              <w:t>АДМИНИСТРАЦИЙЕ</w:t>
            </w:r>
          </w:p>
          <w:p w:rsidR="000B6E27" w:rsidRPr="00C7025C" w:rsidRDefault="000B6E27" w:rsidP="000B6E27">
            <w:pPr>
              <w:spacing w:line="192" w:lineRule="auto"/>
              <w:jc w:val="center"/>
              <w:rPr>
                <w:rFonts w:ascii="Arial Cyr Chuv" w:hAnsi="Arial Cyr Chuv" w:cs="Arial Cyr Chuv"/>
                <w:b/>
                <w:bCs/>
                <w:szCs w:val="24"/>
              </w:rPr>
            </w:pPr>
          </w:p>
          <w:p w:rsidR="000B6E27" w:rsidRPr="00C7025C" w:rsidRDefault="000B6E27" w:rsidP="000B6E27">
            <w:pPr>
              <w:spacing w:line="192" w:lineRule="auto"/>
              <w:jc w:val="center"/>
              <w:rPr>
                <w:rFonts w:ascii="Arial Cyr Chuv" w:hAnsi="Arial Cyr Chuv" w:cs="Arial Cyr Chuv"/>
                <w:b/>
                <w:bCs/>
                <w:szCs w:val="24"/>
              </w:rPr>
            </w:pPr>
            <w:r w:rsidRPr="00C7025C">
              <w:rPr>
                <w:b/>
                <w:bCs/>
                <w:szCs w:val="24"/>
              </w:rPr>
              <w:t>ЙЫШАНУ</w:t>
            </w:r>
          </w:p>
          <w:p w:rsidR="000B6E27" w:rsidRPr="00C7025C" w:rsidRDefault="000B6E27" w:rsidP="000B6E27">
            <w:pPr>
              <w:spacing w:line="192" w:lineRule="auto"/>
              <w:jc w:val="center"/>
              <w:rPr>
                <w:rFonts w:ascii="Arial Cyr Chuv" w:hAnsi="Arial Cyr Chuv" w:cs="Arial Cyr Chuv"/>
                <w:b/>
                <w:bCs/>
                <w:szCs w:val="24"/>
              </w:rPr>
            </w:pPr>
          </w:p>
          <w:p w:rsidR="000B6E27" w:rsidRPr="00C7025C" w:rsidRDefault="000B6E27" w:rsidP="000B6E27">
            <w:pPr>
              <w:spacing w:line="192" w:lineRule="auto"/>
              <w:jc w:val="center"/>
              <w:rPr>
                <w:b/>
                <w:bCs/>
                <w:szCs w:val="24"/>
              </w:rPr>
            </w:pPr>
            <w:r>
              <w:rPr>
                <w:b/>
                <w:bCs/>
                <w:szCs w:val="24"/>
              </w:rPr>
              <w:t>____________</w:t>
            </w:r>
            <w:r w:rsidRPr="00C7025C">
              <w:rPr>
                <w:b/>
                <w:bCs/>
                <w:szCs w:val="24"/>
              </w:rPr>
              <w:t xml:space="preserve"> № </w:t>
            </w:r>
            <w:r>
              <w:rPr>
                <w:b/>
                <w:bCs/>
                <w:szCs w:val="24"/>
              </w:rPr>
              <w:t>_______</w:t>
            </w:r>
          </w:p>
          <w:p w:rsidR="000B6E27" w:rsidRPr="00C7025C" w:rsidRDefault="000B6E27" w:rsidP="000B6E27">
            <w:pPr>
              <w:spacing w:line="192" w:lineRule="auto"/>
              <w:jc w:val="center"/>
              <w:rPr>
                <w:rFonts w:ascii="Arial Cyr Chuv" w:hAnsi="Arial Cyr Chuv" w:cs="Arial Cyr Chuv"/>
                <w:b/>
                <w:bCs/>
                <w:sz w:val="28"/>
                <w:szCs w:val="28"/>
              </w:rPr>
            </w:pPr>
          </w:p>
          <w:p w:rsidR="000B6E27" w:rsidRPr="00C7025C" w:rsidRDefault="000B6E27" w:rsidP="000B6E27">
            <w:pPr>
              <w:spacing w:line="192" w:lineRule="auto"/>
              <w:jc w:val="center"/>
              <w:rPr>
                <w:b/>
                <w:bCs/>
              </w:rPr>
            </w:pPr>
            <w:r w:rsidRPr="00C7025C">
              <w:rPr>
                <w:b/>
                <w:bCs/>
              </w:rPr>
              <w:t>Канаш хули</w:t>
            </w:r>
          </w:p>
        </w:tc>
        <w:tc>
          <w:tcPr>
            <w:tcW w:w="1984" w:type="dxa"/>
          </w:tcPr>
          <w:p w:rsidR="000B6E27" w:rsidRPr="00C7025C" w:rsidRDefault="000B6E27" w:rsidP="000B6E27">
            <w:pPr>
              <w:spacing w:line="192" w:lineRule="auto"/>
              <w:rPr>
                <w:rFonts w:ascii="Arial Cyr Chuv" w:hAnsi="Arial Cyr Chuv" w:cs="Arial Cyr Chuv"/>
                <w:b/>
                <w:bCs/>
                <w:szCs w:val="24"/>
              </w:rPr>
            </w:pPr>
            <w:r w:rsidRPr="00C25498">
              <w:rPr>
                <w:rFonts w:ascii="Arial Cyr Chuv" w:hAnsi="Arial Cyr Chuv" w:cs="Arial Cyr Chuv"/>
                <w:b/>
                <w:bCs/>
                <w:noProof/>
                <w:szCs w:val="24"/>
              </w:rPr>
              <w:drawing>
                <wp:anchor distT="0" distB="0" distL="114300" distR="114300" simplePos="0" relativeHeight="251659776" behindDoc="1" locked="0" layoutInCell="1" allowOverlap="1" wp14:anchorId="78DEE886" wp14:editId="1A8B53F8">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2" name="Рисунок 2"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4" w:type="dxa"/>
          </w:tcPr>
          <w:p w:rsidR="000B6E27" w:rsidRPr="00C7025C" w:rsidRDefault="000B6E27" w:rsidP="000B6E27">
            <w:pPr>
              <w:spacing w:line="192" w:lineRule="auto"/>
              <w:jc w:val="center"/>
              <w:rPr>
                <w:b/>
                <w:bCs/>
                <w:szCs w:val="24"/>
              </w:rPr>
            </w:pPr>
            <w:r w:rsidRPr="00C7025C">
              <w:rPr>
                <w:b/>
                <w:bCs/>
                <w:szCs w:val="24"/>
              </w:rPr>
              <w:t>АДМИНИСТРАЦИЯ</w:t>
            </w:r>
          </w:p>
          <w:p w:rsidR="000B6E27" w:rsidRPr="00C7025C" w:rsidRDefault="000B6E27" w:rsidP="000B6E27">
            <w:pPr>
              <w:spacing w:line="192" w:lineRule="auto"/>
              <w:jc w:val="center"/>
              <w:rPr>
                <w:b/>
                <w:bCs/>
              </w:rPr>
            </w:pPr>
            <w:r w:rsidRPr="00C7025C">
              <w:rPr>
                <w:b/>
                <w:bCs/>
                <w:szCs w:val="24"/>
              </w:rPr>
              <w:t>ГОРОДА КАНАШ</w:t>
            </w:r>
            <w:r w:rsidRPr="00C7025C">
              <w:rPr>
                <w:b/>
                <w:bCs/>
              </w:rPr>
              <w:t xml:space="preserve">                                                                                                                                     Чувашской Республики</w:t>
            </w:r>
          </w:p>
          <w:p w:rsidR="000B6E27" w:rsidRPr="00C7025C" w:rsidRDefault="000B6E27" w:rsidP="000B6E27">
            <w:pPr>
              <w:spacing w:line="192" w:lineRule="auto"/>
              <w:jc w:val="center"/>
              <w:rPr>
                <w:b/>
                <w:bCs/>
                <w:szCs w:val="24"/>
              </w:rPr>
            </w:pPr>
          </w:p>
          <w:p w:rsidR="000B6E27" w:rsidRPr="00C7025C" w:rsidRDefault="000B6E27" w:rsidP="000B6E27">
            <w:pPr>
              <w:spacing w:line="192" w:lineRule="auto"/>
              <w:jc w:val="center"/>
              <w:rPr>
                <w:b/>
                <w:bCs/>
                <w:szCs w:val="24"/>
              </w:rPr>
            </w:pPr>
            <w:r w:rsidRPr="00C7025C">
              <w:rPr>
                <w:b/>
                <w:bCs/>
                <w:szCs w:val="24"/>
              </w:rPr>
              <w:t>ПОСТАНОВЛЕНИЕ</w:t>
            </w:r>
          </w:p>
          <w:p w:rsidR="000B6E27" w:rsidRPr="00C7025C" w:rsidRDefault="000B6E27" w:rsidP="000B6E27">
            <w:pPr>
              <w:spacing w:line="192" w:lineRule="auto"/>
              <w:jc w:val="center"/>
              <w:rPr>
                <w:b/>
                <w:bCs/>
                <w:sz w:val="26"/>
                <w:szCs w:val="26"/>
              </w:rPr>
            </w:pPr>
          </w:p>
          <w:p w:rsidR="000B6E27" w:rsidRPr="000B6E27" w:rsidRDefault="000B6E27" w:rsidP="000B6E27">
            <w:pPr>
              <w:spacing w:line="192" w:lineRule="auto"/>
              <w:jc w:val="center"/>
              <w:rPr>
                <w:b/>
                <w:bCs/>
                <w:szCs w:val="24"/>
                <w:u w:val="single"/>
              </w:rPr>
            </w:pPr>
            <w:r>
              <w:rPr>
                <w:bCs/>
                <w:szCs w:val="24"/>
                <w:u w:val="single"/>
              </w:rPr>
              <w:t>_____________</w:t>
            </w:r>
            <w:r>
              <w:rPr>
                <w:b/>
                <w:bCs/>
                <w:szCs w:val="24"/>
              </w:rPr>
              <w:t xml:space="preserve"> №</w:t>
            </w:r>
            <w:r>
              <w:rPr>
                <w:bCs/>
                <w:szCs w:val="24"/>
                <w:u w:val="single"/>
              </w:rPr>
              <w:t>______</w:t>
            </w:r>
          </w:p>
          <w:p w:rsidR="000B6E27" w:rsidRPr="00C7025C" w:rsidRDefault="000B6E27" w:rsidP="000B6E27">
            <w:pPr>
              <w:spacing w:line="192" w:lineRule="auto"/>
              <w:jc w:val="center"/>
              <w:rPr>
                <w:b/>
                <w:bCs/>
                <w:sz w:val="26"/>
                <w:szCs w:val="26"/>
              </w:rPr>
            </w:pPr>
          </w:p>
          <w:p w:rsidR="000B6E27" w:rsidRPr="00C7025C" w:rsidRDefault="000B6E27" w:rsidP="000B6E27">
            <w:pPr>
              <w:spacing w:line="192" w:lineRule="auto"/>
              <w:jc w:val="center"/>
              <w:rPr>
                <w:rFonts w:ascii="Arial Cyr Chuv" w:hAnsi="Arial Cyr Chuv" w:cs="Arial Cyr Chuv"/>
                <w:b/>
                <w:bCs/>
              </w:rPr>
            </w:pPr>
            <w:r w:rsidRPr="00C7025C">
              <w:rPr>
                <w:b/>
                <w:bCs/>
              </w:rPr>
              <w:t xml:space="preserve">    г. Канаш</w:t>
            </w:r>
          </w:p>
        </w:tc>
      </w:tr>
    </w:tbl>
    <w:p w:rsidR="00C202F7" w:rsidRDefault="00C202F7" w:rsidP="00C202F7">
      <w:pPr>
        <w:rPr>
          <w:rFonts w:asciiTheme="minorHAnsi" w:hAnsiTheme="minorHAnsi" w:cstheme="minorBidi"/>
          <w:sz w:val="22"/>
          <w:szCs w:val="22"/>
          <w:lang w:eastAsia="en-US"/>
        </w:rPr>
      </w:pPr>
    </w:p>
    <w:p w:rsidR="00C202F7" w:rsidRDefault="000A0606" w:rsidP="00C202F7">
      <w:pPr>
        <w:ind w:right="3685"/>
        <w:jc w:val="both"/>
        <w:rPr>
          <w:b/>
          <w:szCs w:val="24"/>
        </w:rPr>
      </w:pPr>
      <w:bookmarkStart w:id="0" w:name="_GoBack"/>
      <w:r w:rsidRPr="000A0606">
        <w:rPr>
          <w:b/>
          <w:szCs w:val="24"/>
        </w:rPr>
        <w:t>Об утверждении шкалы для оценки критериев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в го</w:t>
      </w:r>
      <w:r w:rsidR="00520CFD">
        <w:rPr>
          <w:b/>
          <w:szCs w:val="24"/>
        </w:rPr>
        <w:t>роде Канаш Чувашской Республики</w:t>
      </w:r>
      <w:bookmarkEnd w:id="0"/>
    </w:p>
    <w:p w:rsidR="000A0606" w:rsidRDefault="000A0606" w:rsidP="00C202F7">
      <w:pPr>
        <w:ind w:firstLine="567"/>
        <w:jc w:val="both"/>
        <w:rPr>
          <w:szCs w:val="24"/>
        </w:rPr>
      </w:pPr>
    </w:p>
    <w:p w:rsidR="000A0606" w:rsidRDefault="000A0606" w:rsidP="00C202F7">
      <w:pPr>
        <w:ind w:firstLine="567"/>
        <w:jc w:val="both"/>
        <w:rPr>
          <w:szCs w:val="24"/>
        </w:rPr>
      </w:pPr>
    </w:p>
    <w:p w:rsidR="00C202F7" w:rsidRDefault="00C202F7" w:rsidP="00C202F7">
      <w:pPr>
        <w:ind w:firstLine="567"/>
        <w:jc w:val="both"/>
        <w:rPr>
          <w:b/>
          <w:szCs w:val="24"/>
        </w:rPr>
      </w:pPr>
      <w:r>
        <w:rPr>
          <w:szCs w:val="24"/>
        </w:rPr>
        <w:t>В соответствии с частью 4 статьи 2</w:t>
      </w:r>
      <w:r w:rsidR="000A0606">
        <w:rPr>
          <w:szCs w:val="24"/>
        </w:rPr>
        <w:t>4 Федерального</w:t>
      </w:r>
      <w:r>
        <w:rPr>
          <w:szCs w:val="24"/>
        </w:rPr>
        <w:t xml:space="preserve"> за</w:t>
      </w:r>
      <w:r w:rsidR="000A0606">
        <w:rPr>
          <w:szCs w:val="24"/>
        </w:rPr>
        <w:t>кона</w:t>
      </w:r>
      <w:r>
        <w:rPr>
          <w:szCs w:val="24"/>
        </w:rPr>
        <w:t xml:space="preserve"> от 13</w:t>
      </w:r>
      <w:r w:rsidR="000A0606">
        <w:rPr>
          <w:szCs w:val="24"/>
        </w:rPr>
        <w:t xml:space="preserve"> июля </w:t>
      </w:r>
      <w:r>
        <w:rPr>
          <w:szCs w:val="24"/>
        </w:rPr>
        <w:t>2015</w:t>
      </w:r>
      <w:r w:rsidR="000A0606">
        <w:rPr>
          <w:szCs w:val="24"/>
        </w:rPr>
        <w:t xml:space="preserve"> года</w:t>
      </w:r>
      <w:r>
        <w:rPr>
          <w:szCs w:val="24"/>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FB10E0">
        <w:rPr>
          <w:szCs w:val="24"/>
        </w:rPr>
        <w:t xml:space="preserve"> </w:t>
      </w:r>
      <w:r w:rsidR="000A0606">
        <w:rPr>
          <w:szCs w:val="24"/>
        </w:rPr>
        <w:t xml:space="preserve"> постановлением администрации города Канаш Чувашской Республики </w:t>
      </w:r>
      <w:r w:rsidR="000A0606" w:rsidRPr="0030251E">
        <w:rPr>
          <w:color w:val="000000" w:themeColor="text1"/>
          <w:szCs w:val="24"/>
        </w:rPr>
        <w:t>от</w:t>
      </w:r>
      <w:r w:rsidR="0030251E" w:rsidRPr="0030251E">
        <w:rPr>
          <w:color w:val="000000" w:themeColor="text1"/>
          <w:szCs w:val="24"/>
        </w:rPr>
        <w:t xml:space="preserve"> 20.06.2023</w:t>
      </w:r>
      <w:r w:rsidR="000A0606" w:rsidRPr="0030251E">
        <w:rPr>
          <w:color w:val="000000" w:themeColor="text1"/>
          <w:szCs w:val="24"/>
        </w:rPr>
        <w:t xml:space="preserve"> № </w:t>
      </w:r>
      <w:r w:rsidR="0030251E" w:rsidRPr="0030251E">
        <w:rPr>
          <w:color w:val="000000" w:themeColor="text1"/>
          <w:szCs w:val="24"/>
        </w:rPr>
        <w:t xml:space="preserve">576 </w:t>
      </w:r>
      <w:r w:rsidR="000A0606">
        <w:rPr>
          <w:szCs w:val="24"/>
        </w:rPr>
        <w:t>«</w:t>
      </w:r>
      <w:r w:rsidR="000A0606" w:rsidRPr="000A0606">
        <w:rPr>
          <w:szCs w:val="24"/>
        </w:rPr>
        <w:t>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в городе Канаш Чувашской Республики</w:t>
      </w:r>
      <w:r w:rsidR="000A0606">
        <w:rPr>
          <w:szCs w:val="24"/>
        </w:rPr>
        <w:t>»</w:t>
      </w:r>
      <w:r>
        <w:rPr>
          <w:bCs/>
          <w:szCs w:val="24"/>
        </w:rPr>
        <w:t xml:space="preserve">, </w:t>
      </w:r>
      <w:r w:rsidR="00520CFD">
        <w:rPr>
          <w:b/>
          <w:szCs w:val="24"/>
        </w:rPr>
        <w:t>А</w:t>
      </w:r>
      <w:r>
        <w:rPr>
          <w:b/>
          <w:szCs w:val="24"/>
        </w:rPr>
        <w:t xml:space="preserve">дминистрация города Канаш Чувашской Республики постановляет: </w:t>
      </w:r>
    </w:p>
    <w:p w:rsidR="00C62185" w:rsidRDefault="00C62185" w:rsidP="00C62185">
      <w:pPr>
        <w:ind w:firstLine="567"/>
        <w:jc w:val="both"/>
        <w:rPr>
          <w:b/>
          <w:szCs w:val="24"/>
        </w:rPr>
      </w:pPr>
      <w:r>
        <w:rPr>
          <w:b/>
          <w:szCs w:val="24"/>
        </w:rPr>
        <w:t xml:space="preserve"> </w:t>
      </w:r>
    </w:p>
    <w:p w:rsidR="00C202F7" w:rsidRDefault="000A0606" w:rsidP="00C202F7">
      <w:pPr>
        <w:ind w:firstLine="567"/>
        <w:jc w:val="both"/>
        <w:rPr>
          <w:bCs/>
          <w:szCs w:val="24"/>
        </w:rPr>
      </w:pPr>
      <w:r>
        <w:rPr>
          <w:szCs w:val="24"/>
        </w:rPr>
        <w:t>1.  Утвердить прилагаемую</w:t>
      </w:r>
      <w:r w:rsidR="00C202F7">
        <w:rPr>
          <w:szCs w:val="24"/>
        </w:rPr>
        <w:t xml:space="preserve"> </w:t>
      </w:r>
      <w:r>
        <w:rPr>
          <w:szCs w:val="24"/>
        </w:rPr>
        <w:t>шкалу</w:t>
      </w:r>
      <w:r w:rsidR="00C202F7">
        <w:rPr>
          <w:bCs/>
          <w:szCs w:val="24"/>
        </w:rPr>
        <w:t xml:space="preserve"> </w:t>
      </w:r>
      <w:r w:rsidRPr="000A0606">
        <w:rPr>
          <w:bCs/>
          <w:szCs w:val="24"/>
        </w:rPr>
        <w:t>для оценки критериев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в городе Канаш Чувашской Республики</w:t>
      </w:r>
      <w:r>
        <w:rPr>
          <w:bCs/>
          <w:szCs w:val="24"/>
        </w:rPr>
        <w:t>.</w:t>
      </w:r>
    </w:p>
    <w:p w:rsidR="00B56F91" w:rsidRDefault="000B6E27" w:rsidP="00520CFD">
      <w:pPr>
        <w:ind w:firstLine="567"/>
        <w:jc w:val="both"/>
        <w:rPr>
          <w:rFonts w:eastAsiaTheme="minorHAnsi"/>
          <w:szCs w:val="24"/>
          <w:lang w:eastAsia="en-US"/>
        </w:rPr>
      </w:pPr>
      <w:r>
        <w:rPr>
          <w:rFonts w:eastAsiaTheme="minorHAnsi"/>
          <w:szCs w:val="24"/>
          <w:lang w:eastAsia="en-US"/>
        </w:rPr>
        <w:t>2</w:t>
      </w:r>
      <w:r w:rsidRPr="000B6E27">
        <w:rPr>
          <w:rFonts w:eastAsiaTheme="minorHAnsi"/>
          <w:szCs w:val="24"/>
          <w:lang w:eastAsia="en-US"/>
        </w:rPr>
        <w:t>. Призна</w:t>
      </w:r>
      <w:r w:rsidR="00B56F91">
        <w:rPr>
          <w:rFonts w:eastAsiaTheme="minorHAnsi"/>
          <w:szCs w:val="24"/>
          <w:lang w:eastAsia="en-US"/>
        </w:rPr>
        <w:t>ть утратившими силу постановления</w:t>
      </w:r>
      <w:r w:rsidRPr="000B6E27">
        <w:rPr>
          <w:rFonts w:eastAsiaTheme="minorHAnsi"/>
          <w:szCs w:val="24"/>
          <w:lang w:eastAsia="en-US"/>
        </w:rPr>
        <w:t xml:space="preserve"> администрации го</w:t>
      </w:r>
      <w:r w:rsidR="00B56F91">
        <w:rPr>
          <w:rFonts w:eastAsiaTheme="minorHAnsi"/>
          <w:szCs w:val="24"/>
          <w:lang w:eastAsia="en-US"/>
        </w:rPr>
        <w:t>рода Канаш Чувашской Республики:</w:t>
      </w:r>
    </w:p>
    <w:p w:rsidR="00520CFD" w:rsidRDefault="005739EC" w:rsidP="00520CFD">
      <w:pPr>
        <w:ind w:firstLine="567"/>
        <w:jc w:val="both"/>
        <w:rPr>
          <w:rFonts w:eastAsiaTheme="minorHAnsi"/>
          <w:szCs w:val="24"/>
          <w:lang w:eastAsia="en-US"/>
        </w:rPr>
      </w:pPr>
      <w:r>
        <w:rPr>
          <w:rFonts w:eastAsiaTheme="minorHAnsi"/>
          <w:szCs w:val="24"/>
          <w:lang w:eastAsia="en-US"/>
        </w:rPr>
        <w:t>от </w:t>
      </w:r>
      <w:r w:rsidR="00DC1334">
        <w:rPr>
          <w:rFonts w:eastAsiaTheme="minorHAnsi"/>
          <w:szCs w:val="24"/>
          <w:lang w:eastAsia="en-US"/>
        </w:rPr>
        <w:t>1 августа 2019</w:t>
      </w:r>
      <w:r>
        <w:rPr>
          <w:rFonts w:eastAsiaTheme="minorHAnsi"/>
        </w:rPr>
        <w:t> </w:t>
      </w:r>
      <w:r>
        <w:rPr>
          <w:rFonts w:eastAsiaTheme="minorHAnsi"/>
          <w:szCs w:val="24"/>
          <w:lang w:eastAsia="en-US"/>
        </w:rPr>
        <w:t>г. №</w:t>
      </w:r>
      <w:r w:rsidR="00DC1334">
        <w:rPr>
          <w:rFonts w:eastAsiaTheme="minorHAnsi"/>
          <w:szCs w:val="24"/>
          <w:lang w:eastAsia="en-US"/>
        </w:rPr>
        <w:t>817</w:t>
      </w:r>
      <w:r>
        <w:rPr>
          <w:rFonts w:eastAsiaTheme="minorHAnsi"/>
          <w:szCs w:val="24"/>
          <w:lang w:eastAsia="en-US"/>
        </w:rPr>
        <w:t> </w:t>
      </w:r>
      <w:r w:rsidR="00C62185" w:rsidRPr="00C62185">
        <w:rPr>
          <w:rFonts w:eastAsiaTheme="minorHAnsi"/>
          <w:szCs w:val="24"/>
          <w:lang w:eastAsia="en-US"/>
        </w:rPr>
        <w:t>"</w:t>
      </w:r>
      <w:r w:rsidR="00CC59F5" w:rsidRPr="00CC59F5">
        <w:rPr>
          <w:rFonts w:eastAsiaTheme="minorHAnsi"/>
          <w:szCs w:val="24"/>
          <w:lang w:eastAsia="en-US"/>
        </w:rPr>
        <w:t>Об утверждении шкалы для оценки критериев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в го</w:t>
      </w:r>
      <w:r w:rsidR="00CC59F5">
        <w:rPr>
          <w:rFonts w:eastAsiaTheme="minorHAnsi"/>
          <w:szCs w:val="24"/>
          <w:lang w:eastAsia="en-US"/>
        </w:rPr>
        <w:t>роде Канаш Чувашской Республики</w:t>
      </w:r>
      <w:r w:rsidR="00C62185" w:rsidRPr="00C62185">
        <w:rPr>
          <w:rFonts w:eastAsiaTheme="minorHAnsi"/>
          <w:szCs w:val="24"/>
          <w:lang w:eastAsia="en-US"/>
        </w:rPr>
        <w:t>"</w:t>
      </w:r>
      <w:r w:rsidR="00520CFD">
        <w:rPr>
          <w:rFonts w:eastAsiaTheme="minorHAnsi"/>
          <w:szCs w:val="24"/>
          <w:lang w:eastAsia="en-US"/>
        </w:rPr>
        <w:t>;</w:t>
      </w:r>
    </w:p>
    <w:p w:rsidR="00520CFD" w:rsidRDefault="00520CFD" w:rsidP="00520CFD">
      <w:pPr>
        <w:jc w:val="both"/>
        <w:rPr>
          <w:rFonts w:eastAsiaTheme="minorHAnsi"/>
          <w:szCs w:val="24"/>
          <w:lang w:eastAsia="en-US"/>
        </w:rPr>
      </w:pPr>
      <w:r>
        <w:rPr>
          <w:rFonts w:eastAsiaTheme="minorHAnsi"/>
          <w:szCs w:val="24"/>
          <w:lang w:eastAsia="en-US"/>
        </w:rPr>
        <w:tab/>
        <w:t>от 15 августа 2019 г. №878 «О внесении изменения в постановление администрации города Канаш Чувашской Республики от 01.08.2019 г. №817»</w:t>
      </w:r>
      <w:r w:rsidR="00994069">
        <w:rPr>
          <w:rFonts w:eastAsiaTheme="minorHAnsi"/>
          <w:szCs w:val="24"/>
          <w:lang w:eastAsia="en-US"/>
        </w:rPr>
        <w:t>.</w:t>
      </w:r>
    </w:p>
    <w:p w:rsidR="00C202F7" w:rsidRDefault="000B6E27" w:rsidP="00C202F7">
      <w:pPr>
        <w:ind w:firstLine="567"/>
        <w:jc w:val="both"/>
        <w:rPr>
          <w:szCs w:val="24"/>
        </w:rPr>
      </w:pPr>
      <w:r>
        <w:rPr>
          <w:szCs w:val="24"/>
        </w:rPr>
        <w:t>3</w:t>
      </w:r>
      <w:r w:rsidR="00C202F7">
        <w:rPr>
          <w:szCs w:val="24"/>
        </w:rPr>
        <w:t xml:space="preserve">. Контроль за исполнением настоящего постановления возложить на заместителя </w:t>
      </w:r>
      <w:r w:rsidR="0022124F">
        <w:rPr>
          <w:szCs w:val="24"/>
        </w:rPr>
        <w:t>главы –</w:t>
      </w:r>
      <w:r w:rsidR="00C202F7">
        <w:rPr>
          <w:szCs w:val="24"/>
        </w:rPr>
        <w:t xml:space="preserve"> начальника отдела </w:t>
      </w:r>
      <w:r w:rsidR="00A14129">
        <w:rPr>
          <w:szCs w:val="24"/>
        </w:rPr>
        <w:t>строительства (главного архитектора)</w:t>
      </w:r>
      <w:r w:rsidR="00C202F7">
        <w:rPr>
          <w:szCs w:val="24"/>
        </w:rPr>
        <w:t xml:space="preserve"> </w:t>
      </w:r>
      <w:r w:rsidR="00520CFD">
        <w:rPr>
          <w:szCs w:val="24"/>
        </w:rPr>
        <w:t xml:space="preserve">администрации города Канаш Чувашской Республики </w:t>
      </w:r>
      <w:r w:rsidR="00A14129">
        <w:rPr>
          <w:szCs w:val="24"/>
        </w:rPr>
        <w:t>Церфус Д.О</w:t>
      </w:r>
      <w:r w:rsidR="00C202F7">
        <w:rPr>
          <w:szCs w:val="24"/>
        </w:rPr>
        <w:t>.</w:t>
      </w:r>
    </w:p>
    <w:p w:rsidR="00C202F7" w:rsidRDefault="000B6E27" w:rsidP="00C202F7">
      <w:pPr>
        <w:ind w:firstLine="567"/>
        <w:jc w:val="both"/>
        <w:rPr>
          <w:szCs w:val="24"/>
        </w:rPr>
      </w:pPr>
      <w:r>
        <w:rPr>
          <w:szCs w:val="24"/>
        </w:rPr>
        <w:t>4</w:t>
      </w:r>
      <w:r w:rsidR="00C202F7">
        <w:rPr>
          <w:szCs w:val="24"/>
        </w:rPr>
        <w:t>. Настоящее постановление вступает в силу после его официального опубликования.</w:t>
      </w:r>
    </w:p>
    <w:p w:rsidR="00C202F7" w:rsidRDefault="00C202F7" w:rsidP="00C202F7">
      <w:pPr>
        <w:jc w:val="both"/>
        <w:rPr>
          <w:szCs w:val="24"/>
        </w:rPr>
      </w:pPr>
    </w:p>
    <w:p w:rsidR="000B6E27" w:rsidRDefault="000B6E27" w:rsidP="00C202F7">
      <w:pPr>
        <w:jc w:val="both"/>
        <w:rPr>
          <w:szCs w:val="24"/>
        </w:rPr>
      </w:pPr>
    </w:p>
    <w:p w:rsidR="00583054" w:rsidRDefault="00583054" w:rsidP="000B6E27">
      <w:pPr>
        <w:jc w:val="both"/>
        <w:rPr>
          <w:szCs w:val="24"/>
        </w:rPr>
      </w:pPr>
    </w:p>
    <w:p w:rsidR="009B4F04" w:rsidRDefault="009B4F04" w:rsidP="000B6E27">
      <w:pPr>
        <w:jc w:val="both"/>
        <w:rPr>
          <w:szCs w:val="24"/>
        </w:rPr>
      </w:pPr>
    </w:p>
    <w:p w:rsidR="009B4F04" w:rsidRDefault="009B4F04" w:rsidP="000B6E27">
      <w:pPr>
        <w:jc w:val="both"/>
        <w:rPr>
          <w:szCs w:val="24"/>
        </w:rPr>
      </w:pPr>
    </w:p>
    <w:p w:rsidR="00C62185" w:rsidRPr="00C62185" w:rsidRDefault="004D0D48" w:rsidP="00C62185">
      <w:pPr>
        <w:jc w:val="both"/>
        <w:rPr>
          <w:szCs w:val="24"/>
        </w:rPr>
      </w:pPr>
      <w:r>
        <w:rPr>
          <w:szCs w:val="24"/>
        </w:rPr>
        <w:t>Глава</w:t>
      </w:r>
      <w:r w:rsidR="00C202F7">
        <w:rPr>
          <w:szCs w:val="24"/>
        </w:rPr>
        <w:t xml:space="preserve"> администрации города                                                        </w:t>
      </w:r>
      <w:r w:rsidR="00AB01EF">
        <w:rPr>
          <w:szCs w:val="24"/>
        </w:rPr>
        <w:t xml:space="preserve">                 </w:t>
      </w:r>
      <w:r w:rsidR="000B6E27">
        <w:rPr>
          <w:szCs w:val="24"/>
        </w:rPr>
        <w:t xml:space="preserve">        В.Н.</w:t>
      </w:r>
      <w:r w:rsidR="00AB01EF">
        <w:rPr>
          <w:szCs w:val="24"/>
        </w:rPr>
        <w:t xml:space="preserve"> </w:t>
      </w:r>
      <w:r w:rsidR="000B6E27">
        <w:rPr>
          <w:szCs w:val="24"/>
        </w:rPr>
        <w:t>Михайлов</w:t>
      </w:r>
    </w:p>
    <w:p w:rsidR="00483511" w:rsidRDefault="00483511" w:rsidP="00555DEB">
      <w:pPr>
        <w:widowControl w:val="0"/>
        <w:autoSpaceDE w:val="0"/>
        <w:autoSpaceDN w:val="0"/>
        <w:adjustRightInd w:val="0"/>
        <w:jc w:val="right"/>
        <w:rPr>
          <w:rFonts w:eastAsia="Calibri"/>
          <w:szCs w:val="24"/>
          <w:lang w:eastAsia="en-US"/>
        </w:rPr>
      </w:pPr>
    </w:p>
    <w:p w:rsidR="00483511" w:rsidRDefault="00483511" w:rsidP="00555DEB">
      <w:pPr>
        <w:widowControl w:val="0"/>
        <w:autoSpaceDE w:val="0"/>
        <w:autoSpaceDN w:val="0"/>
        <w:adjustRightInd w:val="0"/>
        <w:jc w:val="right"/>
        <w:rPr>
          <w:rFonts w:eastAsia="Calibri"/>
          <w:szCs w:val="24"/>
          <w:lang w:eastAsia="en-US"/>
        </w:rPr>
      </w:pPr>
    </w:p>
    <w:p w:rsidR="00483511" w:rsidRDefault="00483511" w:rsidP="00555DEB">
      <w:pPr>
        <w:widowControl w:val="0"/>
        <w:autoSpaceDE w:val="0"/>
        <w:autoSpaceDN w:val="0"/>
        <w:adjustRightInd w:val="0"/>
        <w:jc w:val="right"/>
        <w:rPr>
          <w:rFonts w:eastAsia="Calibri"/>
          <w:szCs w:val="24"/>
          <w:lang w:eastAsia="en-US"/>
        </w:rPr>
      </w:pPr>
    </w:p>
    <w:p w:rsidR="009B4F04" w:rsidRDefault="009B4F04" w:rsidP="009B4F04">
      <w:pPr>
        <w:widowControl w:val="0"/>
        <w:autoSpaceDE w:val="0"/>
        <w:autoSpaceDN w:val="0"/>
        <w:adjustRightInd w:val="0"/>
        <w:rPr>
          <w:rFonts w:eastAsia="Calibri"/>
          <w:szCs w:val="24"/>
          <w:lang w:eastAsia="en-US"/>
        </w:rPr>
      </w:pPr>
    </w:p>
    <w:p w:rsidR="00555DEB" w:rsidRDefault="00555DEB" w:rsidP="00555DEB">
      <w:pPr>
        <w:widowControl w:val="0"/>
        <w:autoSpaceDE w:val="0"/>
        <w:autoSpaceDN w:val="0"/>
        <w:adjustRightInd w:val="0"/>
        <w:jc w:val="right"/>
        <w:rPr>
          <w:rFonts w:eastAsia="Calibri"/>
          <w:szCs w:val="24"/>
          <w:lang w:eastAsia="en-US"/>
        </w:rPr>
      </w:pPr>
      <w:r>
        <w:rPr>
          <w:rFonts w:eastAsia="Calibri"/>
          <w:szCs w:val="24"/>
          <w:lang w:eastAsia="en-US"/>
        </w:rPr>
        <w:t>Утвержден</w:t>
      </w:r>
      <w:r w:rsidR="00520CFD">
        <w:rPr>
          <w:rFonts w:eastAsia="Calibri"/>
          <w:szCs w:val="24"/>
          <w:lang w:eastAsia="en-US"/>
        </w:rPr>
        <w:t>а</w:t>
      </w:r>
      <w:r>
        <w:rPr>
          <w:rFonts w:eastAsia="Calibri"/>
          <w:szCs w:val="24"/>
          <w:lang w:eastAsia="en-US"/>
        </w:rPr>
        <w:t xml:space="preserve">   </w:t>
      </w:r>
    </w:p>
    <w:p w:rsidR="000B6E27" w:rsidRDefault="00555DEB" w:rsidP="00555DEB">
      <w:pPr>
        <w:widowControl w:val="0"/>
        <w:autoSpaceDE w:val="0"/>
        <w:autoSpaceDN w:val="0"/>
        <w:adjustRightInd w:val="0"/>
        <w:jc w:val="right"/>
        <w:rPr>
          <w:rFonts w:eastAsia="Calibri"/>
          <w:szCs w:val="24"/>
          <w:lang w:eastAsia="en-US"/>
        </w:rPr>
      </w:pPr>
      <w:r>
        <w:rPr>
          <w:rFonts w:eastAsia="Calibri"/>
          <w:szCs w:val="24"/>
          <w:lang w:eastAsia="en-US"/>
        </w:rPr>
        <w:t xml:space="preserve">                                                                постановлением администрации </w:t>
      </w:r>
    </w:p>
    <w:p w:rsidR="00555DEB" w:rsidRDefault="00555DEB" w:rsidP="00555DEB">
      <w:pPr>
        <w:widowControl w:val="0"/>
        <w:autoSpaceDE w:val="0"/>
        <w:autoSpaceDN w:val="0"/>
        <w:adjustRightInd w:val="0"/>
        <w:jc w:val="right"/>
        <w:rPr>
          <w:rFonts w:eastAsia="Calibri"/>
          <w:szCs w:val="24"/>
          <w:lang w:eastAsia="en-US"/>
        </w:rPr>
      </w:pPr>
      <w:r>
        <w:rPr>
          <w:rFonts w:eastAsia="Calibri"/>
          <w:szCs w:val="24"/>
          <w:lang w:eastAsia="en-US"/>
        </w:rPr>
        <w:t>города Канаш</w:t>
      </w:r>
      <w:r w:rsidR="000B6E27">
        <w:rPr>
          <w:rFonts w:eastAsia="Calibri"/>
          <w:szCs w:val="24"/>
          <w:lang w:eastAsia="en-US"/>
        </w:rPr>
        <w:t xml:space="preserve"> Чувашской Республики</w:t>
      </w:r>
    </w:p>
    <w:p w:rsidR="00555DEB" w:rsidRPr="00583054" w:rsidRDefault="00555DEB" w:rsidP="00583054">
      <w:pPr>
        <w:widowControl w:val="0"/>
        <w:autoSpaceDE w:val="0"/>
        <w:autoSpaceDN w:val="0"/>
        <w:adjustRightInd w:val="0"/>
        <w:jc w:val="right"/>
        <w:rPr>
          <w:rFonts w:eastAsia="Calibri"/>
          <w:szCs w:val="24"/>
          <w:lang w:eastAsia="en-US"/>
        </w:rPr>
      </w:pPr>
      <w:r>
        <w:rPr>
          <w:rFonts w:eastAsia="Calibri"/>
          <w:szCs w:val="24"/>
          <w:lang w:eastAsia="en-US"/>
        </w:rPr>
        <w:t xml:space="preserve">                                                              </w:t>
      </w:r>
      <w:r w:rsidR="00C06B68">
        <w:rPr>
          <w:rFonts w:eastAsia="Calibri"/>
          <w:szCs w:val="24"/>
          <w:lang w:eastAsia="en-US"/>
        </w:rPr>
        <w:t xml:space="preserve">                    от </w:t>
      </w:r>
      <w:r w:rsidR="00F41D34">
        <w:rPr>
          <w:rFonts w:eastAsia="Calibri"/>
          <w:szCs w:val="24"/>
          <w:lang w:eastAsia="en-US"/>
        </w:rPr>
        <w:t>_________ № ____</w:t>
      </w:r>
      <w:bookmarkStart w:id="1" w:name="Par30"/>
      <w:bookmarkEnd w:id="1"/>
    </w:p>
    <w:p w:rsidR="0017285B" w:rsidRDefault="0017285B" w:rsidP="00E601CF">
      <w:pPr>
        <w:autoSpaceDE w:val="0"/>
        <w:autoSpaceDN w:val="0"/>
        <w:adjustRightInd w:val="0"/>
        <w:jc w:val="center"/>
        <w:rPr>
          <w:rFonts w:eastAsia="Calibri"/>
          <w:b/>
          <w:sz w:val="28"/>
          <w:szCs w:val="28"/>
          <w:lang w:eastAsia="en-US"/>
        </w:rPr>
      </w:pPr>
    </w:p>
    <w:p w:rsidR="00555DEB" w:rsidRPr="00555DEB" w:rsidRDefault="009B4F04" w:rsidP="00AB3E88">
      <w:pPr>
        <w:autoSpaceDE w:val="0"/>
        <w:autoSpaceDN w:val="0"/>
        <w:adjustRightInd w:val="0"/>
        <w:spacing w:after="240"/>
        <w:jc w:val="center"/>
        <w:rPr>
          <w:rFonts w:eastAsia="Calibri"/>
          <w:b/>
          <w:szCs w:val="24"/>
          <w:lang w:eastAsia="en-US"/>
        </w:rPr>
      </w:pPr>
      <w:r>
        <w:rPr>
          <w:rFonts w:eastAsia="Calibri"/>
          <w:b/>
          <w:szCs w:val="24"/>
          <w:lang w:eastAsia="en-US"/>
        </w:rPr>
        <w:t>Шкала</w:t>
      </w:r>
      <w:r w:rsidRPr="009B4F04">
        <w:rPr>
          <w:rFonts w:eastAsia="Calibri"/>
          <w:b/>
          <w:szCs w:val="24"/>
          <w:lang w:eastAsia="en-US"/>
        </w:rPr>
        <w:t xml:space="preserve"> для оценки критериев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в городе Канаш Чувашской Республики</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418"/>
        <w:gridCol w:w="1985"/>
      </w:tblGrid>
      <w:tr w:rsidR="009B4F04" w:rsidRPr="009B4F04" w:rsidTr="00BA044F">
        <w:tc>
          <w:tcPr>
            <w:tcW w:w="840" w:type="dxa"/>
            <w:tcBorders>
              <w:top w:val="single" w:sz="4" w:space="0" w:color="auto"/>
              <w:bottom w:val="single" w:sz="4" w:space="0" w:color="auto"/>
              <w:right w:val="single" w:sz="4" w:space="0" w:color="auto"/>
            </w:tcBorders>
          </w:tcPr>
          <w:p w:rsidR="009B4F04" w:rsidRPr="009B4F04" w:rsidRDefault="009B4F04" w:rsidP="009B4F04">
            <w:pPr>
              <w:widowControl w:val="0"/>
              <w:autoSpaceDE w:val="0"/>
              <w:autoSpaceDN w:val="0"/>
              <w:adjustRightInd w:val="0"/>
              <w:jc w:val="center"/>
              <w:rPr>
                <w:rFonts w:ascii="Times New Roman CYR" w:eastAsiaTheme="minorEastAsia" w:hAnsi="Times New Roman CYR" w:cs="Times New Roman CYR"/>
                <w:szCs w:val="24"/>
              </w:rPr>
            </w:pPr>
            <w:r w:rsidRPr="009B4F04">
              <w:rPr>
                <w:rFonts w:ascii="Times New Roman CYR" w:eastAsiaTheme="minorEastAsia" w:hAnsi="Times New Roman CYR" w:cs="Times New Roman CYR"/>
                <w:szCs w:val="24"/>
              </w:rPr>
              <w:t>N</w:t>
            </w:r>
            <w:r w:rsidRPr="009B4F04">
              <w:rPr>
                <w:rFonts w:ascii="Times New Roman CYR" w:eastAsiaTheme="minorEastAsia" w:hAnsi="Times New Roman CYR" w:cs="Times New Roman CYR"/>
                <w:szCs w:val="24"/>
              </w:rPr>
              <w:br/>
              <w:t>п/п</w:t>
            </w:r>
          </w:p>
        </w:tc>
        <w:tc>
          <w:tcPr>
            <w:tcW w:w="6418" w:type="dxa"/>
            <w:tcBorders>
              <w:top w:val="single" w:sz="4" w:space="0" w:color="auto"/>
              <w:left w:val="single" w:sz="4" w:space="0" w:color="auto"/>
              <w:bottom w:val="single" w:sz="4" w:space="0" w:color="auto"/>
              <w:right w:val="single" w:sz="4" w:space="0" w:color="auto"/>
            </w:tcBorders>
          </w:tcPr>
          <w:p w:rsidR="009B4F04" w:rsidRPr="009B4F04" w:rsidRDefault="009B4F04" w:rsidP="009B4F04">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Критерии</w:t>
            </w:r>
          </w:p>
        </w:tc>
        <w:tc>
          <w:tcPr>
            <w:tcW w:w="1985" w:type="dxa"/>
            <w:tcBorders>
              <w:top w:val="single" w:sz="4" w:space="0" w:color="auto"/>
              <w:left w:val="single" w:sz="4" w:space="0" w:color="auto"/>
              <w:bottom w:val="single" w:sz="4" w:space="0" w:color="auto"/>
            </w:tcBorders>
          </w:tcPr>
          <w:p w:rsidR="009B4F04" w:rsidRPr="009B4F04" w:rsidRDefault="009B4F04" w:rsidP="009B4F04">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Количество баллов</w:t>
            </w:r>
          </w:p>
        </w:tc>
      </w:tr>
      <w:tr w:rsidR="00BA044F" w:rsidRPr="009B4F04" w:rsidTr="00BA044F">
        <w:trPr>
          <w:trHeight w:val="1705"/>
        </w:trPr>
        <w:tc>
          <w:tcPr>
            <w:tcW w:w="840" w:type="dxa"/>
            <w:vMerge w:val="restart"/>
            <w:tcBorders>
              <w:top w:val="single" w:sz="4" w:space="0" w:color="auto"/>
              <w:right w:val="single" w:sz="4" w:space="0" w:color="auto"/>
            </w:tcBorders>
          </w:tcPr>
          <w:p w:rsidR="00BA044F" w:rsidRDefault="00BA044F" w:rsidP="009B4F04">
            <w:pPr>
              <w:widowControl w:val="0"/>
              <w:autoSpaceDE w:val="0"/>
              <w:autoSpaceDN w:val="0"/>
              <w:adjustRightInd w:val="0"/>
              <w:jc w:val="center"/>
              <w:rPr>
                <w:rFonts w:ascii="Times New Roman CYR" w:eastAsiaTheme="minorEastAsia" w:hAnsi="Times New Roman CYR" w:cs="Times New Roman CYR"/>
                <w:szCs w:val="24"/>
              </w:rPr>
            </w:pPr>
            <w:r w:rsidRPr="009B4F04">
              <w:rPr>
                <w:rFonts w:ascii="Times New Roman CYR" w:eastAsiaTheme="minorEastAsia" w:hAnsi="Times New Roman CYR" w:cs="Times New Roman CYR"/>
                <w:szCs w:val="24"/>
              </w:rPr>
              <w:t>1.</w:t>
            </w: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tc>
        <w:tc>
          <w:tcPr>
            <w:tcW w:w="6418" w:type="dxa"/>
            <w:vMerge w:val="restart"/>
            <w:tcBorders>
              <w:top w:val="single" w:sz="4" w:space="0" w:color="auto"/>
              <w:left w:val="single" w:sz="4" w:space="0" w:color="auto"/>
              <w:bottom w:val="single" w:sz="4" w:space="0" w:color="auto"/>
              <w:right w:val="single" w:sz="4" w:space="0" w:color="auto"/>
            </w:tcBorders>
          </w:tcPr>
          <w:p w:rsidR="00BA044F" w:rsidRPr="009B4F04" w:rsidRDefault="00BA044F" w:rsidP="00520CFD">
            <w:pPr>
              <w:widowControl w:val="0"/>
              <w:autoSpaceDE w:val="0"/>
              <w:autoSpaceDN w:val="0"/>
              <w:adjustRightInd w:val="0"/>
              <w:rPr>
                <w:rFonts w:ascii="Times New Roman CYR" w:eastAsiaTheme="minorEastAsia" w:hAnsi="Times New Roman CYR" w:cs="Times New Roman CYR"/>
                <w:szCs w:val="24"/>
              </w:rPr>
            </w:pPr>
            <w:r w:rsidRPr="009B4F04">
              <w:rPr>
                <w:rFonts w:ascii="Times New Roman CYR" w:eastAsiaTheme="minorEastAsia" w:hAnsi="Times New Roman CYR" w:cs="Times New Roman CYR"/>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985" w:type="dxa"/>
            <w:tcBorders>
              <w:top w:val="single" w:sz="4" w:space="0" w:color="auto"/>
              <w:left w:val="single" w:sz="4" w:space="0" w:color="auto"/>
            </w:tcBorders>
          </w:tcPr>
          <w:p w:rsidR="00BA044F" w:rsidRPr="00D84842" w:rsidRDefault="00BA044F" w:rsidP="004274BF">
            <w:pPr>
              <w:jc w:val="both"/>
              <w:rPr>
                <w:rFonts w:ascii="Times New Roman CYR" w:eastAsiaTheme="minorEastAsia" w:hAnsi="Times New Roman CYR" w:cs="Times New Roman CYR"/>
                <w:szCs w:val="24"/>
              </w:rPr>
            </w:pPr>
          </w:p>
        </w:tc>
      </w:tr>
      <w:tr w:rsidR="00BA044F" w:rsidRPr="009B4F04" w:rsidTr="00BA044F">
        <w:trPr>
          <w:trHeight w:val="3474"/>
        </w:trPr>
        <w:tc>
          <w:tcPr>
            <w:tcW w:w="840" w:type="dxa"/>
            <w:vMerge/>
            <w:tcBorders>
              <w:right w:val="single" w:sz="4" w:space="0" w:color="auto"/>
            </w:tcBorders>
          </w:tcPr>
          <w:p w:rsidR="00BA044F" w:rsidRPr="009B4F04" w:rsidRDefault="00BA044F" w:rsidP="009B4F04">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BA044F" w:rsidRPr="009B4F04" w:rsidRDefault="00BA044F" w:rsidP="009B4F04">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single" w:sz="4" w:space="0" w:color="auto"/>
            </w:tcBorders>
          </w:tcPr>
          <w:p w:rsidR="00BA044F" w:rsidRPr="009B4F04" w:rsidRDefault="00BA044F" w:rsidP="00D84842">
            <w:pPr>
              <w:widowControl w:val="0"/>
              <w:autoSpaceDE w:val="0"/>
              <w:autoSpaceDN w:val="0"/>
              <w:adjustRightInd w:val="0"/>
              <w:rPr>
                <w:rFonts w:ascii="Times New Roman CYR" w:eastAsiaTheme="minorEastAsia" w:hAnsi="Times New Roman CYR" w:cs="Times New Roman CYR"/>
                <w:szCs w:val="24"/>
              </w:rPr>
            </w:pPr>
          </w:p>
        </w:tc>
      </w:tr>
      <w:tr w:rsidR="00BA044F" w:rsidRPr="009B4F04" w:rsidTr="00BA044F">
        <w:trPr>
          <w:trHeight w:val="96"/>
        </w:trPr>
        <w:tc>
          <w:tcPr>
            <w:tcW w:w="840" w:type="dxa"/>
            <w:vMerge/>
            <w:tcBorders>
              <w:right w:val="single" w:sz="4" w:space="0" w:color="auto"/>
            </w:tcBorders>
          </w:tcPr>
          <w:p w:rsidR="00BA044F" w:rsidRPr="009B4F04" w:rsidRDefault="00BA044F" w:rsidP="009B4F04">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BA044F" w:rsidRPr="009B4F04" w:rsidRDefault="00BA044F" w:rsidP="00520CFD">
            <w:pPr>
              <w:widowControl w:val="0"/>
              <w:autoSpaceDE w:val="0"/>
              <w:autoSpaceDN w:val="0"/>
              <w:adjustRightInd w:val="0"/>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в ДТП не участвовало 100% транспортных средств</w:t>
            </w:r>
          </w:p>
        </w:tc>
        <w:tc>
          <w:tcPr>
            <w:tcW w:w="1985" w:type="dxa"/>
            <w:tcBorders>
              <w:top w:val="single" w:sz="4" w:space="0" w:color="auto"/>
              <w:left w:val="single" w:sz="4" w:space="0" w:color="auto"/>
              <w:bottom w:val="single" w:sz="4" w:space="0" w:color="auto"/>
            </w:tcBorders>
          </w:tcPr>
          <w:p w:rsidR="00BA044F" w:rsidRPr="009B4F04" w:rsidRDefault="00BA044F" w:rsidP="00BA044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10</w:t>
            </w:r>
          </w:p>
        </w:tc>
      </w:tr>
      <w:tr w:rsidR="00BA044F" w:rsidRPr="009B4F04" w:rsidTr="00BA044F">
        <w:trPr>
          <w:trHeight w:val="165"/>
        </w:trPr>
        <w:tc>
          <w:tcPr>
            <w:tcW w:w="840" w:type="dxa"/>
            <w:vMerge/>
            <w:tcBorders>
              <w:right w:val="single" w:sz="4" w:space="0" w:color="auto"/>
            </w:tcBorders>
          </w:tcPr>
          <w:p w:rsidR="00BA044F" w:rsidRPr="009B4F04" w:rsidRDefault="00BA044F" w:rsidP="009B4F04">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BA044F" w:rsidRPr="009B4F04" w:rsidRDefault="00BA044F" w:rsidP="00520CFD">
            <w:pPr>
              <w:widowControl w:val="0"/>
              <w:autoSpaceDE w:val="0"/>
              <w:autoSpaceDN w:val="0"/>
              <w:adjustRightInd w:val="0"/>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В ДТП транспортное(</w:t>
            </w:r>
            <w:proofErr w:type="spellStart"/>
            <w:r>
              <w:rPr>
                <w:rFonts w:ascii="Times New Roman CYR" w:eastAsiaTheme="minorEastAsia" w:hAnsi="Times New Roman CYR" w:cs="Times New Roman CYR"/>
                <w:szCs w:val="24"/>
              </w:rPr>
              <w:t>ые</w:t>
            </w:r>
            <w:proofErr w:type="spellEnd"/>
            <w:r>
              <w:rPr>
                <w:rFonts w:ascii="Times New Roman CYR" w:eastAsiaTheme="minorEastAsia" w:hAnsi="Times New Roman CYR" w:cs="Times New Roman CYR"/>
                <w:szCs w:val="24"/>
              </w:rPr>
              <w:t>) средство(</w:t>
            </w:r>
            <w:proofErr w:type="gramStart"/>
            <w:r>
              <w:rPr>
                <w:rFonts w:ascii="Times New Roman CYR" w:eastAsiaTheme="minorEastAsia" w:hAnsi="Times New Roman CYR" w:cs="Times New Roman CYR"/>
                <w:szCs w:val="24"/>
              </w:rPr>
              <w:t>а)  участвовало</w:t>
            </w:r>
            <w:proofErr w:type="gramEnd"/>
            <w:r>
              <w:rPr>
                <w:rFonts w:ascii="Times New Roman CYR" w:eastAsiaTheme="minorEastAsia" w:hAnsi="Times New Roman CYR" w:cs="Times New Roman CYR"/>
                <w:szCs w:val="24"/>
              </w:rPr>
              <w:t xml:space="preserve"> (-и)</w:t>
            </w:r>
          </w:p>
        </w:tc>
        <w:tc>
          <w:tcPr>
            <w:tcW w:w="1985" w:type="dxa"/>
            <w:tcBorders>
              <w:top w:val="single" w:sz="4" w:space="0" w:color="auto"/>
              <w:left w:val="single" w:sz="4" w:space="0" w:color="auto"/>
            </w:tcBorders>
          </w:tcPr>
          <w:p w:rsidR="00BA044F" w:rsidRPr="009B4F04" w:rsidRDefault="00BA044F" w:rsidP="00BA044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0</w:t>
            </w:r>
          </w:p>
        </w:tc>
      </w:tr>
      <w:tr w:rsidR="00C075D3" w:rsidRPr="009B4F04" w:rsidTr="00BA044F">
        <w:tc>
          <w:tcPr>
            <w:tcW w:w="840" w:type="dxa"/>
            <w:vMerge w:val="restart"/>
            <w:tcBorders>
              <w:top w:val="single" w:sz="4" w:space="0" w:color="auto"/>
              <w:right w:val="single" w:sz="4" w:space="0" w:color="auto"/>
            </w:tcBorders>
          </w:tcPr>
          <w:p w:rsidR="00C075D3" w:rsidRPr="009B4F04" w:rsidRDefault="00C075D3" w:rsidP="009B4F04">
            <w:pPr>
              <w:widowControl w:val="0"/>
              <w:autoSpaceDE w:val="0"/>
              <w:autoSpaceDN w:val="0"/>
              <w:adjustRightInd w:val="0"/>
              <w:jc w:val="center"/>
              <w:rPr>
                <w:rFonts w:ascii="Times New Roman CYR" w:eastAsiaTheme="minorEastAsia" w:hAnsi="Times New Roman CYR" w:cs="Times New Roman CYR"/>
                <w:szCs w:val="24"/>
              </w:rPr>
            </w:pPr>
            <w:r w:rsidRPr="009B4F04">
              <w:rPr>
                <w:rFonts w:ascii="Times New Roman CYR" w:eastAsiaTheme="minorEastAsia" w:hAnsi="Times New Roman CYR" w:cs="Times New Roman CYR"/>
                <w:szCs w:val="24"/>
              </w:rPr>
              <w:t>2.</w:t>
            </w:r>
          </w:p>
        </w:tc>
        <w:tc>
          <w:tcPr>
            <w:tcW w:w="6418" w:type="dxa"/>
            <w:vMerge w:val="restart"/>
            <w:tcBorders>
              <w:top w:val="single" w:sz="4" w:space="0" w:color="auto"/>
              <w:left w:val="single" w:sz="4" w:space="0" w:color="auto"/>
              <w:bottom w:val="single" w:sz="4" w:space="0" w:color="auto"/>
              <w:right w:val="single" w:sz="4" w:space="0" w:color="auto"/>
            </w:tcBorders>
          </w:tcPr>
          <w:p w:rsidR="00C075D3" w:rsidRPr="009B4F04" w:rsidRDefault="00C075D3" w:rsidP="009B4F04">
            <w:pPr>
              <w:widowControl w:val="0"/>
              <w:autoSpaceDE w:val="0"/>
              <w:autoSpaceDN w:val="0"/>
              <w:adjustRightInd w:val="0"/>
              <w:rPr>
                <w:rFonts w:ascii="Times New Roman CYR" w:eastAsiaTheme="minorEastAsia" w:hAnsi="Times New Roman CYR" w:cs="Times New Roman CYR"/>
                <w:szCs w:val="24"/>
              </w:rPr>
            </w:pPr>
            <w:r w:rsidRPr="00471A00">
              <w:rPr>
                <w:rFonts w:ascii="Times New Roman CYR" w:eastAsiaTheme="minorEastAsia" w:hAnsi="Times New Roman CYR" w:cs="Times New Roman CYR"/>
                <w:szCs w:val="24"/>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1985" w:type="dxa"/>
            <w:tcBorders>
              <w:top w:val="single" w:sz="4" w:space="0" w:color="auto"/>
              <w:left w:val="single" w:sz="4" w:space="0" w:color="auto"/>
              <w:bottom w:val="nil"/>
            </w:tcBorders>
          </w:tcPr>
          <w:p w:rsidR="00C075D3" w:rsidRPr="009B4F04" w:rsidRDefault="00C075D3" w:rsidP="009B4F04">
            <w:pPr>
              <w:widowControl w:val="0"/>
              <w:autoSpaceDE w:val="0"/>
              <w:autoSpaceDN w:val="0"/>
              <w:adjustRightInd w:val="0"/>
              <w:jc w:val="center"/>
              <w:rPr>
                <w:rFonts w:ascii="Times New Roman CYR" w:eastAsiaTheme="minorEastAsia" w:hAnsi="Times New Roman CYR" w:cs="Times New Roman CYR"/>
                <w:szCs w:val="24"/>
              </w:rPr>
            </w:pPr>
          </w:p>
        </w:tc>
      </w:tr>
      <w:tr w:rsidR="00C075D3" w:rsidRPr="009B4F04" w:rsidTr="00BA044F">
        <w:tc>
          <w:tcPr>
            <w:tcW w:w="840" w:type="dxa"/>
            <w:vMerge/>
            <w:tcBorders>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nil"/>
            </w:tcBorders>
          </w:tcPr>
          <w:p w:rsidR="00C075D3" w:rsidRPr="009B4F04" w:rsidRDefault="00C075D3" w:rsidP="0000144B">
            <w:pPr>
              <w:widowControl w:val="0"/>
              <w:autoSpaceDE w:val="0"/>
              <w:autoSpaceDN w:val="0"/>
              <w:adjustRightInd w:val="0"/>
              <w:jc w:val="both"/>
              <w:rPr>
                <w:rFonts w:ascii="Times New Roman CYR" w:eastAsiaTheme="minorEastAsia" w:hAnsi="Times New Roman CYR" w:cs="Times New Roman CYR"/>
                <w:szCs w:val="24"/>
              </w:rPr>
            </w:pPr>
          </w:p>
        </w:tc>
      </w:tr>
      <w:tr w:rsidR="00C075D3" w:rsidRPr="009B4F04" w:rsidTr="00BA044F">
        <w:tc>
          <w:tcPr>
            <w:tcW w:w="840" w:type="dxa"/>
            <w:vMerge/>
            <w:tcBorders>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nil"/>
            </w:tcBorders>
          </w:tcPr>
          <w:p w:rsidR="00C075D3" w:rsidRPr="009B4F04" w:rsidRDefault="00C075D3" w:rsidP="009B4F04">
            <w:pPr>
              <w:widowControl w:val="0"/>
              <w:autoSpaceDE w:val="0"/>
              <w:autoSpaceDN w:val="0"/>
              <w:adjustRightInd w:val="0"/>
              <w:jc w:val="center"/>
              <w:rPr>
                <w:rFonts w:ascii="Times New Roman CYR" w:eastAsiaTheme="minorEastAsia" w:hAnsi="Times New Roman CYR" w:cs="Times New Roman CYR"/>
                <w:szCs w:val="24"/>
              </w:rPr>
            </w:pPr>
          </w:p>
        </w:tc>
      </w:tr>
      <w:tr w:rsidR="00C075D3" w:rsidRPr="009B4F04" w:rsidTr="00BA044F">
        <w:tc>
          <w:tcPr>
            <w:tcW w:w="840" w:type="dxa"/>
            <w:vMerge/>
            <w:tcBorders>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nil"/>
            </w:tcBorders>
          </w:tcPr>
          <w:p w:rsidR="00C075D3" w:rsidRPr="009B4F04" w:rsidRDefault="00C075D3" w:rsidP="009B4F04">
            <w:pPr>
              <w:widowControl w:val="0"/>
              <w:autoSpaceDE w:val="0"/>
              <w:autoSpaceDN w:val="0"/>
              <w:adjustRightInd w:val="0"/>
              <w:jc w:val="center"/>
              <w:rPr>
                <w:rFonts w:ascii="Times New Roman CYR" w:eastAsiaTheme="minorEastAsia" w:hAnsi="Times New Roman CYR" w:cs="Times New Roman CYR"/>
                <w:szCs w:val="24"/>
              </w:rPr>
            </w:pPr>
          </w:p>
        </w:tc>
      </w:tr>
      <w:tr w:rsidR="00C075D3" w:rsidRPr="009B4F04" w:rsidTr="00BA044F">
        <w:tc>
          <w:tcPr>
            <w:tcW w:w="840" w:type="dxa"/>
            <w:vMerge/>
            <w:tcBorders>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nil"/>
            </w:tcBorders>
          </w:tcPr>
          <w:p w:rsidR="00C075D3" w:rsidRPr="009B4F04" w:rsidRDefault="00C075D3" w:rsidP="009B4F04">
            <w:pPr>
              <w:widowControl w:val="0"/>
              <w:autoSpaceDE w:val="0"/>
              <w:autoSpaceDN w:val="0"/>
              <w:adjustRightInd w:val="0"/>
              <w:jc w:val="center"/>
              <w:rPr>
                <w:rFonts w:ascii="Times New Roman CYR" w:eastAsiaTheme="minorEastAsia" w:hAnsi="Times New Roman CYR" w:cs="Times New Roman CYR"/>
                <w:szCs w:val="24"/>
              </w:rPr>
            </w:pPr>
          </w:p>
        </w:tc>
      </w:tr>
      <w:tr w:rsidR="00C075D3" w:rsidRPr="009B4F04" w:rsidTr="00BA044F">
        <w:tc>
          <w:tcPr>
            <w:tcW w:w="840" w:type="dxa"/>
            <w:vMerge/>
            <w:tcBorders>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nil"/>
            </w:tcBorders>
          </w:tcPr>
          <w:p w:rsidR="00C075D3" w:rsidRPr="009B4F04" w:rsidRDefault="00C075D3" w:rsidP="009B4F04">
            <w:pPr>
              <w:widowControl w:val="0"/>
              <w:autoSpaceDE w:val="0"/>
              <w:autoSpaceDN w:val="0"/>
              <w:adjustRightInd w:val="0"/>
              <w:jc w:val="center"/>
              <w:rPr>
                <w:rFonts w:ascii="Times New Roman CYR" w:eastAsiaTheme="minorEastAsia" w:hAnsi="Times New Roman CYR" w:cs="Times New Roman CYR"/>
                <w:szCs w:val="24"/>
              </w:rPr>
            </w:pPr>
          </w:p>
        </w:tc>
      </w:tr>
      <w:tr w:rsidR="00C075D3" w:rsidRPr="009B4F04" w:rsidTr="00BA044F">
        <w:trPr>
          <w:trHeight w:val="1920"/>
        </w:trPr>
        <w:tc>
          <w:tcPr>
            <w:tcW w:w="840" w:type="dxa"/>
            <w:vMerge/>
            <w:tcBorders>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single" w:sz="4" w:space="0" w:color="auto"/>
            </w:tcBorders>
          </w:tcPr>
          <w:p w:rsidR="00C075D3" w:rsidRPr="009B4F04" w:rsidRDefault="00C075D3" w:rsidP="009B4F04">
            <w:pPr>
              <w:widowControl w:val="0"/>
              <w:autoSpaceDE w:val="0"/>
              <w:autoSpaceDN w:val="0"/>
              <w:adjustRightInd w:val="0"/>
              <w:jc w:val="center"/>
              <w:rPr>
                <w:rFonts w:ascii="Times New Roman CYR" w:eastAsiaTheme="minorEastAsia" w:hAnsi="Times New Roman CYR" w:cs="Times New Roman CYR"/>
                <w:szCs w:val="24"/>
              </w:rPr>
            </w:pPr>
          </w:p>
        </w:tc>
      </w:tr>
      <w:tr w:rsidR="004274BF" w:rsidRPr="009B4F04" w:rsidTr="00BA044F">
        <w:trPr>
          <w:trHeight w:val="180"/>
        </w:trPr>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Pr="0000144B" w:rsidRDefault="004274BF" w:rsidP="00BA044F">
            <w:pPr>
              <w:widowControl w:val="0"/>
              <w:autoSpaceDE w:val="0"/>
              <w:autoSpaceDN w:val="0"/>
              <w:adjustRightInd w:val="0"/>
              <w:rPr>
                <w:rFonts w:ascii="Times New Roman CYR" w:eastAsiaTheme="minorEastAsia" w:hAnsi="Times New Roman CYR" w:cs="Times New Roman CYR"/>
                <w:szCs w:val="24"/>
              </w:rPr>
            </w:pPr>
            <w:r w:rsidRPr="00C075D3">
              <w:rPr>
                <w:rFonts w:ascii="Times New Roman CYR" w:eastAsiaTheme="minorEastAsia" w:hAnsi="Times New Roman CYR" w:cs="Times New Roman CYR"/>
                <w:szCs w:val="24"/>
              </w:rPr>
              <w:t>опыт осуще</w:t>
            </w:r>
            <w:r w:rsidR="00BA044F">
              <w:rPr>
                <w:rFonts w:ascii="Times New Roman CYR" w:eastAsiaTheme="minorEastAsia" w:hAnsi="Times New Roman CYR" w:cs="Times New Roman CYR"/>
                <w:szCs w:val="24"/>
              </w:rPr>
              <w:t>ствления регулярных перевозок</w:t>
            </w:r>
            <w:r w:rsidRPr="00C075D3">
              <w:rPr>
                <w:rFonts w:ascii="Times New Roman CYR" w:eastAsiaTheme="minorEastAsia" w:hAnsi="Times New Roman CYR" w:cs="Times New Roman CYR"/>
                <w:szCs w:val="24"/>
              </w:rPr>
              <w:t xml:space="preserve"> </w:t>
            </w:r>
            <w:r>
              <w:rPr>
                <w:rFonts w:ascii="Times New Roman CYR" w:eastAsiaTheme="minorEastAsia" w:hAnsi="Times New Roman CYR" w:cs="Times New Roman CYR"/>
                <w:szCs w:val="24"/>
              </w:rPr>
              <w:t>5</w:t>
            </w:r>
            <w:r w:rsidRPr="00C075D3">
              <w:rPr>
                <w:rFonts w:ascii="Times New Roman CYR" w:eastAsiaTheme="minorEastAsia" w:hAnsi="Times New Roman CYR" w:cs="Times New Roman CYR"/>
                <w:szCs w:val="24"/>
              </w:rPr>
              <w:t xml:space="preserve"> </w:t>
            </w:r>
            <w:r>
              <w:rPr>
                <w:rFonts w:ascii="Times New Roman CYR" w:eastAsiaTheme="minorEastAsia" w:hAnsi="Times New Roman CYR" w:cs="Times New Roman CYR"/>
                <w:szCs w:val="24"/>
              </w:rPr>
              <w:t>лет</w:t>
            </w:r>
            <w:r w:rsidRPr="00C075D3">
              <w:rPr>
                <w:rFonts w:ascii="Times New Roman CYR" w:eastAsiaTheme="minorEastAsia" w:hAnsi="Times New Roman CYR" w:cs="Times New Roman CYR"/>
                <w:szCs w:val="24"/>
              </w:rPr>
              <w:t xml:space="preserve"> </w:t>
            </w:r>
            <w:r w:rsidR="00BA044F">
              <w:rPr>
                <w:rFonts w:ascii="Times New Roman CYR" w:eastAsiaTheme="minorEastAsia" w:hAnsi="Times New Roman CYR" w:cs="Times New Roman CYR"/>
                <w:szCs w:val="24"/>
              </w:rPr>
              <w:t>и более</w:t>
            </w:r>
          </w:p>
        </w:tc>
        <w:tc>
          <w:tcPr>
            <w:tcW w:w="1985" w:type="dxa"/>
            <w:tcBorders>
              <w:top w:val="single" w:sz="4" w:space="0" w:color="auto"/>
              <w:left w:val="single" w:sz="4" w:space="0" w:color="auto"/>
              <w:bottom w:val="single" w:sz="4" w:space="0" w:color="auto"/>
            </w:tcBorders>
          </w:tcPr>
          <w:p w:rsidR="004274BF" w:rsidRDefault="00BA044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10</w:t>
            </w:r>
          </w:p>
        </w:tc>
      </w:tr>
      <w:tr w:rsidR="004274BF" w:rsidRPr="009B4F04" w:rsidTr="00BA044F">
        <w:trPr>
          <w:trHeight w:val="180"/>
        </w:trPr>
        <w:tc>
          <w:tcPr>
            <w:tcW w:w="840" w:type="dxa"/>
            <w:vMerge/>
            <w:tcBorders>
              <w:bottom w:val="single" w:sz="4" w:space="0" w:color="auto"/>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Pr="00C075D3" w:rsidRDefault="004274BF" w:rsidP="00BA044F">
            <w:pPr>
              <w:widowControl w:val="0"/>
              <w:autoSpaceDE w:val="0"/>
              <w:autoSpaceDN w:val="0"/>
              <w:adjustRightInd w:val="0"/>
              <w:rPr>
                <w:rFonts w:ascii="Times New Roman CYR" w:eastAsiaTheme="minorEastAsia" w:hAnsi="Times New Roman CYR" w:cs="Times New Roman CYR"/>
                <w:szCs w:val="24"/>
              </w:rPr>
            </w:pPr>
            <w:r w:rsidRPr="00C075D3">
              <w:rPr>
                <w:rFonts w:ascii="Times New Roman CYR" w:eastAsiaTheme="minorEastAsia" w:hAnsi="Times New Roman CYR" w:cs="Times New Roman CYR"/>
                <w:szCs w:val="24"/>
              </w:rPr>
              <w:t xml:space="preserve">опыт осуществления регулярных перевозок </w:t>
            </w:r>
            <w:r w:rsidR="00BA044F">
              <w:rPr>
                <w:rFonts w:ascii="Times New Roman CYR" w:eastAsiaTheme="minorEastAsia" w:hAnsi="Times New Roman CYR" w:cs="Times New Roman CYR"/>
                <w:szCs w:val="24"/>
              </w:rPr>
              <w:t>менее 5 лет</w:t>
            </w:r>
          </w:p>
        </w:tc>
        <w:tc>
          <w:tcPr>
            <w:tcW w:w="1985" w:type="dxa"/>
            <w:tcBorders>
              <w:top w:val="single" w:sz="4" w:space="0" w:color="auto"/>
              <w:left w:val="single" w:sz="4" w:space="0" w:color="auto"/>
              <w:bottom w:val="single" w:sz="4" w:space="0" w:color="auto"/>
            </w:tcBorders>
          </w:tcPr>
          <w:p w:rsidR="004274BF" w:rsidRDefault="00BA044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5</w:t>
            </w:r>
          </w:p>
        </w:tc>
      </w:tr>
      <w:tr w:rsidR="004274BF" w:rsidRPr="009B4F04" w:rsidTr="00BA044F">
        <w:tc>
          <w:tcPr>
            <w:tcW w:w="840" w:type="dxa"/>
            <w:vMerge w:val="restart"/>
            <w:tcBorders>
              <w:top w:val="single" w:sz="4" w:space="0" w:color="auto"/>
              <w:right w:val="single" w:sz="4" w:space="0" w:color="auto"/>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r w:rsidRPr="009B4F04">
              <w:rPr>
                <w:rFonts w:ascii="Times New Roman CYR" w:eastAsiaTheme="minorEastAsia" w:hAnsi="Times New Roman CYR" w:cs="Times New Roman CYR"/>
                <w:szCs w:val="24"/>
              </w:rPr>
              <w:lastRenderedPageBreak/>
              <w:t>3.</w:t>
            </w:r>
          </w:p>
        </w:tc>
        <w:tc>
          <w:tcPr>
            <w:tcW w:w="6418" w:type="dxa"/>
            <w:vMerge w:val="restart"/>
            <w:tcBorders>
              <w:top w:val="single" w:sz="4" w:space="0" w:color="auto"/>
              <w:left w:val="single" w:sz="4" w:space="0" w:color="auto"/>
              <w:bottom w:val="single" w:sz="4" w:space="0" w:color="auto"/>
              <w:right w:val="single" w:sz="4" w:space="0" w:color="auto"/>
            </w:tcBorders>
          </w:tcPr>
          <w:p w:rsidR="004274BF" w:rsidRPr="009B4F04" w:rsidRDefault="004274BF" w:rsidP="004274BF">
            <w:pPr>
              <w:widowControl w:val="0"/>
              <w:autoSpaceDE w:val="0"/>
              <w:autoSpaceDN w:val="0"/>
              <w:adjustRightInd w:val="0"/>
              <w:rPr>
                <w:rFonts w:ascii="Times New Roman CYR" w:eastAsiaTheme="minorEastAsia" w:hAnsi="Times New Roman CYR" w:cs="Times New Roman CYR"/>
                <w:szCs w:val="24"/>
              </w:rPr>
            </w:pPr>
            <w:r w:rsidRPr="00471A00">
              <w:rPr>
                <w:rFonts w:ascii="Times New Roman CYR" w:eastAsiaTheme="minorEastAsia" w:hAnsi="Times New Roman CYR" w:cs="Times New Roman CYR"/>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(резервный подвижной состав не оценивается). Оценивается каждое транспортное средство</w:t>
            </w:r>
          </w:p>
        </w:tc>
        <w:tc>
          <w:tcPr>
            <w:tcW w:w="1985" w:type="dxa"/>
            <w:tcBorders>
              <w:top w:val="single" w:sz="4" w:space="0" w:color="auto"/>
              <w:left w:val="single" w:sz="4" w:space="0" w:color="auto"/>
              <w:bottom w:val="nil"/>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nil"/>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nil"/>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nil"/>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nil"/>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single" w:sz="4" w:space="0" w:color="auto"/>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Pr="009B4F04" w:rsidRDefault="00BA044F" w:rsidP="004274BF">
            <w:pPr>
              <w:widowControl w:val="0"/>
              <w:autoSpaceDE w:val="0"/>
              <w:autoSpaceDN w:val="0"/>
              <w:adjustRightInd w:val="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в</w:t>
            </w:r>
            <w:r w:rsidR="004274BF">
              <w:rPr>
                <w:rFonts w:ascii="Times New Roman CYR" w:eastAsiaTheme="minorEastAsia" w:hAnsi="Times New Roman CYR" w:cs="Times New Roman CYR"/>
                <w:szCs w:val="24"/>
              </w:rPr>
              <w:t xml:space="preserve">местимость транспортного средства </w:t>
            </w:r>
            <w:r w:rsidR="004274BF" w:rsidRPr="00094C64">
              <w:rPr>
                <w:rFonts w:ascii="Times New Roman CYR" w:eastAsiaTheme="minorEastAsia" w:hAnsi="Times New Roman CYR" w:cs="Times New Roman CYR"/>
                <w:szCs w:val="24"/>
              </w:rPr>
              <w:t xml:space="preserve">(присваивается соответствующий балл по каждому транспортному средству, сумма полученных баллов </w:t>
            </w:r>
            <w:r w:rsidR="004274BF" w:rsidRPr="00D638A1">
              <w:rPr>
                <w:rFonts w:ascii="Times New Roman CYR" w:eastAsiaTheme="minorEastAsia" w:hAnsi="Times New Roman CYR" w:cs="Times New Roman CYR"/>
                <w:color w:val="000000" w:themeColor="text1"/>
                <w:szCs w:val="24"/>
              </w:rPr>
              <w:t>по всем транспортным средствам</w:t>
            </w:r>
            <w:r w:rsidR="004274BF" w:rsidRPr="001E621B">
              <w:rPr>
                <w:rFonts w:ascii="Times New Roman CYR" w:eastAsiaTheme="minorEastAsia" w:hAnsi="Times New Roman CYR" w:cs="Times New Roman CYR"/>
                <w:color w:val="FF0000"/>
                <w:szCs w:val="24"/>
              </w:rPr>
              <w:t xml:space="preserve"> </w:t>
            </w:r>
            <w:r w:rsidR="004274BF" w:rsidRPr="00094C64">
              <w:rPr>
                <w:rFonts w:ascii="Times New Roman CYR" w:eastAsiaTheme="minorEastAsia" w:hAnsi="Times New Roman CYR" w:cs="Times New Roman CYR"/>
                <w:szCs w:val="24"/>
              </w:rPr>
              <w:t>делится на их количество)</w:t>
            </w:r>
          </w:p>
        </w:tc>
        <w:tc>
          <w:tcPr>
            <w:tcW w:w="1985" w:type="dxa"/>
            <w:tcBorders>
              <w:top w:val="nil"/>
              <w:left w:val="single" w:sz="4" w:space="0" w:color="auto"/>
              <w:bottom w:val="single" w:sz="4" w:space="0" w:color="auto"/>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Pr="004274BF" w:rsidRDefault="00BA044F" w:rsidP="004274BF">
            <w:pPr>
              <w:widowControl w:val="0"/>
              <w:autoSpaceDE w:val="0"/>
              <w:autoSpaceDN w:val="0"/>
              <w:adjustRightInd w:val="0"/>
              <w:jc w:val="both"/>
              <w:rPr>
                <w:rFonts w:ascii="Times New Roman CYR" w:eastAsiaTheme="minorEastAsia" w:hAnsi="Times New Roman CYR" w:cs="Times New Roman CYR"/>
                <w:color w:val="000000" w:themeColor="text1"/>
                <w:szCs w:val="24"/>
              </w:rPr>
            </w:pPr>
            <w:r>
              <w:rPr>
                <w:rFonts w:ascii="Times New Roman CYR" w:eastAsiaTheme="minorEastAsia" w:hAnsi="Times New Roman CYR" w:cs="Times New Roman CYR"/>
                <w:color w:val="000000" w:themeColor="text1"/>
                <w:szCs w:val="24"/>
              </w:rPr>
              <w:t>Более 25 мест для сидения</w:t>
            </w:r>
          </w:p>
        </w:tc>
        <w:tc>
          <w:tcPr>
            <w:tcW w:w="1985" w:type="dxa"/>
            <w:tcBorders>
              <w:top w:val="nil"/>
              <w:left w:val="single" w:sz="4" w:space="0" w:color="auto"/>
              <w:bottom w:val="single" w:sz="4" w:space="0" w:color="auto"/>
            </w:tcBorders>
          </w:tcPr>
          <w:p w:rsidR="004274BF" w:rsidRPr="009B4F04" w:rsidRDefault="00BA044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20</w:t>
            </w: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Pr="004274BF" w:rsidRDefault="00BA044F" w:rsidP="004274BF">
            <w:pPr>
              <w:widowControl w:val="0"/>
              <w:autoSpaceDE w:val="0"/>
              <w:autoSpaceDN w:val="0"/>
              <w:adjustRightInd w:val="0"/>
              <w:jc w:val="both"/>
              <w:rPr>
                <w:rFonts w:ascii="Times New Roman CYR" w:eastAsiaTheme="minorEastAsia" w:hAnsi="Times New Roman CYR" w:cs="Times New Roman CYR"/>
                <w:color w:val="000000" w:themeColor="text1"/>
                <w:szCs w:val="24"/>
              </w:rPr>
            </w:pPr>
            <w:r>
              <w:rPr>
                <w:rFonts w:ascii="Times New Roman CYR" w:eastAsiaTheme="minorEastAsia" w:hAnsi="Times New Roman CYR" w:cs="Times New Roman CYR"/>
                <w:color w:val="000000" w:themeColor="text1"/>
                <w:szCs w:val="24"/>
              </w:rPr>
              <w:t>От 22 до 25 мест</w:t>
            </w:r>
            <w:r w:rsidR="004274BF" w:rsidRPr="004274BF">
              <w:rPr>
                <w:rFonts w:ascii="Times New Roman CYR" w:eastAsiaTheme="minorEastAsia" w:hAnsi="Times New Roman CYR" w:cs="Times New Roman CYR"/>
                <w:color w:val="000000" w:themeColor="text1"/>
                <w:szCs w:val="24"/>
              </w:rPr>
              <w:t xml:space="preserve"> включительно</w:t>
            </w:r>
          </w:p>
        </w:tc>
        <w:tc>
          <w:tcPr>
            <w:tcW w:w="1985" w:type="dxa"/>
            <w:tcBorders>
              <w:top w:val="nil"/>
              <w:left w:val="single" w:sz="4" w:space="0" w:color="auto"/>
              <w:bottom w:val="single" w:sz="4" w:space="0" w:color="auto"/>
            </w:tcBorders>
          </w:tcPr>
          <w:p w:rsidR="004274BF" w:rsidRPr="009B4F04" w:rsidRDefault="00BA044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15</w:t>
            </w: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Pr="004274BF" w:rsidRDefault="00BA044F" w:rsidP="00BA044F">
            <w:pPr>
              <w:widowControl w:val="0"/>
              <w:autoSpaceDE w:val="0"/>
              <w:autoSpaceDN w:val="0"/>
              <w:adjustRightInd w:val="0"/>
              <w:jc w:val="both"/>
              <w:rPr>
                <w:rFonts w:ascii="Times New Roman CYR" w:eastAsiaTheme="minorEastAsia" w:hAnsi="Times New Roman CYR" w:cs="Times New Roman CYR"/>
                <w:color w:val="000000" w:themeColor="text1"/>
                <w:szCs w:val="24"/>
              </w:rPr>
            </w:pPr>
            <w:r>
              <w:rPr>
                <w:rFonts w:ascii="Times New Roman CYR" w:eastAsiaTheme="minorEastAsia" w:hAnsi="Times New Roman CYR" w:cs="Times New Roman CYR"/>
                <w:color w:val="000000" w:themeColor="text1"/>
                <w:szCs w:val="24"/>
              </w:rPr>
              <w:t>От 18 до 21 места</w:t>
            </w:r>
            <w:r w:rsidR="004274BF" w:rsidRPr="004274BF">
              <w:rPr>
                <w:rFonts w:ascii="Times New Roman CYR" w:eastAsiaTheme="minorEastAsia" w:hAnsi="Times New Roman CYR" w:cs="Times New Roman CYR"/>
                <w:color w:val="000000" w:themeColor="text1"/>
                <w:szCs w:val="24"/>
              </w:rPr>
              <w:t xml:space="preserve"> </w:t>
            </w:r>
            <w:r>
              <w:rPr>
                <w:rFonts w:ascii="Times New Roman CYR" w:eastAsiaTheme="minorEastAsia" w:hAnsi="Times New Roman CYR" w:cs="Times New Roman CYR"/>
                <w:color w:val="000000" w:themeColor="text1"/>
                <w:szCs w:val="24"/>
              </w:rPr>
              <w:t>включительно</w:t>
            </w:r>
          </w:p>
        </w:tc>
        <w:tc>
          <w:tcPr>
            <w:tcW w:w="1985" w:type="dxa"/>
            <w:tcBorders>
              <w:top w:val="nil"/>
              <w:left w:val="single" w:sz="4" w:space="0" w:color="auto"/>
              <w:bottom w:val="single" w:sz="4" w:space="0" w:color="auto"/>
            </w:tcBorders>
          </w:tcPr>
          <w:p w:rsidR="004274BF" w:rsidRPr="009B4F04" w:rsidRDefault="00BA044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10</w:t>
            </w:r>
          </w:p>
        </w:tc>
      </w:tr>
      <w:tr w:rsidR="00BA044F" w:rsidRPr="009B4F04" w:rsidTr="00BA044F">
        <w:tc>
          <w:tcPr>
            <w:tcW w:w="840" w:type="dxa"/>
            <w:vMerge/>
            <w:tcBorders>
              <w:right w:val="single" w:sz="4" w:space="0" w:color="auto"/>
            </w:tcBorders>
          </w:tcPr>
          <w:p w:rsidR="00BA044F" w:rsidRPr="009B4F04" w:rsidRDefault="00BA044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BA044F" w:rsidRDefault="00BA044F" w:rsidP="00BA044F">
            <w:pPr>
              <w:widowControl w:val="0"/>
              <w:autoSpaceDE w:val="0"/>
              <w:autoSpaceDN w:val="0"/>
              <w:adjustRightInd w:val="0"/>
              <w:jc w:val="both"/>
              <w:rPr>
                <w:rFonts w:ascii="Times New Roman CYR" w:eastAsiaTheme="minorEastAsia" w:hAnsi="Times New Roman CYR" w:cs="Times New Roman CYR"/>
                <w:color w:val="000000" w:themeColor="text1"/>
                <w:szCs w:val="24"/>
              </w:rPr>
            </w:pPr>
            <w:r>
              <w:rPr>
                <w:rFonts w:ascii="Times New Roman CYR" w:eastAsiaTheme="minorEastAsia" w:hAnsi="Times New Roman CYR" w:cs="Times New Roman CYR"/>
                <w:color w:val="000000" w:themeColor="text1"/>
                <w:szCs w:val="24"/>
              </w:rPr>
              <w:t xml:space="preserve">До 17 мест </w:t>
            </w:r>
          </w:p>
        </w:tc>
        <w:tc>
          <w:tcPr>
            <w:tcW w:w="1985" w:type="dxa"/>
            <w:tcBorders>
              <w:top w:val="nil"/>
              <w:left w:val="single" w:sz="4" w:space="0" w:color="auto"/>
              <w:bottom w:val="single" w:sz="4" w:space="0" w:color="auto"/>
            </w:tcBorders>
          </w:tcPr>
          <w:p w:rsidR="00BA044F" w:rsidRDefault="00BA044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5</w:t>
            </w: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Наличие кондиционера в салоне транспортного средства</w:t>
            </w:r>
          </w:p>
        </w:tc>
        <w:tc>
          <w:tcPr>
            <w:tcW w:w="1985" w:type="dxa"/>
            <w:tcBorders>
              <w:top w:val="nil"/>
              <w:left w:val="single" w:sz="4" w:space="0" w:color="auto"/>
              <w:bottom w:val="single" w:sz="4" w:space="0" w:color="auto"/>
            </w:tcBorders>
          </w:tcPr>
          <w:p w:rsidR="004274BF" w:rsidRPr="009B4F04" w:rsidRDefault="00BA044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10</w:t>
            </w: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Default="004274BF" w:rsidP="004274BF">
            <w:pPr>
              <w:widowControl w:val="0"/>
              <w:autoSpaceDE w:val="0"/>
              <w:autoSpaceDN w:val="0"/>
              <w:adjustRightInd w:val="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Наличие оборудования в транспортном средстве для перевозки маломобильных групп населения, пассажиров с детскими колясками</w:t>
            </w:r>
          </w:p>
        </w:tc>
        <w:tc>
          <w:tcPr>
            <w:tcW w:w="1985" w:type="dxa"/>
            <w:tcBorders>
              <w:top w:val="nil"/>
              <w:left w:val="single" w:sz="4" w:space="0" w:color="auto"/>
              <w:bottom w:val="single" w:sz="4" w:space="0" w:color="auto"/>
            </w:tcBorders>
          </w:tcPr>
          <w:p w:rsidR="004274BF" w:rsidRDefault="004274BF" w:rsidP="004274BF">
            <w:pPr>
              <w:widowControl w:val="0"/>
              <w:autoSpaceDE w:val="0"/>
              <w:autoSpaceDN w:val="0"/>
              <w:adjustRightInd w:val="0"/>
              <w:jc w:val="center"/>
              <w:rPr>
                <w:rFonts w:ascii="Times New Roman CYR" w:eastAsiaTheme="minorEastAsia" w:hAnsi="Times New Roman CYR" w:cs="Times New Roman CYR"/>
                <w:szCs w:val="24"/>
              </w:rPr>
            </w:pPr>
          </w:p>
          <w:p w:rsidR="004274BF" w:rsidRDefault="004274B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10</w:t>
            </w:r>
          </w:p>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Default="004274BF" w:rsidP="004274BF">
            <w:pPr>
              <w:widowControl w:val="0"/>
              <w:autoSpaceDE w:val="0"/>
              <w:autoSpaceDN w:val="0"/>
              <w:adjustRightInd w:val="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Наличие в транспортном средстве низкого пола</w:t>
            </w:r>
          </w:p>
        </w:tc>
        <w:tc>
          <w:tcPr>
            <w:tcW w:w="1985" w:type="dxa"/>
            <w:tcBorders>
              <w:top w:val="nil"/>
              <w:left w:val="single" w:sz="4" w:space="0" w:color="auto"/>
              <w:bottom w:val="single" w:sz="4" w:space="0" w:color="auto"/>
            </w:tcBorders>
          </w:tcPr>
          <w:p w:rsidR="004274BF" w:rsidRPr="009B4F04" w:rsidRDefault="00BA044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20</w:t>
            </w: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Default="004274BF" w:rsidP="004274BF">
            <w:pPr>
              <w:widowControl w:val="0"/>
              <w:autoSpaceDE w:val="0"/>
              <w:autoSpaceDN w:val="0"/>
              <w:adjustRightInd w:val="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Наличие в транспортном средстве системы безналичной оплаты проезда</w:t>
            </w:r>
          </w:p>
        </w:tc>
        <w:tc>
          <w:tcPr>
            <w:tcW w:w="1985" w:type="dxa"/>
            <w:tcBorders>
              <w:top w:val="nil"/>
              <w:left w:val="single" w:sz="4" w:space="0" w:color="auto"/>
              <w:bottom w:val="single" w:sz="4" w:space="0" w:color="auto"/>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5</w:t>
            </w: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Default="004274BF" w:rsidP="004274BF">
            <w:pPr>
              <w:widowControl w:val="0"/>
              <w:autoSpaceDE w:val="0"/>
              <w:autoSpaceDN w:val="0"/>
              <w:adjustRightInd w:val="0"/>
              <w:jc w:val="both"/>
              <w:rPr>
                <w:rFonts w:ascii="Times New Roman CYR" w:eastAsiaTheme="minorEastAsia" w:hAnsi="Times New Roman CYR" w:cs="Times New Roman CYR"/>
                <w:szCs w:val="24"/>
              </w:rPr>
            </w:pPr>
            <w:r w:rsidRPr="000B2267">
              <w:rPr>
                <w:rFonts w:ascii="Times New Roman CYR" w:eastAsiaTheme="minorEastAsia" w:hAnsi="Times New Roman CYR" w:cs="Times New Roman CYR"/>
                <w:szCs w:val="24"/>
              </w:rPr>
              <w:t>наличие в транспортном средстве речевого автоинформатора, выдающего в автоматическом режиме информацию о текущей и следующей остановках по маршруту регулярных перевозок, а также иную необходимую информацию</w:t>
            </w:r>
          </w:p>
        </w:tc>
        <w:tc>
          <w:tcPr>
            <w:tcW w:w="1985" w:type="dxa"/>
            <w:tcBorders>
              <w:top w:val="nil"/>
              <w:left w:val="single" w:sz="4" w:space="0" w:color="auto"/>
              <w:bottom w:val="single" w:sz="4" w:space="0" w:color="auto"/>
            </w:tcBorders>
          </w:tcPr>
          <w:p w:rsidR="004274BF" w:rsidRPr="009B4F04" w:rsidRDefault="001E621B"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3</w:t>
            </w: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Pr="000B2267" w:rsidRDefault="004274BF" w:rsidP="004274BF">
            <w:pPr>
              <w:widowControl w:val="0"/>
              <w:autoSpaceDE w:val="0"/>
              <w:autoSpaceDN w:val="0"/>
              <w:adjustRightInd w:val="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Наличие в салоне транспортного средства электронного информационного табло с бегущей строкой, отображающего информацию о текущей и следующих остановках по маршруту регулярных перевозок, температуре воздуха окружающей среды и в салоне</w:t>
            </w:r>
          </w:p>
        </w:tc>
        <w:tc>
          <w:tcPr>
            <w:tcW w:w="1985" w:type="dxa"/>
            <w:tcBorders>
              <w:top w:val="nil"/>
              <w:left w:val="single" w:sz="4" w:space="0" w:color="auto"/>
              <w:bottom w:val="single" w:sz="4" w:space="0" w:color="auto"/>
            </w:tcBorders>
          </w:tcPr>
          <w:p w:rsidR="004274BF" w:rsidRDefault="001E621B"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5</w:t>
            </w: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Pr="000B2267" w:rsidRDefault="004274BF" w:rsidP="004274BF">
            <w:pPr>
              <w:widowControl w:val="0"/>
              <w:autoSpaceDE w:val="0"/>
              <w:autoSpaceDN w:val="0"/>
              <w:adjustRightInd w:val="0"/>
              <w:jc w:val="both"/>
              <w:rPr>
                <w:rFonts w:ascii="Times New Roman CYR" w:eastAsiaTheme="minorEastAsia" w:hAnsi="Times New Roman CYR" w:cs="Times New Roman CYR"/>
                <w:szCs w:val="24"/>
              </w:rPr>
            </w:pPr>
            <w:r w:rsidRPr="000B2267">
              <w:rPr>
                <w:rFonts w:ascii="Times New Roman CYR" w:eastAsiaTheme="minorEastAsia" w:hAnsi="Times New Roman CYR" w:cs="Times New Roman CYR"/>
                <w:szCs w:val="24"/>
              </w:rPr>
              <w:t xml:space="preserve">наличие в транспортном средстве внешних электронных </w:t>
            </w:r>
            <w:proofErr w:type="spellStart"/>
            <w:r w:rsidRPr="000B2267">
              <w:rPr>
                <w:rFonts w:ascii="Times New Roman CYR" w:eastAsiaTheme="minorEastAsia" w:hAnsi="Times New Roman CYR" w:cs="Times New Roman CYR"/>
                <w:szCs w:val="24"/>
              </w:rPr>
              <w:t>маршрутоуказателей</w:t>
            </w:r>
            <w:proofErr w:type="spellEnd"/>
            <w:r w:rsidRPr="000B2267">
              <w:rPr>
                <w:rFonts w:ascii="Times New Roman CYR" w:eastAsiaTheme="minorEastAsia" w:hAnsi="Times New Roman CYR" w:cs="Times New Roman CYR"/>
                <w:szCs w:val="24"/>
              </w:rPr>
              <w:t xml:space="preserve"> (передний, задний, боковой с отображением информации о маршруте)</w:t>
            </w:r>
          </w:p>
        </w:tc>
        <w:tc>
          <w:tcPr>
            <w:tcW w:w="1985" w:type="dxa"/>
            <w:tcBorders>
              <w:top w:val="nil"/>
              <w:left w:val="single" w:sz="4" w:space="0" w:color="auto"/>
              <w:bottom w:val="single" w:sz="4" w:space="0" w:color="auto"/>
            </w:tcBorders>
          </w:tcPr>
          <w:p w:rsidR="004274BF" w:rsidRPr="009B4F04" w:rsidRDefault="001E621B"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5</w:t>
            </w: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Pr="000B2267" w:rsidRDefault="004274BF" w:rsidP="004274BF">
            <w:pPr>
              <w:widowControl w:val="0"/>
              <w:autoSpaceDE w:val="0"/>
              <w:autoSpaceDN w:val="0"/>
              <w:adjustRightInd w:val="0"/>
              <w:jc w:val="both"/>
              <w:rPr>
                <w:rFonts w:ascii="Times New Roman CYR" w:eastAsiaTheme="minorEastAsia" w:hAnsi="Times New Roman CYR" w:cs="Times New Roman CYR"/>
                <w:szCs w:val="24"/>
              </w:rPr>
            </w:pPr>
            <w:r w:rsidRPr="000B2267">
              <w:rPr>
                <w:rFonts w:ascii="Times New Roman CYR" w:eastAsiaTheme="minorEastAsia" w:hAnsi="Times New Roman CYR" w:cs="Times New Roman CYR"/>
                <w:szCs w:val="24"/>
              </w:rPr>
              <w:t xml:space="preserve">наличие оборудования, осуществляющего непрерывную аудио- и </w:t>
            </w:r>
            <w:proofErr w:type="spellStart"/>
            <w:r w:rsidRPr="000B2267">
              <w:rPr>
                <w:rFonts w:ascii="Times New Roman CYR" w:eastAsiaTheme="minorEastAsia" w:hAnsi="Times New Roman CYR" w:cs="Times New Roman CYR"/>
                <w:szCs w:val="24"/>
              </w:rPr>
              <w:t>видеофиксацию</w:t>
            </w:r>
            <w:proofErr w:type="spellEnd"/>
            <w:r w:rsidRPr="000B2267">
              <w:rPr>
                <w:rFonts w:ascii="Times New Roman CYR" w:eastAsiaTheme="minorEastAsia" w:hAnsi="Times New Roman CYR" w:cs="Times New Roman CYR"/>
                <w:szCs w:val="24"/>
              </w:rPr>
              <w:t xml:space="preserve"> (обеспечивающих хранение записанных данных) работы водителя, переднего и заднего вида, а также салона транспортного средства</w:t>
            </w:r>
          </w:p>
        </w:tc>
        <w:tc>
          <w:tcPr>
            <w:tcW w:w="1985" w:type="dxa"/>
            <w:tcBorders>
              <w:top w:val="nil"/>
              <w:left w:val="single" w:sz="4" w:space="0" w:color="auto"/>
              <w:bottom w:val="single" w:sz="4" w:space="0" w:color="auto"/>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10</w:t>
            </w:r>
          </w:p>
        </w:tc>
      </w:tr>
      <w:tr w:rsidR="004274BF" w:rsidRPr="009B4F04" w:rsidTr="00BA044F">
        <w:tc>
          <w:tcPr>
            <w:tcW w:w="840" w:type="dxa"/>
            <w:vMerge/>
            <w:tcBorders>
              <w:bottom w:val="single" w:sz="4" w:space="0" w:color="auto"/>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Pr="000B2267" w:rsidRDefault="004274BF" w:rsidP="004274BF">
            <w:pPr>
              <w:widowControl w:val="0"/>
              <w:autoSpaceDE w:val="0"/>
              <w:autoSpaceDN w:val="0"/>
              <w:adjustRightInd w:val="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Наличие оборудования для использования газомоторного топлива</w:t>
            </w:r>
          </w:p>
        </w:tc>
        <w:tc>
          <w:tcPr>
            <w:tcW w:w="1985" w:type="dxa"/>
            <w:tcBorders>
              <w:top w:val="nil"/>
              <w:left w:val="single" w:sz="4" w:space="0" w:color="auto"/>
              <w:bottom w:val="single" w:sz="4" w:space="0" w:color="auto"/>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10</w:t>
            </w:r>
          </w:p>
        </w:tc>
      </w:tr>
      <w:tr w:rsidR="00D638A1" w:rsidRPr="009B4F04" w:rsidTr="00BA044F">
        <w:tc>
          <w:tcPr>
            <w:tcW w:w="840" w:type="dxa"/>
            <w:vMerge w:val="restart"/>
            <w:tcBorders>
              <w:top w:val="single" w:sz="4" w:space="0" w:color="auto"/>
              <w:right w:val="single" w:sz="4" w:space="0" w:color="auto"/>
            </w:tcBorders>
          </w:tcPr>
          <w:p w:rsidR="00D638A1" w:rsidRPr="0037473C" w:rsidRDefault="00D638A1" w:rsidP="004274BF">
            <w:pPr>
              <w:widowControl w:val="0"/>
              <w:autoSpaceDE w:val="0"/>
              <w:autoSpaceDN w:val="0"/>
              <w:adjustRightInd w:val="0"/>
              <w:jc w:val="both"/>
              <w:rPr>
                <w:rFonts w:ascii="Times New Roman CYR" w:eastAsiaTheme="minorEastAsia" w:hAnsi="Times New Roman CYR" w:cs="Times New Roman CYR"/>
                <w:szCs w:val="24"/>
                <w:lang w:val="en-US"/>
              </w:rPr>
            </w:pPr>
          </w:p>
        </w:tc>
        <w:tc>
          <w:tcPr>
            <w:tcW w:w="6418" w:type="dxa"/>
            <w:tcBorders>
              <w:top w:val="single" w:sz="4" w:space="0" w:color="auto"/>
              <w:left w:val="single" w:sz="4" w:space="0" w:color="auto"/>
              <w:bottom w:val="single" w:sz="4" w:space="0" w:color="auto"/>
              <w:right w:val="single" w:sz="4" w:space="0" w:color="auto"/>
            </w:tcBorders>
          </w:tcPr>
          <w:p w:rsidR="00D638A1" w:rsidRDefault="00D638A1" w:rsidP="004274BF">
            <w:pPr>
              <w:widowControl w:val="0"/>
              <w:autoSpaceDE w:val="0"/>
              <w:autoSpaceDN w:val="0"/>
              <w:adjustRightInd w:val="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Экологические характеристики транспортного средства (из расчета на каждую транспортную единицу)</w:t>
            </w:r>
          </w:p>
        </w:tc>
        <w:tc>
          <w:tcPr>
            <w:tcW w:w="1985" w:type="dxa"/>
            <w:tcBorders>
              <w:top w:val="nil"/>
              <w:left w:val="single" w:sz="4" w:space="0" w:color="auto"/>
              <w:bottom w:val="single" w:sz="4" w:space="0" w:color="auto"/>
            </w:tcBorders>
          </w:tcPr>
          <w:p w:rsidR="00D638A1" w:rsidRPr="009B4F04" w:rsidRDefault="00D638A1" w:rsidP="004274BF">
            <w:pPr>
              <w:widowControl w:val="0"/>
              <w:autoSpaceDE w:val="0"/>
              <w:autoSpaceDN w:val="0"/>
              <w:adjustRightInd w:val="0"/>
              <w:jc w:val="center"/>
              <w:rPr>
                <w:rFonts w:ascii="Times New Roman CYR" w:eastAsiaTheme="minorEastAsia" w:hAnsi="Times New Roman CYR" w:cs="Times New Roman CYR"/>
                <w:szCs w:val="24"/>
              </w:rPr>
            </w:pPr>
          </w:p>
        </w:tc>
      </w:tr>
      <w:tr w:rsidR="00D638A1" w:rsidRPr="009B4F04" w:rsidTr="00BA044F">
        <w:tc>
          <w:tcPr>
            <w:tcW w:w="840" w:type="dxa"/>
            <w:vMerge/>
            <w:tcBorders>
              <w:right w:val="single" w:sz="4" w:space="0" w:color="auto"/>
            </w:tcBorders>
          </w:tcPr>
          <w:p w:rsidR="00D638A1" w:rsidRPr="00D638A1" w:rsidRDefault="00D638A1"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D638A1" w:rsidRPr="00D638A1" w:rsidRDefault="00D638A1" w:rsidP="004274BF">
            <w:pPr>
              <w:widowControl w:val="0"/>
              <w:autoSpaceDE w:val="0"/>
              <w:autoSpaceDN w:val="0"/>
              <w:adjustRightInd w:val="0"/>
              <w:jc w:val="both"/>
              <w:rPr>
                <w:rFonts w:ascii="Times New Roman CYR" w:eastAsiaTheme="minorEastAsia" w:hAnsi="Times New Roman CYR" w:cs="Times New Roman CYR"/>
                <w:color w:val="000000" w:themeColor="text1"/>
                <w:szCs w:val="24"/>
              </w:rPr>
            </w:pPr>
            <w:r w:rsidRPr="00D638A1">
              <w:rPr>
                <w:rFonts w:ascii="Times New Roman CYR" w:eastAsiaTheme="minorEastAsia" w:hAnsi="Times New Roman CYR" w:cs="Times New Roman CYR"/>
                <w:color w:val="000000" w:themeColor="text1"/>
                <w:szCs w:val="24"/>
              </w:rPr>
              <w:t>Двигатель Евро-3</w:t>
            </w:r>
          </w:p>
        </w:tc>
        <w:tc>
          <w:tcPr>
            <w:tcW w:w="1985" w:type="dxa"/>
            <w:tcBorders>
              <w:top w:val="nil"/>
              <w:left w:val="single" w:sz="4" w:space="0" w:color="auto"/>
              <w:bottom w:val="single" w:sz="4" w:space="0" w:color="auto"/>
            </w:tcBorders>
          </w:tcPr>
          <w:p w:rsidR="00D638A1" w:rsidRPr="009B4F04" w:rsidRDefault="00D638A1"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3</w:t>
            </w:r>
          </w:p>
        </w:tc>
      </w:tr>
      <w:tr w:rsidR="00D638A1" w:rsidRPr="009B4F04" w:rsidTr="00BA044F">
        <w:tc>
          <w:tcPr>
            <w:tcW w:w="840" w:type="dxa"/>
            <w:vMerge/>
            <w:tcBorders>
              <w:right w:val="single" w:sz="4" w:space="0" w:color="auto"/>
            </w:tcBorders>
          </w:tcPr>
          <w:p w:rsidR="00D638A1" w:rsidRPr="0037473C" w:rsidRDefault="00D638A1"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D638A1" w:rsidRPr="00D638A1" w:rsidRDefault="00D638A1" w:rsidP="004274BF">
            <w:pPr>
              <w:widowControl w:val="0"/>
              <w:autoSpaceDE w:val="0"/>
              <w:autoSpaceDN w:val="0"/>
              <w:adjustRightInd w:val="0"/>
              <w:jc w:val="both"/>
              <w:rPr>
                <w:rFonts w:ascii="Times New Roman CYR" w:eastAsiaTheme="minorEastAsia" w:hAnsi="Times New Roman CYR" w:cs="Times New Roman CYR"/>
                <w:color w:val="000000" w:themeColor="text1"/>
                <w:szCs w:val="24"/>
              </w:rPr>
            </w:pPr>
            <w:r w:rsidRPr="00D638A1">
              <w:rPr>
                <w:rFonts w:ascii="Times New Roman CYR" w:eastAsiaTheme="minorEastAsia" w:hAnsi="Times New Roman CYR" w:cs="Times New Roman CYR"/>
                <w:color w:val="000000" w:themeColor="text1"/>
                <w:szCs w:val="24"/>
              </w:rPr>
              <w:t>Двигатель Евро-4</w:t>
            </w:r>
          </w:p>
        </w:tc>
        <w:tc>
          <w:tcPr>
            <w:tcW w:w="1985" w:type="dxa"/>
            <w:tcBorders>
              <w:top w:val="nil"/>
              <w:left w:val="single" w:sz="4" w:space="0" w:color="auto"/>
              <w:bottom w:val="single" w:sz="4" w:space="0" w:color="auto"/>
            </w:tcBorders>
          </w:tcPr>
          <w:p w:rsidR="00D638A1" w:rsidRPr="009B4F04" w:rsidRDefault="00D638A1"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5</w:t>
            </w:r>
          </w:p>
        </w:tc>
      </w:tr>
      <w:tr w:rsidR="00D638A1" w:rsidRPr="009B4F04" w:rsidTr="00BA044F">
        <w:tc>
          <w:tcPr>
            <w:tcW w:w="840" w:type="dxa"/>
            <w:vMerge/>
            <w:tcBorders>
              <w:bottom w:val="single" w:sz="4" w:space="0" w:color="auto"/>
              <w:right w:val="single" w:sz="4" w:space="0" w:color="auto"/>
            </w:tcBorders>
          </w:tcPr>
          <w:p w:rsidR="00D638A1" w:rsidRPr="0037473C" w:rsidRDefault="00D638A1"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D638A1" w:rsidRPr="00D638A1" w:rsidRDefault="00D638A1" w:rsidP="004274BF">
            <w:pPr>
              <w:widowControl w:val="0"/>
              <w:autoSpaceDE w:val="0"/>
              <w:autoSpaceDN w:val="0"/>
              <w:adjustRightInd w:val="0"/>
              <w:jc w:val="both"/>
              <w:rPr>
                <w:rFonts w:ascii="Times New Roman CYR" w:eastAsiaTheme="minorEastAsia" w:hAnsi="Times New Roman CYR" w:cs="Times New Roman CYR"/>
                <w:color w:val="000000" w:themeColor="text1"/>
                <w:szCs w:val="24"/>
              </w:rPr>
            </w:pPr>
            <w:r w:rsidRPr="00D638A1">
              <w:rPr>
                <w:rFonts w:ascii="Times New Roman CYR" w:eastAsiaTheme="minorEastAsia" w:hAnsi="Times New Roman CYR" w:cs="Times New Roman CYR"/>
                <w:color w:val="000000" w:themeColor="text1"/>
                <w:szCs w:val="24"/>
              </w:rPr>
              <w:t>Двигатель Евро-5 и выше</w:t>
            </w:r>
          </w:p>
        </w:tc>
        <w:tc>
          <w:tcPr>
            <w:tcW w:w="1985" w:type="dxa"/>
            <w:tcBorders>
              <w:top w:val="nil"/>
              <w:left w:val="single" w:sz="4" w:space="0" w:color="auto"/>
              <w:bottom w:val="single" w:sz="4" w:space="0" w:color="auto"/>
            </w:tcBorders>
          </w:tcPr>
          <w:p w:rsidR="00D638A1" w:rsidRPr="009B4F04" w:rsidRDefault="00D638A1"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10</w:t>
            </w:r>
          </w:p>
        </w:tc>
      </w:tr>
      <w:tr w:rsidR="004274BF" w:rsidRPr="009B4F04" w:rsidTr="00BA044F">
        <w:tc>
          <w:tcPr>
            <w:tcW w:w="840" w:type="dxa"/>
            <w:vMerge w:val="restart"/>
            <w:tcBorders>
              <w:top w:val="single" w:sz="4" w:space="0" w:color="auto"/>
              <w:right w:val="single" w:sz="4" w:space="0" w:color="auto"/>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r w:rsidRPr="009B4F04">
              <w:rPr>
                <w:rFonts w:ascii="Times New Roman CYR" w:eastAsiaTheme="minorEastAsia" w:hAnsi="Times New Roman CYR" w:cs="Times New Roman CYR"/>
                <w:szCs w:val="24"/>
              </w:rPr>
              <w:t>4.</w:t>
            </w:r>
          </w:p>
        </w:tc>
        <w:tc>
          <w:tcPr>
            <w:tcW w:w="6418" w:type="dxa"/>
            <w:tcBorders>
              <w:top w:val="single" w:sz="4" w:space="0" w:color="auto"/>
              <w:left w:val="single" w:sz="4" w:space="0" w:color="auto"/>
              <w:bottom w:val="single" w:sz="4" w:space="0" w:color="auto"/>
              <w:right w:val="single" w:sz="4" w:space="0" w:color="auto"/>
            </w:tcBorders>
          </w:tcPr>
          <w:p w:rsidR="004274BF" w:rsidRPr="009B4F04" w:rsidRDefault="004274BF" w:rsidP="004274BF">
            <w:pPr>
              <w:widowControl w:val="0"/>
              <w:autoSpaceDE w:val="0"/>
              <w:autoSpaceDN w:val="0"/>
              <w:adjustRightInd w:val="0"/>
              <w:rPr>
                <w:rFonts w:ascii="Times New Roman CYR" w:eastAsiaTheme="minorEastAsia" w:hAnsi="Times New Roman CYR" w:cs="Times New Roman CYR"/>
                <w:szCs w:val="24"/>
              </w:rPr>
            </w:pPr>
            <w:r w:rsidRPr="00471A00">
              <w:rPr>
                <w:rFonts w:ascii="Times New Roman CYR" w:eastAsiaTheme="minorEastAsia" w:hAnsi="Times New Roman CYR" w:cs="Times New Roman CYR"/>
                <w:szCs w:val="24"/>
              </w:rPr>
              <w:t xml:space="preserve">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Pr="00471A00">
              <w:rPr>
                <w:rFonts w:ascii="Times New Roman CYR" w:eastAsiaTheme="minorEastAsia" w:hAnsi="Times New Roman CYR" w:cs="Times New Roman CYR"/>
                <w:szCs w:val="24"/>
              </w:rPr>
              <w:lastRenderedPageBreak/>
              <w:t>(присваивается соответствующий балл по каждому транспортному средству, сумма полученных баллов по всем автобусам делится на количество транспортных средств)</w:t>
            </w:r>
          </w:p>
        </w:tc>
        <w:tc>
          <w:tcPr>
            <w:tcW w:w="1985" w:type="dxa"/>
            <w:tcBorders>
              <w:top w:val="single" w:sz="4" w:space="0" w:color="auto"/>
              <w:left w:val="single" w:sz="4" w:space="0" w:color="auto"/>
              <w:bottom w:val="single" w:sz="4" w:space="0" w:color="auto"/>
            </w:tcBorders>
          </w:tcPr>
          <w:p w:rsidR="004274BF" w:rsidRDefault="004274BF" w:rsidP="004274BF">
            <w:pPr>
              <w:widowControl w:val="0"/>
              <w:autoSpaceDE w:val="0"/>
              <w:autoSpaceDN w:val="0"/>
              <w:adjustRightInd w:val="0"/>
              <w:jc w:val="both"/>
              <w:rPr>
                <w:rFonts w:ascii="Times New Roman CYR" w:eastAsiaTheme="minorEastAsia" w:hAnsi="Times New Roman CYR" w:cs="Times New Roman CYR"/>
                <w:szCs w:val="24"/>
              </w:rPr>
            </w:pPr>
          </w:p>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r>
      <w:tr w:rsidR="001E621B" w:rsidRPr="009B4F04" w:rsidTr="00BA044F">
        <w:tc>
          <w:tcPr>
            <w:tcW w:w="840" w:type="dxa"/>
            <w:vMerge/>
            <w:tcBorders>
              <w:top w:val="single" w:sz="4" w:space="0" w:color="auto"/>
              <w:right w:val="single" w:sz="4" w:space="0" w:color="auto"/>
            </w:tcBorders>
          </w:tcPr>
          <w:p w:rsidR="001E621B" w:rsidRPr="009B4F04" w:rsidRDefault="001E621B" w:rsidP="004274BF">
            <w:pPr>
              <w:widowControl w:val="0"/>
              <w:autoSpaceDE w:val="0"/>
              <w:autoSpaceDN w:val="0"/>
              <w:adjustRightInd w:val="0"/>
              <w:jc w:val="center"/>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1E621B" w:rsidRPr="00471A00" w:rsidRDefault="001E621B" w:rsidP="00BA044F">
            <w:pPr>
              <w:widowControl w:val="0"/>
              <w:autoSpaceDE w:val="0"/>
              <w:autoSpaceDN w:val="0"/>
              <w:adjustRightInd w:val="0"/>
              <w:rPr>
                <w:rFonts w:ascii="Times New Roman CYR" w:eastAsiaTheme="minorEastAsia" w:hAnsi="Times New Roman CYR" w:cs="Times New Roman CYR"/>
                <w:szCs w:val="24"/>
              </w:rPr>
            </w:pPr>
            <w:r>
              <w:rPr>
                <w:rFonts w:ascii="Times New Roman CYR" w:eastAsiaTheme="minorEastAsia" w:hAnsi="Times New Roman CYR" w:cs="Times New Roman CYR"/>
                <w:szCs w:val="24"/>
              </w:rPr>
              <w:t xml:space="preserve">До </w:t>
            </w:r>
            <w:r w:rsidR="00BA044F">
              <w:rPr>
                <w:rFonts w:ascii="Times New Roman CYR" w:eastAsiaTheme="minorEastAsia" w:hAnsi="Times New Roman CYR" w:cs="Times New Roman CYR"/>
                <w:szCs w:val="24"/>
              </w:rPr>
              <w:t>3 лет включительно</w:t>
            </w:r>
          </w:p>
        </w:tc>
        <w:tc>
          <w:tcPr>
            <w:tcW w:w="1985" w:type="dxa"/>
            <w:tcBorders>
              <w:top w:val="single" w:sz="4" w:space="0" w:color="auto"/>
              <w:left w:val="single" w:sz="4" w:space="0" w:color="auto"/>
              <w:bottom w:val="single" w:sz="4" w:space="0" w:color="auto"/>
            </w:tcBorders>
          </w:tcPr>
          <w:p w:rsidR="001E621B" w:rsidRDefault="00BA044F" w:rsidP="001E621B">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20</w:t>
            </w:r>
          </w:p>
        </w:tc>
      </w:tr>
      <w:tr w:rsidR="001E621B" w:rsidRPr="009B4F04" w:rsidTr="00BA044F">
        <w:tc>
          <w:tcPr>
            <w:tcW w:w="840" w:type="dxa"/>
            <w:vMerge/>
            <w:tcBorders>
              <w:top w:val="single" w:sz="4" w:space="0" w:color="auto"/>
              <w:right w:val="single" w:sz="4" w:space="0" w:color="auto"/>
            </w:tcBorders>
          </w:tcPr>
          <w:p w:rsidR="001E621B" w:rsidRPr="009B4F04" w:rsidRDefault="001E621B" w:rsidP="004274BF">
            <w:pPr>
              <w:widowControl w:val="0"/>
              <w:autoSpaceDE w:val="0"/>
              <w:autoSpaceDN w:val="0"/>
              <w:adjustRightInd w:val="0"/>
              <w:jc w:val="center"/>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1E621B" w:rsidRPr="00471A00" w:rsidRDefault="00BA044F" w:rsidP="004274BF">
            <w:pPr>
              <w:widowControl w:val="0"/>
              <w:autoSpaceDE w:val="0"/>
              <w:autoSpaceDN w:val="0"/>
              <w:adjustRightInd w:val="0"/>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Более 3 лет до 5 лет включительно</w:t>
            </w:r>
          </w:p>
        </w:tc>
        <w:tc>
          <w:tcPr>
            <w:tcW w:w="1985" w:type="dxa"/>
            <w:tcBorders>
              <w:top w:val="single" w:sz="4" w:space="0" w:color="auto"/>
              <w:left w:val="single" w:sz="4" w:space="0" w:color="auto"/>
              <w:bottom w:val="single" w:sz="4" w:space="0" w:color="auto"/>
            </w:tcBorders>
          </w:tcPr>
          <w:p w:rsidR="001E621B" w:rsidRDefault="001E621B" w:rsidP="001E621B">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10</w:t>
            </w:r>
          </w:p>
        </w:tc>
      </w:tr>
      <w:tr w:rsidR="001E621B" w:rsidRPr="009B4F04" w:rsidTr="00BA044F">
        <w:trPr>
          <w:trHeight w:val="165"/>
        </w:trPr>
        <w:tc>
          <w:tcPr>
            <w:tcW w:w="840" w:type="dxa"/>
            <w:vMerge/>
            <w:tcBorders>
              <w:right w:val="single" w:sz="4" w:space="0" w:color="auto"/>
            </w:tcBorders>
          </w:tcPr>
          <w:p w:rsidR="001E621B" w:rsidRPr="009B4F04" w:rsidRDefault="001E621B" w:rsidP="001E621B">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1E621B" w:rsidRPr="009B4F04" w:rsidRDefault="001E621B" w:rsidP="00BA044F">
            <w:pPr>
              <w:widowControl w:val="0"/>
              <w:autoSpaceDE w:val="0"/>
              <w:autoSpaceDN w:val="0"/>
              <w:adjustRightInd w:val="0"/>
              <w:rPr>
                <w:rFonts w:ascii="Times New Roman CYR" w:eastAsiaTheme="minorEastAsia" w:hAnsi="Times New Roman CYR" w:cs="Times New Roman CYR"/>
                <w:szCs w:val="24"/>
              </w:rPr>
            </w:pPr>
            <w:r w:rsidRPr="00471A00">
              <w:rPr>
                <w:rFonts w:ascii="Times New Roman CYR" w:eastAsiaTheme="minorEastAsia" w:hAnsi="Times New Roman CYR" w:cs="Times New Roman CYR"/>
                <w:szCs w:val="24"/>
              </w:rPr>
              <w:t xml:space="preserve">более </w:t>
            </w:r>
            <w:r w:rsidR="00BA044F">
              <w:rPr>
                <w:rFonts w:ascii="Times New Roman CYR" w:eastAsiaTheme="minorEastAsia" w:hAnsi="Times New Roman CYR" w:cs="Times New Roman CYR"/>
                <w:szCs w:val="24"/>
              </w:rPr>
              <w:t>5 лет до 10 лет включительно</w:t>
            </w:r>
            <w:r w:rsidRPr="00471A00">
              <w:rPr>
                <w:rFonts w:ascii="Times New Roman CYR" w:eastAsiaTheme="minorEastAsia" w:hAnsi="Times New Roman CYR" w:cs="Times New Roman CYR"/>
                <w:szCs w:val="24"/>
              </w:rPr>
              <w:t xml:space="preserve"> </w:t>
            </w:r>
          </w:p>
        </w:tc>
        <w:tc>
          <w:tcPr>
            <w:tcW w:w="1985" w:type="dxa"/>
            <w:tcBorders>
              <w:top w:val="single" w:sz="4" w:space="0" w:color="auto"/>
              <w:left w:val="single" w:sz="4" w:space="0" w:color="auto"/>
              <w:bottom w:val="single" w:sz="4" w:space="0" w:color="auto"/>
            </w:tcBorders>
          </w:tcPr>
          <w:p w:rsidR="001E621B" w:rsidRPr="009B4F04" w:rsidRDefault="00BA044F" w:rsidP="001E621B">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5</w:t>
            </w:r>
          </w:p>
        </w:tc>
      </w:tr>
    </w:tbl>
    <w:p w:rsidR="00C1165F" w:rsidRPr="00561F22" w:rsidRDefault="00C1165F" w:rsidP="009B4F04">
      <w:pPr>
        <w:widowControl w:val="0"/>
        <w:autoSpaceDE w:val="0"/>
        <w:autoSpaceDN w:val="0"/>
        <w:adjustRightInd w:val="0"/>
        <w:jc w:val="both"/>
        <w:rPr>
          <w:rFonts w:eastAsia="Calibri"/>
          <w:szCs w:val="24"/>
          <w:lang w:eastAsia="en-US"/>
        </w:rPr>
      </w:pPr>
    </w:p>
    <w:sectPr w:rsidR="00C1165F" w:rsidRPr="00561F22" w:rsidSect="004835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Chuv">
    <w:altName w:val="Arial"/>
    <w:charset w:val="CC"/>
    <w:family w:val="swiss"/>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4502F"/>
    <w:multiLevelType w:val="multilevel"/>
    <w:tmpl w:val="C6AA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A8"/>
    <w:rsid w:val="00000916"/>
    <w:rsid w:val="0000144B"/>
    <w:rsid w:val="0000462A"/>
    <w:rsid w:val="000229AA"/>
    <w:rsid w:val="000400F8"/>
    <w:rsid w:val="00061522"/>
    <w:rsid w:val="00094C64"/>
    <w:rsid w:val="00094C9D"/>
    <w:rsid w:val="000A0606"/>
    <w:rsid w:val="000A3299"/>
    <w:rsid w:val="000B2267"/>
    <w:rsid w:val="000B33A9"/>
    <w:rsid w:val="000B6E27"/>
    <w:rsid w:val="000C1434"/>
    <w:rsid w:val="000E519E"/>
    <w:rsid w:val="001025D0"/>
    <w:rsid w:val="0011294C"/>
    <w:rsid w:val="00126048"/>
    <w:rsid w:val="00131B81"/>
    <w:rsid w:val="00141331"/>
    <w:rsid w:val="0017285B"/>
    <w:rsid w:val="00174FA0"/>
    <w:rsid w:val="00177C74"/>
    <w:rsid w:val="001A0449"/>
    <w:rsid w:val="001A1F5D"/>
    <w:rsid w:val="001E2529"/>
    <w:rsid w:val="001E621B"/>
    <w:rsid w:val="00204D74"/>
    <w:rsid w:val="0022124F"/>
    <w:rsid w:val="0022510C"/>
    <w:rsid w:val="002376C6"/>
    <w:rsid w:val="002418C8"/>
    <w:rsid w:val="0024440B"/>
    <w:rsid w:val="00251DB2"/>
    <w:rsid w:val="002620B4"/>
    <w:rsid w:val="00283B9C"/>
    <w:rsid w:val="002A5486"/>
    <w:rsid w:val="002C0971"/>
    <w:rsid w:val="002D5937"/>
    <w:rsid w:val="0030251E"/>
    <w:rsid w:val="00306BB9"/>
    <w:rsid w:val="00352084"/>
    <w:rsid w:val="00362843"/>
    <w:rsid w:val="00364497"/>
    <w:rsid w:val="0037473C"/>
    <w:rsid w:val="00377A15"/>
    <w:rsid w:val="00383025"/>
    <w:rsid w:val="0039718A"/>
    <w:rsid w:val="003C3020"/>
    <w:rsid w:val="003D1D7A"/>
    <w:rsid w:val="003F76DE"/>
    <w:rsid w:val="00413784"/>
    <w:rsid w:val="004274BF"/>
    <w:rsid w:val="00434671"/>
    <w:rsid w:val="00437B21"/>
    <w:rsid w:val="004410D0"/>
    <w:rsid w:val="0045373B"/>
    <w:rsid w:val="004659DD"/>
    <w:rsid w:val="00471A00"/>
    <w:rsid w:val="00482ED7"/>
    <w:rsid w:val="00483511"/>
    <w:rsid w:val="00491531"/>
    <w:rsid w:val="00495AD3"/>
    <w:rsid w:val="004B6325"/>
    <w:rsid w:val="004D0CC9"/>
    <w:rsid w:val="004D0D48"/>
    <w:rsid w:val="004D1E1E"/>
    <w:rsid w:val="004D6218"/>
    <w:rsid w:val="00520CFD"/>
    <w:rsid w:val="00552211"/>
    <w:rsid w:val="00555DA3"/>
    <w:rsid w:val="00555DEB"/>
    <w:rsid w:val="00557BAB"/>
    <w:rsid w:val="00561F22"/>
    <w:rsid w:val="005652E2"/>
    <w:rsid w:val="005739EC"/>
    <w:rsid w:val="00583054"/>
    <w:rsid w:val="005C5930"/>
    <w:rsid w:val="005E0A7E"/>
    <w:rsid w:val="005E4122"/>
    <w:rsid w:val="00615927"/>
    <w:rsid w:val="00626554"/>
    <w:rsid w:val="00632B84"/>
    <w:rsid w:val="006873E9"/>
    <w:rsid w:val="00696681"/>
    <w:rsid w:val="006A08D4"/>
    <w:rsid w:val="006C2314"/>
    <w:rsid w:val="006D5566"/>
    <w:rsid w:val="006E2C55"/>
    <w:rsid w:val="006E6A3A"/>
    <w:rsid w:val="00721A05"/>
    <w:rsid w:val="007333A9"/>
    <w:rsid w:val="00734899"/>
    <w:rsid w:val="007A20BB"/>
    <w:rsid w:val="007B767B"/>
    <w:rsid w:val="007C2DC7"/>
    <w:rsid w:val="007C4C61"/>
    <w:rsid w:val="007E0FD3"/>
    <w:rsid w:val="007E350C"/>
    <w:rsid w:val="008357F9"/>
    <w:rsid w:val="00840D96"/>
    <w:rsid w:val="00842FEF"/>
    <w:rsid w:val="00856DB4"/>
    <w:rsid w:val="00873C77"/>
    <w:rsid w:val="00875774"/>
    <w:rsid w:val="00881AA8"/>
    <w:rsid w:val="008840CE"/>
    <w:rsid w:val="008B6640"/>
    <w:rsid w:val="008B783B"/>
    <w:rsid w:val="0093403B"/>
    <w:rsid w:val="00934EB2"/>
    <w:rsid w:val="00937E55"/>
    <w:rsid w:val="009402D6"/>
    <w:rsid w:val="00947ADA"/>
    <w:rsid w:val="00960E5A"/>
    <w:rsid w:val="009843A8"/>
    <w:rsid w:val="00994069"/>
    <w:rsid w:val="009B4F04"/>
    <w:rsid w:val="009D2541"/>
    <w:rsid w:val="009D64EA"/>
    <w:rsid w:val="00A14129"/>
    <w:rsid w:val="00A307B2"/>
    <w:rsid w:val="00A342D9"/>
    <w:rsid w:val="00A347D5"/>
    <w:rsid w:val="00A44650"/>
    <w:rsid w:val="00A537B3"/>
    <w:rsid w:val="00A53920"/>
    <w:rsid w:val="00A55CF6"/>
    <w:rsid w:val="00A57B6B"/>
    <w:rsid w:val="00A67273"/>
    <w:rsid w:val="00AB01EF"/>
    <w:rsid w:val="00AB3E88"/>
    <w:rsid w:val="00AB589D"/>
    <w:rsid w:val="00AB6519"/>
    <w:rsid w:val="00AD3DFD"/>
    <w:rsid w:val="00AD4DE2"/>
    <w:rsid w:val="00AE0675"/>
    <w:rsid w:val="00AE3F4A"/>
    <w:rsid w:val="00AF283E"/>
    <w:rsid w:val="00AF540E"/>
    <w:rsid w:val="00AF6613"/>
    <w:rsid w:val="00B01C5C"/>
    <w:rsid w:val="00B054C9"/>
    <w:rsid w:val="00B3070E"/>
    <w:rsid w:val="00B40A0C"/>
    <w:rsid w:val="00B4285C"/>
    <w:rsid w:val="00B56F91"/>
    <w:rsid w:val="00B66DE8"/>
    <w:rsid w:val="00B90B22"/>
    <w:rsid w:val="00B94E5D"/>
    <w:rsid w:val="00BA044F"/>
    <w:rsid w:val="00BC499B"/>
    <w:rsid w:val="00C06B68"/>
    <w:rsid w:val="00C075D3"/>
    <w:rsid w:val="00C1165F"/>
    <w:rsid w:val="00C13915"/>
    <w:rsid w:val="00C202F7"/>
    <w:rsid w:val="00C44DBE"/>
    <w:rsid w:val="00C62185"/>
    <w:rsid w:val="00CA1D34"/>
    <w:rsid w:val="00CC2081"/>
    <w:rsid w:val="00CC59F5"/>
    <w:rsid w:val="00CE5A26"/>
    <w:rsid w:val="00CE5E91"/>
    <w:rsid w:val="00CE62E1"/>
    <w:rsid w:val="00CF2C17"/>
    <w:rsid w:val="00CF74F0"/>
    <w:rsid w:val="00D04CB7"/>
    <w:rsid w:val="00D638A1"/>
    <w:rsid w:val="00D7118B"/>
    <w:rsid w:val="00D8445F"/>
    <w:rsid w:val="00D84842"/>
    <w:rsid w:val="00DC1334"/>
    <w:rsid w:val="00DC3EA0"/>
    <w:rsid w:val="00DD76B8"/>
    <w:rsid w:val="00DE5445"/>
    <w:rsid w:val="00DE6FEE"/>
    <w:rsid w:val="00E207F8"/>
    <w:rsid w:val="00E51C53"/>
    <w:rsid w:val="00E53F64"/>
    <w:rsid w:val="00E601CF"/>
    <w:rsid w:val="00E61FD5"/>
    <w:rsid w:val="00E66283"/>
    <w:rsid w:val="00E70AB7"/>
    <w:rsid w:val="00E973D3"/>
    <w:rsid w:val="00EA4387"/>
    <w:rsid w:val="00EA7CE3"/>
    <w:rsid w:val="00EF0017"/>
    <w:rsid w:val="00F02019"/>
    <w:rsid w:val="00F0310C"/>
    <w:rsid w:val="00F41A11"/>
    <w:rsid w:val="00F41D34"/>
    <w:rsid w:val="00F50E65"/>
    <w:rsid w:val="00F53FF7"/>
    <w:rsid w:val="00F8139F"/>
    <w:rsid w:val="00F82175"/>
    <w:rsid w:val="00F84E2F"/>
    <w:rsid w:val="00F86C27"/>
    <w:rsid w:val="00FB10E0"/>
    <w:rsid w:val="00FD4CA4"/>
    <w:rsid w:val="00FE3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85816-6687-435B-A288-53B9F5D9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50C"/>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DE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555DEB"/>
    <w:rPr>
      <w:color w:val="0000FF"/>
      <w:u w:val="single"/>
    </w:rPr>
  </w:style>
  <w:style w:type="table" w:styleId="a4">
    <w:name w:val="Table Grid"/>
    <w:basedOn w:val="a1"/>
    <w:uiPriority w:val="39"/>
    <w:rsid w:val="0035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C2314"/>
    <w:rPr>
      <w:rFonts w:ascii="Segoe UI" w:hAnsi="Segoe UI" w:cs="Segoe UI"/>
      <w:sz w:val="18"/>
      <w:szCs w:val="18"/>
    </w:rPr>
  </w:style>
  <w:style w:type="character" w:customStyle="1" w:styleId="a6">
    <w:name w:val="Текст выноски Знак"/>
    <w:basedOn w:val="a0"/>
    <w:link w:val="a5"/>
    <w:uiPriority w:val="99"/>
    <w:semiHidden/>
    <w:rsid w:val="006C2314"/>
    <w:rPr>
      <w:rFonts w:ascii="Segoe UI" w:eastAsia="Times New Roman" w:hAnsi="Segoe UI" w:cs="Segoe UI"/>
      <w:sz w:val="18"/>
      <w:szCs w:val="18"/>
      <w:lang w:eastAsia="ru-RU"/>
    </w:rPr>
  </w:style>
  <w:style w:type="table" w:customStyle="1" w:styleId="1">
    <w:name w:val="Сетка таблицы1"/>
    <w:basedOn w:val="a1"/>
    <w:next w:val="a4"/>
    <w:uiPriority w:val="39"/>
    <w:rsid w:val="00B94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C44DB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5411">
      <w:bodyDiv w:val="1"/>
      <w:marLeft w:val="0"/>
      <w:marRight w:val="0"/>
      <w:marTop w:val="0"/>
      <w:marBottom w:val="0"/>
      <w:divBdr>
        <w:top w:val="none" w:sz="0" w:space="0" w:color="auto"/>
        <w:left w:val="none" w:sz="0" w:space="0" w:color="auto"/>
        <w:bottom w:val="none" w:sz="0" w:space="0" w:color="auto"/>
        <w:right w:val="none" w:sz="0" w:space="0" w:color="auto"/>
      </w:divBdr>
    </w:div>
    <w:div w:id="177088899">
      <w:bodyDiv w:val="1"/>
      <w:marLeft w:val="0"/>
      <w:marRight w:val="0"/>
      <w:marTop w:val="0"/>
      <w:marBottom w:val="0"/>
      <w:divBdr>
        <w:top w:val="none" w:sz="0" w:space="0" w:color="auto"/>
        <w:left w:val="none" w:sz="0" w:space="0" w:color="auto"/>
        <w:bottom w:val="none" w:sz="0" w:space="0" w:color="auto"/>
        <w:right w:val="none" w:sz="0" w:space="0" w:color="auto"/>
      </w:divBdr>
    </w:div>
    <w:div w:id="195433681">
      <w:bodyDiv w:val="1"/>
      <w:marLeft w:val="0"/>
      <w:marRight w:val="0"/>
      <w:marTop w:val="0"/>
      <w:marBottom w:val="0"/>
      <w:divBdr>
        <w:top w:val="none" w:sz="0" w:space="0" w:color="auto"/>
        <w:left w:val="none" w:sz="0" w:space="0" w:color="auto"/>
        <w:bottom w:val="none" w:sz="0" w:space="0" w:color="auto"/>
        <w:right w:val="none" w:sz="0" w:space="0" w:color="auto"/>
      </w:divBdr>
    </w:div>
    <w:div w:id="1080248885">
      <w:bodyDiv w:val="1"/>
      <w:marLeft w:val="0"/>
      <w:marRight w:val="0"/>
      <w:marTop w:val="0"/>
      <w:marBottom w:val="0"/>
      <w:divBdr>
        <w:top w:val="none" w:sz="0" w:space="0" w:color="auto"/>
        <w:left w:val="none" w:sz="0" w:space="0" w:color="auto"/>
        <w:bottom w:val="none" w:sz="0" w:space="0" w:color="auto"/>
        <w:right w:val="none" w:sz="0" w:space="0" w:color="auto"/>
      </w:divBdr>
    </w:div>
    <w:div w:id="1113863207">
      <w:bodyDiv w:val="1"/>
      <w:marLeft w:val="0"/>
      <w:marRight w:val="0"/>
      <w:marTop w:val="0"/>
      <w:marBottom w:val="0"/>
      <w:divBdr>
        <w:top w:val="none" w:sz="0" w:space="0" w:color="auto"/>
        <w:left w:val="none" w:sz="0" w:space="0" w:color="auto"/>
        <w:bottom w:val="none" w:sz="0" w:space="0" w:color="auto"/>
        <w:right w:val="none" w:sz="0" w:space="0" w:color="auto"/>
      </w:divBdr>
    </w:div>
    <w:div w:id="1145583230">
      <w:bodyDiv w:val="1"/>
      <w:marLeft w:val="0"/>
      <w:marRight w:val="0"/>
      <w:marTop w:val="0"/>
      <w:marBottom w:val="0"/>
      <w:divBdr>
        <w:top w:val="none" w:sz="0" w:space="0" w:color="auto"/>
        <w:left w:val="none" w:sz="0" w:space="0" w:color="auto"/>
        <w:bottom w:val="none" w:sz="0" w:space="0" w:color="auto"/>
        <w:right w:val="none" w:sz="0" w:space="0" w:color="auto"/>
      </w:divBdr>
    </w:div>
    <w:div w:id="1233081996">
      <w:bodyDiv w:val="1"/>
      <w:marLeft w:val="0"/>
      <w:marRight w:val="0"/>
      <w:marTop w:val="0"/>
      <w:marBottom w:val="0"/>
      <w:divBdr>
        <w:top w:val="none" w:sz="0" w:space="0" w:color="auto"/>
        <w:left w:val="none" w:sz="0" w:space="0" w:color="auto"/>
        <w:bottom w:val="none" w:sz="0" w:space="0" w:color="auto"/>
        <w:right w:val="none" w:sz="0" w:space="0" w:color="auto"/>
      </w:divBdr>
      <w:divsChild>
        <w:div w:id="1535844064">
          <w:marLeft w:val="0"/>
          <w:marRight w:val="0"/>
          <w:marTop w:val="0"/>
          <w:marBottom w:val="0"/>
          <w:divBdr>
            <w:top w:val="none" w:sz="0" w:space="0" w:color="auto"/>
            <w:left w:val="none" w:sz="0" w:space="0" w:color="auto"/>
            <w:bottom w:val="none" w:sz="0" w:space="0" w:color="auto"/>
            <w:right w:val="none" w:sz="0" w:space="0" w:color="auto"/>
          </w:divBdr>
        </w:div>
        <w:div w:id="446118086">
          <w:marLeft w:val="0"/>
          <w:marRight w:val="0"/>
          <w:marTop w:val="0"/>
          <w:marBottom w:val="0"/>
          <w:divBdr>
            <w:top w:val="none" w:sz="0" w:space="0" w:color="auto"/>
            <w:left w:val="none" w:sz="0" w:space="0" w:color="auto"/>
            <w:bottom w:val="none" w:sz="0" w:space="0" w:color="auto"/>
            <w:right w:val="none" w:sz="0" w:space="0" w:color="auto"/>
          </w:divBdr>
        </w:div>
        <w:div w:id="708796820">
          <w:marLeft w:val="0"/>
          <w:marRight w:val="0"/>
          <w:marTop w:val="0"/>
          <w:marBottom w:val="0"/>
          <w:divBdr>
            <w:top w:val="none" w:sz="0" w:space="0" w:color="auto"/>
            <w:left w:val="none" w:sz="0" w:space="0" w:color="auto"/>
            <w:bottom w:val="none" w:sz="0" w:space="0" w:color="auto"/>
            <w:right w:val="none" w:sz="0" w:space="0" w:color="auto"/>
          </w:divBdr>
        </w:div>
        <w:div w:id="231893995">
          <w:marLeft w:val="0"/>
          <w:marRight w:val="0"/>
          <w:marTop w:val="0"/>
          <w:marBottom w:val="0"/>
          <w:divBdr>
            <w:top w:val="none" w:sz="0" w:space="0" w:color="auto"/>
            <w:left w:val="none" w:sz="0" w:space="0" w:color="auto"/>
            <w:bottom w:val="none" w:sz="0" w:space="0" w:color="auto"/>
            <w:right w:val="none" w:sz="0" w:space="0" w:color="auto"/>
          </w:divBdr>
        </w:div>
      </w:divsChild>
    </w:div>
    <w:div w:id="1318847805">
      <w:bodyDiv w:val="1"/>
      <w:marLeft w:val="0"/>
      <w:marRight w:val="0"/>
      <w:marTop w:val="0"/>
      <w:marBottom w:val="0"/>
      <w:divBdr>
        <w:top w:val="none" w:sz="0" w:space="0" w:color="auto"/>
        <w:left w:val="none" w:sz="0" w:space="0" w:color="auto"/>
        <w:bottom w:val="none" w:sz="0" w:space="0" w:color="auto"/>
        <w:right w:val="none" w:sz="0" w:space="0" w:color="auto"/>
      </w:divBdr>
    </w:div>
    <w:div w:id="1698962908">
      <w:bodyDiv w:val="1"/>
      <w:marLeft w:val="0"/>
      <w:marRight w:val="0"/>
      <w:marTop w:val="0"/>
      <w:marBottom w:val="0"/>
      <w:divBdr>
        <w:top w:val="none" w:sz="0" w:space="0" w:color="auto"/>
        <w:left w:val="none" w:sz="0" w:space="0" w:color="auto"/>
        <w:bottom w:val="none" w:sz="0" w:space="0" w:color="auto"/>
        <w:right w:val="none" w:sz="0" w:space="0" w:color="auto"/>
      </w:divBdr>
    </w:div>
    <w:div w:id="1836994572">
      <w:bodyDiv w:val="1"/>
      <w:marLeft w:val="0"/>
      <w:marRight w:val="0"/>
      <w:marTop w:val="0"/>
      <w:marBottom w:val="0"/>
      <w:divBdr>
        <w:top w:val="none" w:sz="0" w:space="0" w:color="auto"/>
        <w:left w:val="none" w:sz="0" w:space="0" w:color="auto"/>
        <w:bottom w:val="none" w:sz="0" w:space="0" w:color="auto"/>
        <w:right w:val="none" w:sz="0" w:space="0" w:color="auto"/>
      </w:divBdr>
      <w:divsChild>
        <w:div w:id="1173029189">
          <w:marLeft w:val="0"/>
          <w:marRight w:val="0"/>
          <w:marTop w:val="0"/>
          <w:marBottom w:val="0"/>
          <w:divBdr>
            <w:top w:val="none" w:sz="0" w:space="0" w:color="auto"/>
            <w:left w:val="none" w:sz="0" w:space="0" w:color="auto"/>
            <w:bottom w:val="none" w:sz="0" w:space="0" w:color="auto"/>
            <w:right w:val="none" w:sz="0" w:space="0" w:color="auto"/>
          </w:divBdr>
        </w:div>
        <w:div w:id="1018238974">
          <w:marLeft w:val="0"/>
          <w:marRight w:val="0"/>
          <w:marTop w:val="0"/>
          <w:marBottom w:val="0"/>
          <w:divBdr>
            <w:top w:val="none" w:sz="0" w:space="0" w:color="auto"/>
            <w:left w:val="none" w:sz="0" w:space="0" w:color="auto"/>
            <w:bottom w:val="none" w:sz="0" w:space="0" w:color="auto"/>
            <w:right w:val="none" w:sz="0" w:space="0" w:color="auto"/>
          </w:divBdr>
        </w:div>
        <w:div w:id="2710417">
          <w:marLeft w:val="0"/>
          <w:marRight w:val="0"/>
          <w:marTop w:val="0"/>
          <w:marBottom w:val="0"/>
          <w:divBdr>
            <w:top w:val="none" w:sz="0" w:space="0" w:color="auto"/>
            <w:left w:val="none" w:sz="0" w:space="0" w:color="auto"/>
            <w:bottom w:val="none" w:sz="0" w:space="0" w:color="auto"/>
            <w:right w:val="none" w:sz="0" w:space="0" w:color="auto"/>
          </w:divBdr>
        </w:div>
        <w:div w:id="1844782818">
          <w:marLeft w:val="0"/>
          <w:marRight w:val="0"/>
          <w:marTop w:val="0"/>
          <w:marBottom w:val="0"/>
          <w:divBdr>
            <w:top w:val="none" w:sz="0" w:space="0" w:color="auto"/>
            <w:left w:val="none" w:sz="0" w:space="0" w:color="auto"/>
            <w:bottom w:val="none" w:sz="0" w:space="0" w:color="auto"/>
            <w:right w:val="none" w:sz="0" w:space="0" w:color="auto"/>
          </w:divBdr>
        </w:div>
        <w:div w:id="840046570">
          <w:marLeft w:val="0"/>
          <w:marRight w:val="0"/>
          <w:marTop w:val="0"/>
          <w:marBottom w:val="0"/>
          <w:divBdr>
            <w:top w:val="none" w:sz="0" w:space="0" w:color="auto"/>
            <w:left w:val="none" w:sz="0" w:space="0" w:color="auto"/>
            <w:bottom w:val="none" w:sz="0" w:space="0" w:color="auto"/>
            <w:right w:val="none" w:sz="0" w:space="0" w:color="auto"/>
          </w:divBdr>
        </w:div>
        <w:div w:id="25297335">
          <w:marLeft w:val="0"/>
          <w:marRight w:val="0"/>
          <w:marTop w:val="0"/>
          <w:marBottom w:val="0"/>
          <w:divBdr>
            <w:top w:val="none" w:sz="0" w:space="0" w:color="auto"/>
            <w:left w:val="none" w:sz="0" w:space="0" w:color="auto"/>
            <w:bottom w:val="none" w:sz="0" w:space="0" w:color="auto"/>
            <w:right w:val="none" w:sz="0" w:space="0" w:color="auto"/>
          </w:divBdr>
        </w:div>
        <w:div w:id="1591741074">
          <w:marLeft w:val="0"/>
          <w:marRight w:val="0"/>
          <w:marTop w:val="0"/>
          <w:marBottom w:val="0"/>
          <w:divBdr>
            <w:top w:val="none" w:sz="0" w:space="0" w:color="auto"/>
            <w:left w:val="none" w:sz="0" w:space="0" w:color="auto"/>
            <w:bottom w:val="none" w:sz="0" w:space="0" w:color="auto"/>
            <w:right w:val="none" w:sz="0" w:space="0" w:color="auto"/>
          </w:divBdr>
        </w:div>
        <w:div w:id="101345236">
          <w:marLeft w:val="0"/>
          <w:marRight w:val="0"/>
          <w:marTop w:val="0"/>
          <w:marBottom w:val="0"/>
          <w:divBdr>
            <w:top w:val="none" w:sz="0" w:space="0" w:color="auto"/>
            <w:left w:val="none" w:sz="0" w:space="0" w:color="auto"/>
            <w:bottom w:val="none" w:sz="0" w:space="0" w:color="auto"/>
            <w:right w:val="none" w:sz="0" w:space="0" w:color="auto"/>
          </w:divBdr>
        </w:div>
        <w:div w:id="1767580159">
          <w:marLeft w:val="0"/>
          <w:marRight w:val="0"/>
          <w:marTop w:val="0"/>
          <w:marBottom w:val="0"/>
          <w:divBdr>
            <w:top w:val="none" w:sz="0" w:space="0" w:color="auto"/>
            <w:left w:val="none" w:sz="0" w:space="0" w:color="auto"/>
            <w:bottom w:val="none" w:sz="0" w:space="0" w:color="auto"/>
            <w:right w:val="none" w:sz="0" w:space="0" w:color="auto"/>
          </w:divBdr>
        </w:div>
        <w:div w:id="1185553590">
          <w:marLeft w:val="0"/>
          <w:marRight w:val="0"/>
          <w:marTop w:val="0"/>
          <w:marBottom w:val="0"/>
          <w:divBdr>
            <w:top w:val="none" w:sz="0" w:space="0" w:color="auto"/>
            <w:left w:val="none" w:sz="0" w:space="0" w:color="auto"/>
            <w:bottom w:val="none" w:sz="0" w:space="0" w:color="auto"/>
            <w:right w:val="none" w:sz="0" w:space="0" w:color="auto"/>
          </w:divBdr>
        </w:div>
        <w:div w:id="70928235">
          <w:marLeft w:val="0"/>
          <w:marRight w:val="0"/>
          <w:marTop w:val="0"/>
          <w:marBottom w:val="0"/>
          <w:divBdr>
            <w:top w:val="none" w:sz="0" w:space="0" w:color="auto"/>
            <w:left w:val="none" w:sz="0" w:space="0" w:color="auto"/>
            <w:bottom w:val="none" w:sz="0" w:space="0" w:color="auto"/>
            <w:right w:val="none" w:sz="0" w:space="0" w:color="auto"/>
          </w:divBdr>
        </w:div>
      </w:divsChild>
    </w:div>
    <w:div w:id="18983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11015</TotalTime>
  <Pages>4</Pages>
  <Words>1099</Words>
  <Characters>6269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 главы администрации (Дмитрий Г. Байгулов)</dc:creator>
  <cp:keywords/>
  <dc:description/>
  <cp:lastModifiedBy>Администрация г. Канаш (Андреев А.М)</cp:lastModifiedBy>
  <cp:revision>73</cp:revision>
  <cp:lastPrinted>2023-07-05T11:04:00Z</cp:lastPrinted>
  <dcterms:created xsi:type="dcterms:W3CDTF">2017-05-13T06:25:00Z</dcterms:created>
  <dcterms:modified xsi:type="dcterms:W3CDTF">2023-07-06T10:54:00Z</dcterms:modified>
</cp:coreProperties>
</file>