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53"/>
        <w:gridCol w:w="1327"/>
        <w:gridCol w:w="3719"/>
      </w:tblGrid>
      <w:tr>
        <w:trPr>
          <w:trHeight w:val="156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5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83" w:lineRule="exact"/>
              <w:rPr>
                <w:rFonts w:ascii="Times New Roman Chuv" w:hAnsi="Times New Roman Chuv" w:cs="Times New Roman Chuv" w:eastAsia="Times New Roman Chuv"/>
              </w:rPr>
            </w:pP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  <w:bookmarkStart w:id="0" w:name="_GoBack"/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  <w:bookmarkEnd w:id="0"/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  <w:t xml:space="preserve">Ч</w:t>
            </w: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  <w:t xml:space="preserve">ă</w:t>
            </w: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  <w:t xml:space="preserve">ваш Республикин</w:t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  <w:r/>
          </w:p>
          <w:p>
            <w:pPr>
              <w:jc w:val="center"/>
              <w:spacing w:before="0" w:beforeAutospacing="0" w:after="0" w:afterAutospacing="0" w:line="283" w:lineRule="exact"/>
              <w:rPr>
                <w:rFonts w:ascii="Times New Roman Chuv" w:hAnsi="Times New Roman Chuv" w:cs="Times New Roman Chuv" w:eastAsia="Times New Roman Chuv"/>
              </w:rPr>
            </w:pP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  <w:t xml:space="preserve">Çĕʜĕ</w:t>
            </w: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  <w:t xml:space="preserve"> Шупашкар хула</w:t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  <w:r/>
          </w:p>
          <w:p>
            <w:pPr>
              <w:jc w:val="center"/>
              <w:spacing w:before="0" w:beforeAutospacing="0" w:after="0" w:afterAutospacing="0" w:line="283" w:lineRule="exact"/>
              <w:widowControl w:val="off"/>
              <w:rPr>
                <w:rFonts w:ascii="Times New Roman Chuv" w:hAnsi="Times New Roman Chuv" w:cs="Times New Roman Chuv" w:eastAsia="Times New Roman Chuv"/>
              </w:rPr>
            </w:pP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  <w:t xml:space="preserve">администраций</w:t>
            </w: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  <w:t xml:space="preserve">ĕ</w:t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  <w:r/>
          </w:p>
          <w:p>
            <w:pPr>
              <w:jc w:val="center"/>
              <w:spacing w:before="0" w:beforeAutospacing="0" w:after="0" w:afterAutospacing="0" w:line="283" w:lineRule="exact"/>
              <w:rPr>
                <w:rFonts w:ascii="Times New Roman Chuv" w:hAnsi="Times New Roman Chuv" w:cs="Times New Roman Chuv" w:eastAsia="Times New Roman Chuv"/>
              </w:rPr>
            </w:pPr>
            <w:r>
              <w:rPr>
                <w:rFonts w:ascii="Times New Roman Chuv" w:hAnsi="Times New Roman Chuv" w:cs="Times New Roman Chuv" w:eastAsia="Times New Roman Chuv"/>
                <w:caps/>
                <w:sz w:val="28"/>
                <w:szCs w:val="28"/>
                <w:lang w:eastAsia="ru-RU"/>
              </w:rPr>
            </w:r>
            <w:r>
              <w:rPr>
                <w:rFonts w:ascii="Times New Roman Chuv" w:hAnsi="Times New Roman Chuv" w:cs="Times New Roman Chuv" w:eastAsia="Times New Roman Chuv"/>
                <w:caps/>
                <w:sz w:val="28"/>
                <w:szCs w:val="28"/>
              </w:rPr>
            </w:r>
            <w:r/>
          </w:p>
          <w:p>
            <w:pPr>
              <w:jc w:val="center"/>
              <w:spacing w:before="0" w:beforeAutospacing="0" w:after="0" w:afterAutospacing="0" w:line="283" w:lineRule="exact"/>
              <w:rPr>
                <w:rFonts w:ascii="Times New Roman Chuv" w:hAnsi="Times New Roman Chuv" w:cs="Times New Roman Chuv" w:eastAsia="Times New Roman Chuv"/>
              </w:rPr>
            </w:pP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  <w:t xml:space="preserve">ХУШУ</w:t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  <w:r/>
          </w:p>
          <w:p>
            <w:pPr>
              <w:jc w:val="center"/>
              <w:spacing w:before="0" w:beforeAutospacing="0" w:after="0" w:afterAutospacing="0" w:line="283" w:lineRule="exact"/>
              <w:rPr>
                <w:rFonts w:ascii="Times New Roman Chuv" w:hAnsi="Times New Roman Chuv" w:cs="Times New Roman Chuv" w:eastAsia="Times New Roman Chuv"/>
              </w:rPr>
            </w:pP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</w: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 w:line="283" w:lineRule="exact"/>
              <w:rPr>
                <w:rFonts w:ascii="Times New Roman Chuv" w:hAnsi="Times New Roman Chuv" w:cs="Times New Roman Chuv" w:eastAsia="Times New Roman Chuv"/>
              </w:rPr>
            </w:pP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</w: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</w:rPr>
            </w:r>
            <w:r/>
          </w:p>
          <w:p>
            <w:pPr>
              <w:pStyle w:val="13"/>
              <w:spacing w:before="0" w:beforeAutospacing="0" w:after="0" w:afterAutospacing="0" w:line="283" w:lineRule="exact"/>
              <w:rPr>
                <w:rFonts w:ascii="Times New Roman Chuv" w:hAnsi="Times New Roman Chuv" w:cs="Times New Roman Chuv" w:eastAsia="Times New Roman Chuv"/>
              </w:rPr>
            </w:pP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</w:rPr>
            </w: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2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83" w:lineRule="exact"/>
              <w:rPr>
                <w:rFonts w:ascii="Times New Roman Chuv" w:hAnsi="Times New Roman Chuv" w:cs="Times New Roman Chuv" w:eastAsia="Times New Roman Chuv"/>
              </w:rPr>
            </w:pP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  <w:r>
              <w:rPr>
                <w:rFonts w:ascii="Times New Roman Chuv" w:hAnsi="Times New Roman Chuv" w:cs="Times New Roman Chuv" w:eastAsia="Times New Roman Chuv"/>
                <w:sz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5200" distR="115200" simplePos="0" relativeHeight="5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-856597</wp:posOffset>
                      </wp:positionV>
                      <wp:extent cx="781050" cy="1000125"/>
                      <wp:effectExtent l="0" t="0" r="0" b="0"/>
                      <wp:wrapTight wrapText="bothSides">
                        <wp:wrapPolygon edited="1">
                          <wp:start x="0" y="0"/>
                          <wp:lineTo x="21600" y="0"/>
                          <wp:lineTo x="21600" y="21600"/>
                          <wp:lineTo x="0" y="21600"/>
                        </wp:wrapPolygon>
                      </wp:wrapTight>
                      <wp:docPr id="1" name="_x0000_i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76375536" name="_x0000_i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1049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1pt;mso-wrap-distance-top:0.0pt;mso-wrap-distance-right:9.1pt;mso-wrap-distance-bottom:0.0pt;z-index:5120;o:allowoverlap:true;o:allowincell:true;mso-position-horizontal-relative:text;margin-left:0.0pt;mso-position-horizontal:absolute;mso-position-vertical-relative:text;margin-top:-67.4pt;mso-position-vertical:absolute;width:61.5pt;height:78.8pt;" wrapcoords="0 0 100000 0 100000 100000 0 100000" stroked="f" strokeweight="0.75pt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83" w:lineRule="exact"/>
              <w:rPr>
                <w:rFonts w:ascii="Times New Roman Chuv" w:hAnsi="Times New Roman Chuv" w:cs="Times New Roman Chuv" w:eastAsia="Times New Roman Chuv"/>
              </w:rPr>
            </w:pP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  <w:t xml:space="preserve">Администрация</w:t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  <w:r/>
          </w:p>
          <w:p>
            <w:pPr>
              <w:jc w:val="center"/>
              <w:spacing w:before="0" w:beforeAutospacing="0" w:after="0" w:afterAutospacing="0" w:line="283" w:lineRule="exact"/>
              <w:rPr>
                <w:rFonts w:ascii="Times New Roman Chuv" w:hAnsi="Times New Roman Chuv" w:cs="Times New Roman Chuv" w:eastAsia="Times New Roman Chuv"/>
              </w:rPr>
            </w:pP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  <w:t xml:space="preserve"> города Новочебоксарска</w:t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  <w:r/>
          </w:p>
          <w:p>
            <w:pPr>
              <w:jc w:val="center"/>
              <w:spacing w:before="0" w:beforeAutospacing="0" w:after="0" w:afterAutospacing="0" w:line="283" w:lineRule="exact"/>
              <w:rPr>
                <w:rFonts w:ascii="Times New Roman Chuv" w:hAnsi="Times New Roman Chuv" w:cs="Times New Roman Chuv" w:eastAsia="Times New Roman Chuv"/>
              </w:rPr>
            </w:pP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  <w:t xml:space="preserve">Чувашской Республики</w:t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  <w:r/>
          </w:p>
          <w:p>
            <w:pPr>
              <w:jc w:val="center"/>
              <w:spacing w:before="0" w:beforeAutospacing="0" w:after="0" w:afterAutospacing="0" w:line="283" w:lineRule="exact"/>
              <w:rPr>
                <w:rFonts w:ascii="Times New Roman Chuv" w:hAnsi="Times New Roman Chuv" w:cs="Times New Roman Chuv" w:eastAsia="Times New Roman Chuv"/>
              </w:rPr>
            </w:pPr>
            <w:r>
              <w:rPr>
                <w:rFonts w:ascii="Times New Roman Chuv" w:hAnsi="Times New Roman Chuv" w:cs="Times New Roman Chuv" w:eastAsia="Times New Roman Chuv"/>
                <w:i/>
                <w:sz w:val="28"/>
                <w:lang w:eastAsia="ru-RU"/>
              </w:rPr>
            </w:r>
            <w:r>
              <w:rPr>
                <w:rFonts w:ascii="Times New Roman Chuv" w:hAnsi="Times New Roman Chuv" w:cs="Times New Roman Chuv" w:eastAsia="Times New Roman Chuv"/>
                <w:i/>
                <w:sz w:val="28"/>
              </w:rPr>
            </w:r>
            <w:r/>
          </w:p>
          <w:p>
            <w:pPr>
              <w:jc w:val="center"/>
              <w:spacing w:before="0" w:beforeAutospacing="0" w:after="0" w:afterAutospacing="0" w:line="283" w:lineRule="exact"/>
              <w:rPr>
                <w:rFonts w:ascii="Times New Roman Chuv" w:hAnsi="Times New Roman Chuv" w:cs="Times New Roman Chuv" w:eastAsia="Times New Roman Chuv"/>
              </w:rPr>
            </w:pP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  <w:t xml:space="preserve">РАСПОРЯЖЕНИЕ</w:t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  <w:r/>
          </w:p>
          <w:p>
            <w:pPr>
              <w:pStyle w:val="1_633"/>
              <w:jc w:val="center"/>
              <w:spacing w:before="0" w:beforeAutospacing="0" w:after="0" w:afterAutospacing="0" w:line="283" w:lineRule="exact"/>
              <w:rPr>
                <w:rFonts w:ascii="Times New Roman Chuv" w:hAnsi="Times New Roman Chuv" w:cs="Times New Roman Chuv" w:eastAsia="Times New Roman Chuv"/>
              </w:rPr>
            </w:pP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</w: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</w:rPr>
            </w:r>
            <w:r/>
          </w:p>
        </w:tc>
      </w:tr>
      <w:tr>
        <w:trPr>
          <w:trHeight w:val="62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999" w:type="dxa"/>
            <w:vMerge w:val="restart"/>
            <w:textDirection w:val="lrTb"/>
            <w:noWrap w:val="false"/>
          </w:tcPr>
          <w:p>
            <w:r/>
            <w:r/>
            <w:r/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01"/>
      </w:tblGrid>
      <w:tr>
        <w:trPr>
          <w:trHeight w:val="243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b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</w:rPr>
              <w:t xml:space="preserve">Об утверждении программы профилактики рисков причинения вреда (ущерба) охраняемых законом ценностям при осуществлении муниципального контроля в сфере благоустройства на территории города Новочебоксарска Чувашской Республики на 2024 год</w:t>
            </w:r>
            <w:r>
              <w:rPr>
                <w:rFonts w:ascii="Times New Roman" w:hAnsi="Times New Roman" w:cs="Times New Roman" w:eastAsia="Times New Roman"/>
                <w:b/>
              </w:rPr>
            </w:r>
            <w:r>
              <w:rPr>
                <w:rFonts w:ascii="Times New Roman" w:hAnsi="Times New Roman" w:cs="Times New Roman" w:eastAsia="Times New Roman"/>
                <w:b/>
              </w:rPr>
            </w:r>
          </w:p>
          <w:p>
            <w:pPr>
              <w:spacing w:after="0" w:afterAutospacing="0" w:line="283" w:lineRule="exact"/>
              <w:rPr>
                <w:rFonts w:ascii="Times New Roman" w:hAnsi="Times New Roman" w:cs="Times New Roman" w:eastAsia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sz w:val="22"/>
                <w:szCs w:val="22"/>
              </w:rPr>
            </w:r>
            <w:r/>
          </w:p>
        </w:tc>
      </w:tr>
    </w:tbl>
    <w:p>
      <w:r/>
      <w:r/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В соответствии с </w:t>
      </w:r>
      <w:hyperlink r:id="rId9" w:tooltip="http://internet.garant.ru/document/redirect/74449814/0" w:history="1">
        <w:r>
          <w:rPr>
            <w:rFonts w:ascii="Times New Roman" w:hAnsi="Times New Roman" w:cs="Times New Roman" w:eastAsia="Times New Roman"/>
            <w:b w:val="0"/>
            <w:color w:val="106BBE"/>
            <w:sz w:val="22"/>
          </w:rPr>
          <w:t xml:space="preserve">Федеральным законом</w:t>
        </w:r>
      </w:hyperlink>
      <w:r>
        <w:rPr>
          <w:rFonts w:ascii="Times New Roman" w:hAnsi="Times New Roman" w:cs="Times New Roman" w:eastAsia="Times New Roman"/>
          <w:sz w:val="22"/>
        </w:rPr>
        <w:t xml:space="preserve"> от 31.07.2020 N 248-ФЗ "О государственном контроле (надзоре) и муниципальном контроле в Российской Федерации", </w:t>
      </w:r>
      <w:hyperlink r:id="rId10" w:tooltip="http://internet.garant.ru/document/redirect/401399931/0" w:history="1">
        <w:r>
          <w:rPr>
            <w:rFonts w:ascii="Times New Roman" w:hAnsi="Times New Roman" w:cs="Times New Roman" w:eastAsia="Times New Roman"/>
            <w:b w:val="0"/>
            <w:color w:val="106BBE"/>
            <w:sz w:val="22"/>
          </w:rPr>
          <w:t xml:space="preserve">постановлением</w:t>
        </w:r>
      </w:hyperlink>
      <w:r>
        <w:rPr>
          <w:rFonts w:ascii="Times New Roman" w:hAnsi="Times New Roman" w:cs="Times New Roman" w:eastAsia="Times New Roman"/>
          <w:sz w:val="22"/>
        </w:rPr>
        <w:t xml:space="preserve">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1" w:tooltip="http://internet.garant.ru/document/redirect/403122659/0" w:history="1">
        <w:r>
          <w:rPr>
            <w:rFonts w:ascii="Times New Roman" w:hAnsi="Times New Roman" w:cs="Times New Roman" w:eastAsia="Times New Roman"/>
            <w:b w:val="0"/>
            <w:color w:val="106BBE"/>
            <w:sz w:val="22"/>
          </w:rPr>
          <w:t xml:space="preserve">решением</w:t>
        </w:r>
      </w:hyperlink>
      <w:r>
        <w:rPr>
          <w:rFonts w:ascii="Times New Roman" w:hAnsi="Times New Roman" w:cs="Times New Roman" w:eastAsia="Times New Roman"/>
          <w:sz w:val="22"/>
        </w:rPr>
        <w:t xml:space="preserve"> Новочебоксарского городского Собрания депутатов Чувашской Республики от 25.11.2021 г. N С 22-9 "Об утверждении положения о муниципальном контроле в сфере благоустройства на территории города Новочебоксарска Чувашской Республики", руководствуясь </w:t>
      </w:r>
      <w:hyperlink r:id="rId12" w:tooltip="http://internet.garant.ru/document/redirect/17608310/43" w:history="1">
        <w:r>
          <w:rPr>
            <w:rFonts w:ascii="Times New Roman" w:hAnsi="Times New Roman" w:cs="Times New Roman" w:eastAsia="Times New Roman"/>
            <w:b w:val="0"/>
            <w:color w:val="106BBE"/>
            <w:sz w:val="22"/>
          </w:rPr>
          <w:t xml:space="preserve">статьей 43</w:t>
        </w:r>
      </w:hyperlink>
      <w:r>
        <w:rPr>
          <w:rFonts w:ascii="Times New Roman" w:hAnsi="Times New Roman" w:cs="Times New Roman" w:eastAsia="Times New Roman"/>
          <w:sz w:val="22"/>
        </w:rPr>
        <w:t xml:space="preserve"> Устава города Новочебоксарска Чувашской Республики: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bookmarkStart w:id="1" w:name="sub_1"/>
      <w:r>
        <w:rPr>
          <w:rFonts w:ascii="Times New Roman" w:hAnsi="Times New Roman" w:cs="Times New Roman" w:eastAsia="Times New Roman"/>
          <w:sz w:val="22"/>
        </w:rPr>
        <w:t xml:space="preserve">1. Утвердить Пр</w:t>
      </w:r>
      <w:r>
        <w:rPr>
          <w:rFonts w:ascii="Times New Roman" w:hAnsi="Times New Roman" w:cs="Times New Roman" w:eastAsia="Times New Roman"/>
          <w:sz w:val="22"/>
        </w:rPr>
        <w:t xml:space="preserve">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города Новочебоксарска Чувашской Республики на 2024 год, согласно  к настоящему распоряжению.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bookmarkEnd w:id="1"/>
      <w:r>
        <w:rPr>
          <w:rFonts w:ascii="Times New Roman" w:hAnsi="Times New Roman" w:cs="Times New Roman" w:eastAsia="Times New Roman"/>
          <w:sz w:val="22"/>
        </w:rPr>
      </w:r>
      <w:bookmarkStart w:id="2" w:name="sub_2"/>
      <w:r>
        <w:rPr>
          <w:rFonts w:ascii="Times New Roman" w:hAnsi="Times New Roman" w:cs="Times New Roman" w:eastAsia="Times New Roman"/>
          <w:sz w:val="22"/>
        </w:rPr>
        <w:t xml:space="preserve">2. Сектору пресс-службы администрации города Новочебоксарска Чувашской Республики разместить настоящее распоряжение в печатных средствах массовой информации в порядке, установленном для </w:t>
      </w:r>
      <w:hyperlink r:id="rId13" w:tooltip="http://internet.garant.ru/document/redirect/405683810/0" w:history="1">
        <w:r>
          <w:rPr>
            <w:rFonts w:ascii="Times New Roman" w:hAnsi="Times New Roman" w:cs="Times New Roman" w:eastAsia="Times New Roman"/>
            <w:b w:val="0"/>
            <w:color w:val="106BBE"/>
            <w:sz w:val="22"/>
          </w:rPr>
          <w:t xml:space="preserve">официального опубликования</w:t>
        </w:r>
      </w:hyperlink>
      <w:r>
        <w:rPr>
          <w:rFonts w:ascii="Times New Roman" w:hAnsi="Times New Roman" w:cs="Times New Roman" w:eastAsia="Times New Roman"/>
          <w:sz w:val="22"/>
        </w:rPr>
        <w:t xml:space="preserve"> муниципальных правовых актов и разместить его на </w:t>
      </w:r>
      <w:hyperlink r:id="rId14" w:tooltip="http://internet.garant.ru/document/redirect/17520999/376" w:history="1">
        <w:r>
          <w:rPr>
            <w:rFonts w:ascii="Times New Roman" w:hAnsi="Times New Roman" w:cs="Times New Roman" w:eastAsia="Times New Roman"/>
            <w:b w:val="0"/>
            <w:color w:val="106BBE"/>
            <w:sz w:val="22"/>
          </w:rPr>
          <w:t xml:space="preserve">официальном сайте</w:t>
        </w:r>
      </w:hyperlink>
      <w:r>
        <w:rPr>
          <w:rFonts w:ascii="Times New Roman" w:hAnsi="Times New Roman" w:cs="Times New Roman" w:eastAsia="Times New Roman"/>
          <w:sz w:val="22"/>
        </w:rPr>
        <w:t xml:space="preserve"> города Новочебоксарска в сети "Интернет".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bookmarkEnd w:id="2"/>
      <w:r>
        <w:rPr>
          <w:rFonts w:ascii="Times New Roman" w:hAnsi="Times New Roman" w:cs="Times New Roman" w:eastAsia="Times New Roman"/>
          <w:sz w:val="22"/>
        </w:rPr>
      </w:r>
      <w:bookmarkStart w:id="3" w:name="sub_3"/>
      <w:r>
        <w:rPr>
          <w:rFonts w:ascii="Times New Roman" w:hAnsi="Times New Roman" w:cs="Times New Roman" w:eastAsia="Times New Roman"/>
          <w:sz w:val="22"/>
        </w:rPr>
        <w:t xml:space="preserve">3. Контроль за исполнением настоящего распоряжения возложить на заместителя главы администрации города Новочебоксарска по вопросам градостроительства, ЖКХ и инфраструктуры.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bookmarkEnd w:id="3"/>
      <w:r>
        <w:rPr>
          <w:rFonts w:ascii="Times New Roman" w:hAnsi="Times New Roman" w:cs="Times New Roman" w:eastAsia="Times New Roman"/>
          <w:sz w:val="22"/>
        </w:rPr>
      </w:r>
      <w:bookmarkStart w:id="4" w:name="sub_4"/>
      <w:r>
        <w:rPr>
          <w:rFonts w:ascii="Times New Roman" w:hAnsi="Times New Roman" w:cs="Times New Roman" w:eastAsia="Times New Roman"/>
          <w:sz w:val="22"/>
        </w:rPr>
        <w:t xml:space="preserve">4. Настоящее распоряжение вступает в силу после его </w:t>
      </w:r>
      <w:hyperlink r:id="rId15" w:tooltip="http://internet.garant.ru/document/redirect/405683810/0" w:history="1">
        <w:r>
          <w:rPr>
            <w:rFonts w:ascii="Times New Roman" w:hAnsi="Times New Roman" w:cs="Times New Roman" w:eastAsia="Times New Roman"/>
            <w:b w:val="0"/>
            <w:color w:val="000000" w:themeColor="text1"/>
            <w:sz w:val="22"/>
          </w:rPr>
          <w:t xml:space="preserve">официального опубликования</w:t>
        </w:r>
      </w:hyperlink>
      <w:r>
        <w:rPr>
          <w:rFonts w:ascii="Times New Roman" w:hAnsi="Times New Roman" w:cs="Times New Roman" w:eastAsia="Times New Roman"/>
          <w:sz w:val="22"/>
        </w:rPr>
        <w:t xml:space="preserve"> (обнародования).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bookmarkEnd w:id="4"/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tbl>
      <w:tblPr>
        <w:tblW w:w="5000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9" w:type="dxa"/>
            <w:vAlign w:val="top"/>
            <w:textDirection w:val="lrTb"/>
            <w:noWrap w:val="false"/>
          </w:tcPr>
          <w:p>
            <w:pPr>
              <w:pStyle w:val="1_2231"/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Глава администрации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sz w:val="22"/>
              </w:rPr>
            </w:r>
          </w:p>
          <w:p>
            <w:pPr>
              <w:pStyle w:val="1_2231"/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города Новочебоксарска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sz w:val="22"/>
              </w:rPr>
            </w:r>
          </w:p>
          <w:p>
            <w:pPr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Чувашской Республики 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sz w:val="22"/>
              </w:rPr>
            </w:r>
          </w:p>
          <w:p>
            <w:pPr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6" w:type="dxa"/>
            <w:vAlign w:val="top"/>
            <w:textDirection w:val="lrTb"/>
            <w:noWrap w:val="false"/>
          </w:tcPr>
          <w:p>
            <w:pPr>
              <w:spacing w:after="0" w:afterAutospacing="0" w:line="283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spacing w:after="0" w:afterAutospacing="0" w:line="283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right"/>
              <w:spacing w:after="0" w:afterAutospacing="0" w:line="283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Д.А.</w:t>
            </w:r>
            <w:r>
              <w:rPr>
                <w:rFonts w:ascii="Times New Roman" w:hAnsi="Times New Roman" w:cs="Times New Roman" w:eastAsia="Times New Roman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</w:rPr>
              <w:t xml:space="preserve">Пулатов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right"/>
              <w:spacing w:after="0" w:afterAutospacing="0" w:line="283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right"/>
              <w:spacing w:after="0" w:afterAutospacing="0" w:line="283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right"/>
              <w:spacing w:after="0" w:afterAutospacing="0" w:line="283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right"/>
              <w:spacing w:after="0" w:afterAutospacing="0" w:line="283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pStyle w:val="598"/>
        <w:ind w:firstLine="720"/>
        <w:jc w:val="right"/>
        <w:spacing w:before="0" w:after="0" w:line="240" w:lineRule="auto"/>
        <w:rPr>
          <w:rFonts w:ascii="Times New Roman" w:hAnsi="Times New Roman" w:cs="Times New Roman" w:eastAsia="Times New Roman"/>
          <w:b/>
          <w:color w:val="26282F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bookmarkStart w:id="5" w:name="sub_1000"/>
      <w:r>
        <w:rPr>
          <w:rFonts w:ascii="Times New Roman" w:hAnsi="Times New Roman" w:cs="Times New Roman" w:eastAsia="Times New Roman"/>
          <w:b/>
          <w:color w:val="26282F"/>
          <w:sz w:val="22"/>
        </w:rPr>
        <w:t xml:space="preserve">Приложение</w:t>
      </w:r>
      <w:r>
        <w:rPr>
          <w:rFonts w:ascii="Times New Roman" w:hAnsi="Times New Roman" w:cs="Times New Roman" w:eastAsia="Times New Roman"/>
          <w:b/>
          <w:color w:val="26282F"/>
          <w:sz w:val="22"/>
        </w:rPr>
        <w:br/>
      </w:r>
      <w:r>
        <w:rPr>
          <w:rFonts w:ascii="Times New Roman" w:hAnsi="Times New Roman" w:cs="Times New Roman" w:eastAsia="Times New Roman"/>
          <w:b/>
          <w:color w:val="26282F"/>
          <w:sz w:val="22"/>
        </w:rPr>
        <w:t xml:space="preserve">к распоряжению</w:t>
      </w:r>
      <w:r/>
    </w:p>
    <w:p>
      <w:pPr>
        <w:ind w:firstLine="720"/>
        <w:jc w:val="right"/>
        <w:spacing w:before="0" w:after="0" w:line="240" w:lineRule="auto"/>
        <w:rPr>
          <w:rFonts w:ascii="Times New Roman" w:hAnsi="Times New Roman" w:cs="Times New Roman" w:eastAsia="Times New Roman"/>
          <w:b/>
          <w:color w:val="26282F"/>
          <w:sz w:val="22"/>
        </w:rPr>
      </w:pPr>
      <w:r>
        <w:rPr>
          <w:rFonts w:ascii="Times New Roman" w:hAnsi="Times New Roman" w:cs="Times New Roman" w:eastAsia="Times New Roman"/>
          <w:b/>
          <w:color w:val="26282F"/>
          <w:sz w:val="22"/>
        </w:rPr>
        <w:t xml:space="preserve">администрации</w:t>
      </w:r>
      <w:r>
        <w:rPr>
          <w:rFonts w:ascii="Times New Roman" w:hAnsi="Times New Roman" w:cs="Times New Roman" w:eastAsia="Times New Roman"/>
          <w:b/>
          <w:color w:val="26282F"/>
          <w:sz w:val="22"/>
        </w:rPr>
        <w:br/>
      </w:r>
      <w:r>
        <w:rPr>
          <w:rFonts w:ascii="Times New Roman" w:hAnsi="Times New Roman" w:cs="Times New Roman" w:eastAsia="Times New Roman"/>
          <w:b/>
          <w:color w:val="26282F"/>
          <w:sz w:val="22"/>
        </w:rPr>
        <w:t xml:space="preserve">г. Новочебоксарска</w:t>
      </w:r>
      <w:r>
        <w:rPr>
          <w:rFonts w:ascii="Times New Roman" w:hAnsi="Times New Roman" w:cs="Times New Roman" w:eastAsia="Times New Roman"/>
          <w:b/>
          <w:color w:val="26282F"/>
          <w:sz w:val="22"/>
        </w:rPr>
        <w:br/>
      </w:r>
      <w:r>
        <w:rPr>
          <w:rFonts w:ascii="Times New Roman" w:hAnsi="Times New Roman" w:cs="Times New Roman" w:eastAsia="Times New Roman"/>
          <w:b/>
          <w:color w:val="26282F"/>
          <w:sz w:val="22"/>
        </w:rPr>
        <w:t xml:space="preserve">от __________ N _____</w:t>
      </w:r>
      <w:r>
        <w:rPr>
          <w:rFonts w:ascii="Times New Roman" w:hAnsi="Times New Roman" w:cs="Times New Roman" w:eastAsia="Times New Roman"/>
          <w:b/>
          <w:color w:val="26282F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bookmarkEnd w:id="5"/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11"/>
        <w:ind w:firstLine="720"/>
        <w:jc w:val="center"/>
        <w:spacing w:before="108" w:after="108" w:line="240" w:lineRule="auto"/>
        <w:rPr>
          <w:rFonts w:ascii="Times New Roman" w:hAnsi="Times New Roman" w:cs="Times New Roman" w:eastAsia="Times New Roman"/>
          <w:color w:val="26282F"/>
          <w:sz w:val="22"/>
        </w:rPr>
      </w:pPr>
      <w:r>
        <w:rPr>
          <w:rFonts w:ascii="Times New Roman" w:hAnsi="Times New Roman" w:cs="Times New Roman" w:eastAsia="Times New Roman"/>
          <w:b/>
          <w:color w:val="26282F"/>
          <w:sz w:val="22"/>
        </w:rPr>
        <w:t xml:space="preserve">Программа</w:t>
      </w:r>
      <w:r>
        <w:rPr>
          <w:rFonts w:ascii="Times New Roman" w:hAnsi="Times New Roman" w:cs="Times New Roman" w:eastAsia="Times New Roman"/>
          <w:b/>
          <w:color w:val="26282F"/>
          <w:sz w:val="22"/>
        </w:rPr>
        <w:br/>
      </w:r>
      <w:r>
        <w:rPr>
          <w:rFonts w:ascii="Times New Roman" w:hAnsi="Times New Roman" w:cs="Times New Roman" w:eastAsia="Times New Roman"/>
          <w:b/>
          <w:color w:val="26282F"/>
          <w:sz w:val="22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города Новочебоксарска на 2024 год</w:t>
      </w:r>
      <w:r>
        <w:rPr>
          <w:rFonts w:ascii="Times New Roman" w:hAnsi="Times New Roman" w:cs="Times New Roman" w:eastAsia="Times New Roman"/>
          <w:b/>
          <w:color w:val="26282F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11"/>
        <w:ind w:firstLine="720"/>
        <w:jc w:val="center"/>
        <w:spacing w:before="108" w:after="108" w:line="240" w:lineRule="auto"/>
        <w:rPr>
          <w:rFonts w:ascii="Times New Roman" w:hAnsi="Times New Roman" w:cs="Times New Roman" w:eastAsia="Times New Roman"/>
          <w:color w:val="26282F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bookmarkStart w:id="6" w:name="sub_1001"/>
      <w:r>
        <w:rPr>
          <w:rFonts w:ascii="Times New Roman" w:hAnsi="Times New Roman" w:cs="Times New Roman" w:eastAsia="Times New Roman"/>
          <w:b/>
          <w:color w:val="26282F"/>
          <w:sz w:val="22"/>
        </w:rPr>
        <w:t xml:space="preserve">Раздел 1. Общие положения</w:t>
      </w:r>
      <w:r>
        <w:rPr>
          <w:rFonts w:ascii="Times New Roman" w:hAnsi="Times New Roman" w:cs="Times New Roman" w:eastAsia="Times New Roman"/>
          <w:b/>
          <w:color w:val="26282F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bookmarkEnd w:id="6"/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bookmarkStart w:id="7" w:name="sub_11"/>
      <w:r>
        <w:rPr>
          <w:rFonts w:ascii="Times New Roman" w:hAnsi="Times New Roman" w:cs="Times New Roman" w:eastAsia="Times New Roman"/>
          <w:sz w:val="22"/>
        </w:rPr>
        <w:t xml:space="preserve">1.1. Программа профилактики разработана в соответствии со</w:t>
      </w:r>
      <w:r>
        <w:rPr>
          <w:rFonts w:ascii="Times New Roman" w:hAnsi="Times New Roman" w:cs="Times New Roman" w:eastAsia="Times New Roman"/>
          <w:color w:val="000000" w:themeColor="text1"/>
          <w:sz w:val="22"/>
        </w:rPr>
        <w:t xml:space="preserve"> </w:t>
      </w:r>
      <w:hyperlink r:id="rId16" w:tooltip="http://internet.garant.ru/document/redirect/74449814/44" w:history="1">
        <w:r>
          <w:rPr>
            <w:rFonts w:ascii="Times New Roman" w:hAnsi="Times New Roman" w:cs="Times New Roman" w:eastAsia="Times New Roman"/>
            <w:b w:val="0"/>
            <w:color w:val="000000" w:themeColor="text1"/>
            <w:sz w:val="22"/>
          </w:rPr>
          <w:t xml:space="preserve">статьей 44</w:t>
        </w:r>
      </w:hyperlink>
      <w:r>
        <w:rPr>
          <w:rFonts w:ascii="Times New Roman" w:hAnsi="Times New Roman" w:cs="Times New Roman" w:eastAsia="Times New Roman"/>
          <w:sz w:val="22"/>
        </w:rPr>
        <w:t xml:space="preserve"> Федерального закона от 31 июля 2021 г. N 248-ФЗ "О государственном контроле (надзоре) и муниципальном контроле в Российской Федерации", </w:t>
      </w:r>
      <w:hyperlink r:id="rId17" w:tooltip="http://internet.garant.ru/document/redirect/401399931/0" w:history="1">
        <w:r>
          <w:rPr>
            <w:rFonts w:ascii="Times New Roman" w:hAnsi="Times New Roman" w:cs="Times New Roman" w:eastAsia="Times New Roman"/>
            <w:b w:val="0"/>
            <w:color w:val="000000" w:themeColor="text1"/>
            <w:sz w:val="22"/>
          </w:rPr>
          <w:t xml:space="preserve">постановлением</w:t>
        </w:r>
      </w:hyperlink>
      <w:r>
        <w:rPr>
          <w:rFonts w:ascii="Times New Roman" w:hAnsi="Times New Roman" w:cs="Times New Roman" w:eastAsia="Times New Roman"/>
          <w:sz w:val="22"/>
        </w:rPr>
        <w:t xml:space="preserve">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</w:t>
      </w:r>
      <w:r>
        <w:rPr>
          <w:rFonts w:ascii="Times New Roman" w:hAnsi="Times New Roman" w:cs="Times New Roman" w:eastAsia="Times New Roman"/>
          <w:sz w:val="22"/>
        </w:rPr>
        <w:t xml:space="preserve"> (ущерба) охраняемым законом ценностям" (далее - Программа профилактики)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bookmarkEnd w:id="7"/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11"/>
        <w:ind w:firstLine="720"/>
        <w:jc w:val="center"/>
        <w:spacing w:before="108" w:after="108" w:line="240" w:lineRule="auto"/>
        <w:rPr>
          <w:rFonts w:ascii="Times New Roman" w:hAnsi="Times New Roman" w:cs="Times New Roman" w:eastAsia="Times New Roman"/>
          <w:color w:val="26282F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bookmarkStart w:id="8" w:name="sub_1002"/>
      <w:r>
        <w:rPr>
          <w:rFonts w:ascii="Times New Roman" w:hAnsi="Times New Roman" w:cs="Times New Roman" w:eastAsia="Times New Roman"/>
          <w:b/>
          <w:color w:val="26282F"/>
          <w:sz w:val="22"/>
        </w:rPr>
        <w:t xml:space="preserve">Раздел 2. Аналитическая часть</w:t>
      </w:r>
      <w:r>
        <w:rPr>
          <w:rFonts w:ascii="Times New Roman" w:hAnsi="Times New Roman" w:cs="Times New Roman" w:eastAsia="Times New Roman"/>
          <w:b/>
          <w:color w:val="26282F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bookmarkEnd w:id="8"/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bookmarkStart w:id="9" w:name="sub_21"/>
      <w:r>
        <w:rPr>
          <w:rFonts w:ascii="Times New Roman" w:hAnsi="Times New Roman" w:cs="Times New Roman" w:eastAsia="Times New Roman"/>
          <w:sz w:val="22"/>
        </w:rPr>
        <w:t xml:space="preserve">2.1.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</w:t>
      </w:r>
      <w:r>
        <w:rPr>
          <w:rFonts w:ascii="Times New Roman" w:hAnsi="Times New Roman" w:cs="Times New Roman" w:eastAsia="Times New Roman"/>
          <w:sz w:val="22"/>
        </w:rPr>
        <w:t xml:space="preserve">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города Новочебоксарска Чувашской Республики.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bookmarkEnd w:id="9"/>
      <w:r>
        <w:rPr>
          <w:rFonts w:ascii="Times New Roman" w:hAnsi="Times New Roman" w:cs="Times New Roman" w:eastAsia="Times New Roman"/>
          <w:sz w:val="22"/>
        </w:rPr>
      </w:r>
      <w:bookmarkStart w:id="10" w:name="sub_22"/>
      <w:r>
        <w:rPr>
          <w:rFonts w:ascii="Times New Roman" w:hAnsi="Times New Roman" w:cs="Times New Roman" w:eastAsia="Times New Roman"/>
          <w:sz w:val="22"/>
        </w:rPr>
        <w:t xml:space="preserve">2.2. Муниципальный контроль в сфере благоустройства - деятельность, направленная на предупреждение, выявление и пресечение нарушений обязательных требований, установленных </w:t>
      </w:r>
      <w:hyperlink r:id="rId18" w:tooltip="http://internet.garant.ru/document/redirect/42540886/1000" w:history="1">
        <w:r>
          <w:rPr>
            <w:rFonts w:ascii="Times New Roman" w:hAnsi="Times New Roman" w:cs="Times New Roman" w:eastAsia="Times New Roman"/>
            <w:b w:val="0"/>
            <w:color w:val="000000" w:themeColor="text1"/>
            <w:sz w:val="22"/>
          </w:rPr>
          <w:t xml:space="preserve">Правилами</w:t>
        </w:r>
      </w:hyperlink>
      <w:r>
        <w:rPr>
          <w:rFonts w:ascii="Times New Roman" w:hAnsi="Times New Roman" w:cs="Times New Roman" w:eastAsia="Times New Roman"/>
          <w:sz w:val="22"/>
        </w:rPr>
        <w:t xml:space="preserve"> благоустройства территории города Новочебоксарска Чувашской Республики, утвержденными </w:t>
      </w:r>
      <w:hyperlink r:id="rId19" w:tooltip="http://internet.garant.ru/document/redirect/42540886/0" w:history="1">
        <w:r>
          <w:rPr>
            <w:rFonts w:ascii="Times New Roman" w:hAnsi="Times New Roman" w:cs="Times New Roman" w:eastAsia="Times New Roman"/>
            <w:b w:val="0"/>
            <w:color w:val="000000" w:themeColor="text1"/>
            <w:sz w:val="22"/>
          </w:rPr>
          <w:t xml:space="preserve">решением</w:t>
        </w:r>
      </w:hyperlink>
      <w:r>
        <w:rPr>
          <w:rFonts w:ascii="Times New Roman" w:hAnsi="Times New Roman" w:cs="Times New Roman" w:eastAsia="Times New Roman"/>
          <w:sz w:val="22"/>
        </w:rPr>
        <w:t xml:space="preserve"> Новочебоксарского городского Собрания депутатов от 26.10.2017 года N С 36-1 "О правилах благоустройства территории города Новочебоксарска Чувашской Республики" (далее - обязательных требований), осуществляемая в пределах </w:t>
      </w:r>
      <w:r>
        <w:rPr>
          <w:rFonts w:ascii="Times New Roman" w:hAnsi="Times New Roman" w:cs="Times New Roman" w:eastAsia="Times New Roman"/>
          <w:sz w:val="22"/>
        </w:rPr>
        <w:t xml:space="preserve">полномочий посредством профилактики нарушений обязательных требований, оценки соблюдения юридическими лицами, индивидуальными предпринимателями и физическими лицами (далее - контролируемые лица) обязательных требований, выявления нарушений обязательных тре</w:t>
      </w:r>
      <w:r>
        <w:rPr>
          <w:rFonts w:ascii="Times New Roman" w:hAnsi="Times New Roman" w:cs="Times New Roman" w:eastAsia="Times New Roman"/>
          <w:sz w:val="22"/>
        </w:rPr>
        <w:t xml:space="preserve">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bookmarkEnd w:id="10"/>
      <w:r>
        <w:rPr>
          <w:rFonts w:ascii="Times New Roman" w:hAnsi="Times New Roman" w:cs="Times New Roman" w:eastAsia="Times New Roman"/>
          <w:sz w:val="22"/>
        </w:rPr>
      </w:r>
      <w:bookmarkStart w:id="11" w:name="sub_23"/>
      <w:r>
        <w:rPr>
          <w:rFonts w:ascii="Times New Roman" w:hAnsi="Times New Roman" w:cs="Times New Roman" w:eastAsia="Times New Roman"/>
          <w:sz w:val="22"/>
        </w:rPr>
        <w:t xml:space="preserve">2.3. Муниципальный контроль в сфере благоустройства осуществляется посредством организации и проведения проверок выполнения юридическими лицами, индивидуальными предпринимателями и гражданами обязательных требований, установленных </w:t>
      </w:r>
      <w:hyperlink r:id="rId20" w:tooltip="http://internet.garant.ru/document/redirect/42540886/1000" w:history="1">
        <w:r>
          <w:rPr>
            <w:rFonts w:ascii="Times New Roman" w:hAnsi="Times New Roman" w:cs="Times New Roman" w:eastAsia="Times New Roman"/>
            <w:b w:val="0"/>
            <w:color w:val="000000" w:themeColor="text1"/>
            <w:sz w:val="22"/>
          </w:rPr>
          <w:t xml:space="preserve">Правилами</w:t>
        </w:r>
      </w:hyperlink>
      <w:r>
        <w:rPr>
          <w:rFonts w:ascii="Times New Roman" w:hAnsi="Times New Roman" w:cs="Times New Roman" w:eastAsia="Times New Roman"/>
          <w:sz w:val="22"/>
        </w:rPr>
        <w:t xml:space="preserve"> благоустройства,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требований, о</w:t>
      </w:r>
      <w:r>
        <w:rPr>
          <w:rFonts w:ascii="Times New Roman" w:hAnsi="Times New Roman" w:cs="Times New Roman" w:eastAsia="Times New Roman"/>
          <w:sz w:val="22"/>
        </w:rPr>
        <w:t xml:space="preserve">рганизации и проведения мероприятий по профилактике рисков причинения вреда (ущерба) охраняемым законом ценностям,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bookmarkEnd w:id="11"/>
      <w:r>
        <w:rPr>
          <w:rFonts w:ascii="Times New Roman" w:hAnsi="Times New Roman" w:cs="Times New Roman" w:eastAsia="Times New Roman"/>
          <w:sz w:val="22"/>
        </w:rPr>
      </w:r>
      <w:bookmarkStart w:id="12" w:name="sub_24"/>
      <w:r>
        <w:rPr>
          <w:rFonts w:ascii="Times New Roman" w:hAnsi="Times New Roman" w:cs="Times New Roman" w:eastAsia="Times New Roman"/>
          <w:sz w:val="22"/>
        </w:rPr>
        <w:t xml:space="preserve">2.4. Анализ и оценка рисков причинения вреда охраняемым законом ценностям.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bookmarkEnd w:id="12"/>
      <w:r>
        <w:rPr>
          <w:rFonts w:ascii="Times New Roman" w:hAnsi="Times New Roman" w:cs="Times New Roman" w:eastAsia="Times New Roman"/>
          <w:sz w:val="22"/>
        </w:rPr>
        <w:t xml:space="preserve">В связи с вступлением в законную силу </w:t>
      </w:r>
      <w:hyperlink r:id="rId21" w:tooltip="http://internet.garant.ru/document/redirect/403122659/1000" w:history="1">
        <w:r>
          <w:rPr>
            <w:rFonts w:ascii="Times New Roman" w:hAnsi="Times New Roman" w:cs="Times New Roman" w:eastAsia="Times New Roman"/>
            <w:b w:val="0"/>
            <w:color w:val="000000" w:themeColor="text1"/>
            <w:sz w:val="22"/>
          </w:rPr>
          <w:t xml:space="preserve">Положения</w:t>
        </w:r>
      </w:hyperlink>
      <w:r>
        <w:rPr>
          <w:rFonts w:ascii="Times New Roman" w:hAnsi="Times New Roman" w:cs="Times New Roman" w:eastAsia="Times New Roman"/>
          <w:sz w:val="22"/>
        </w:rPr>
        <w:t xml:space="preserve"> о муниципальном контроле в сфере благоустройства на территории города Новочебоксарска Чувашской Республики, утвержденного </w:t>
      </w:r>
      <w:hyperlink r:id="rId22" w:tooltip="http://internet.garant.ru/document/redirect/403122659/0" w:history="1">
        <w:r>
          <w:rPr>
            <w:rFonts w:ascii="Times New Roman" w:hAnsi="Times New Roman" w:cs="Times New Roman" w:eastAsia="Times New Roman"/>
            <w:b w:val="0"/>
            <w:color w:val="000000" w:themeColor="text1"/>
            <w:sz w:val="22"/>
          </w:rPr>
          <w:t xml:space="preserve">решением</w:t>
        </w:r>
      </w:hyperlink>
      <w:r>
        <w:rPr>
          <w:rFonts w:ascii="Times New Roman" w:hAnsi="Times New Roman" w:cs="Times New Roman" w:eastAsia="Times New Roman"/>
          <w:sz w:val="22"/>
        </w:rPr>
        <w:t xml:space="preserve"> Собрания депутатов города Новочебоксарск Чувашской Республики от 25.11.2021 N С 22-9, программа профилактики разработана в целях предупреждения возможного нарушени</w:t>
      </w:r>
      <w:r>
        <w:rPr>
          <w:rFonts w:ascii="Times New Roman" w:hAnsi="Times New Roman" w:cs="Times New Roman" w:eastAsia="Times New Roman"/>
          <w:sz w:val="22"/>
        </w:rPr>
        <w:t xml:space="preserve">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- подконтрольные субъекты) обязательных требований, установленных </w:t>
      </w:r>
      <w:hyperlink r:id="rId23" w:tooltip="http://internet.garant.ru/document/redirect/42540886/1000" w:history="1">
        <w:r>
          <w:rPr>
            <w:rFonts w:ascii="Times New Roman" w:hAnsi="Times New Roman" w:cs="Times New Roman" w:eastAsia="Times New Roman"/>
            <w:b w:val="0"/>
            <w:color w:val="000000" w:themeColor="text1"/>
            <w:sz w:val="22"/>
          </w:rPr>
          <w:t xml:space="preserve">Правилами</w:t>
        </w:r>
      </w:hyperlink>
      <w:r>
        <w:rPr>
          <w:rFonts w:ascii="Times New Roman" w:hAnsi="Times New Roman" w:cs="Times New Roman" w:eastAsia="Times New Roman"/>
          <w:sz w:val="22"/>
        </w:rPr>
        <w:t xml:space="preserve"> благоустройства на территории города Новочебоксарска.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Мониторинг состояния подконтрольных субъектов в сфере правил благоустройства выявил, что ключевыми и наиболее значимыми рисками являются причинение вреда (ущерба), охраняемым законом ценностям.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Проведение профилактических мероприятий направлено на соблюдение подконтрольными субъектами обязательных требований правил благоустройства, на побуждение подконтрольных субъектов к </w:t>
      </w:r>
      <w:r>
        <w:rPr>
          <w:rFonts w:ascii="Times New Roman" w:hAnsi="Times New Roman" w:cs="Times New Roman" w:eastAsia="Times New Roman"/>
          <w:sz w:val="22"/>
        </w:rPr>
        <w:t xml:space="preserve">добросовестности, способствование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bookmarkStart w:id="13" w:name="sub_25"/>
      <w:r>
        <w:rPr>
          <w:rFonts w:ascii="Times New Roman" w:hAnsi="Times New Roman" w:cs="Times New Roman" w:eastAsia="Times New Roman"/>
          <w:sz w:val="22"/>
        </w:rPr>
        <w:t xml:space="preserve">2.5. Объектами муниципального контроля являются: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bookmarkEnd w:id="13"/>
      <w:r>
        <w:rPr>
          <w:rFonts w:ascii="Times New Roman" w:hAnsi="Times New Roman" w:cs="Times New Roman" w:eastAsia="Times New Roman"/>
          <w:sz w:val="22"/>
        </w:rPr>
        <w:t xml:space="preserve">- территория города Новочебоксарска с расположенными на ней объектами, элементами благоустройства;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- деятельность по содержанию и восстановлению элементов благоустройства, в том числе после проведения земляных работ;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- объекты освещения и иное осветительное оборудование;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- зеленые насаждения;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- знаково-информационные системы;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- детские и спортивные площадки, контейнерные площадки, малые архитектурные формы;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- пешеходные коммуникации, в том числе тротуары, аллеи, дорожки, тропинки;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- объекты (элементы) благоустройства для беспрепятственного доступа инвалидов и иных маломобильных граждан;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- уборка территории, в том числе в зимний период;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- проведение земляных работ;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- содержание прилегающих территорий;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- некапитальные объекты, в том числе сезонные торговые;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- инженерные коммуникации и сооружения;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- условия к обеспечению доступности для инвалидов объектов социальной, инженерной и транспортной инфраструктур и предоставляемых услуг.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11"/>
        <w:ind w:left="0" w:right="0" w:firstLine="0"/>
        <w:jc w:val="center"/>
        <w:spacing w:before="108" w:after="108" w:line="240" w:lineRule="auto"/>
        <w:rPr>
          <w:rFonts w:ascii="Times New Roman" w:hAnsi="Times New Roman" w:cs="Times New Roman" w:eastAsia="Times New Roman"/>
          <w:color w:val="26282F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bookmarkStart w:id="14" w:name="sub_1003"/>
      <w:r>
        <w:rPr>
          <w:rFonts w:ascii="Times New Roman" w:hAnsi="Times New Roman" w:cs="Times New Roman" w:eastAsia="Times New Roman"/>
          <w:b/>
          <w:color w:val="26282F"/>
          <w:sz w:val="22"/>
        </w:rPr>
        <w:t xml:space="preserve">Раздел 3. Цели и задачи реализации программы профилактики рисков причинения вреда</w:t>
      </w:r>
      <w:r>
        <w:rPr>
          <w:rFonts w:ascii="Times New Roman" w:hAnsi="Times New Roman" w:cs="Times New Roman" w:eastAsia="Times New Roman"/>
          <w:b/>
          <w:color w:val="26282F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left="0" w:right="0"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2.1. Цели Программы: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- стимулирование добросовестного соблюдения обязательных требований всеми контролируемыми лицами;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bookmarkStart w:id="16" w:name="sub_32"/>
      <w:r>
        <w:rPr>
          <w:rFonts w:ascii="Times New Roman" w:hAnsi="Times New Roman" w:cs="Times New Roman" w:eastAsia="Times New Roman"/>
          <w:sz w:val="22"/>
        </w:rPr>
        <w:t xml:space="preserve">2.2. Задачи Программы: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bookmarkEnd w:id="16"/>
      <w:r>
        <w:rPr>
          <w:rFonts w:ascii="Times New Roman" w:hAnsi="Times New Roman" w:cs="Times New Roman" w:eastAsia="Times New Roman"/>
          <w:sz w:val="22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- формирование единого понимания обязательных требований законодательства у всех участников контрольной деятельности;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- повышение прозрачности осуществления контроля контрольной деятельности;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11"/>
        <w:ind w:left="0" w:right="0" w:firstLine="0"/>
        <w:jc w:val="center"/>
        <w:spacing w:before="108" w:after="108" w:line="240" w:lineRule="auto"/>
        <w:rPr>
          <w:rFonts w:ascii="Times New Roman" w:hAnsi="Times New Roman" w:cs="Times New Roman" w:eastAsia="Times New Roman"/>
          <w:color w:val="26282F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bookmarkStart w:id="17" w:name="sub_1004"/>
      <w:r>
        <w:rPr>
          <w:rFonts w:ascii="Times New Roman" w:hAnsi="Times New Roman" w:cs="Times New Roman" w:eastAsia="Times New Roman"/>
          <w:b/>
          <w:color w:val="26282F"/>
          <w:sz w:val="22"/>
        </w:rPr>
        <w:t xml:space="preserve">Раздел 4. Перечень профилактических мероприятий, сроки (периодичность) их проведения</w:t>
      </w:r>
      <w:r>
        <w:rPr>
          <w:rFonts w:ascii="Times New Roman" w:hAnsi="Times New Roman" w:cs="Times New Roman" w:eastAsia="Times New Roman"/>
          <w:b/>
          <w:color w:val="26282F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bookmarkEnd w:id="17"/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1701"/>
        <w:gridCol w:w="297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1_1663"/>
              <w:ind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N п/п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1_1663"/>
              <w:ind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_1663"/>
              <w:ind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Срок реализации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1_1663"/>
              <w:ind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Структурное подразделение, ответственное за реализацию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1_1663"/>
              <w:ind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1_1664"/>
              <w:ind w:left="142" w:right="142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Информирование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</w:p>
          <w:p>
            <w:pPr>
              <w:pStyle w:val="1_1664"/>
              <w:ind w:left="142" w:right="142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</w:t>
            </w:r>
            <w:hyperlink r:id="rId24" w:tooltip="http://internet.garant.ru/document/redirect/17520999/376" w:history="1">
              <w:r>
                <w:rPr>
                  <w:rFonts w:ascii="Times New Roman" w:hAnsi="Times New Roman" w:cs="Times New Roman" w:eastAsia="Times New Roman"/>
                  <w:b w:val="0"/>
                  <w:color w:val="000000" w:themeColor="text1"/>
                  <w:sz w:val="22"/>
                </w:rPr>
                <w:t xml:space="preserve">официальном сайте</w:t>
              </w:r>
            </w:hyperlink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 администрации города Новочебоксарска Чувашской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 Республики в информационно-телекоммуникационной сети "Интернет" (далее - официальный сайт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</w:p>
          <w:p>
            <w:pPr>
              <w:pStyle w:val="1_1664"/>
              <w:ind w:left="142" w:right="142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Актуализация размещенных на </w:t>
            </w:r>
            <w:hyperlink r:id="rId25" w:tooltip="http://internet.garant.ru/document/redirect/17520999/376" w:history="1">
              <w:r>
                <w:rPr>
                  <w:rFonts w:ascii="Times New Roman" w:hAnsi="Times New Roman" w:cs="Times New Roman" w:eastAsia="Times New Roman"/>
                  <w:b w:val="0"/>
                  <w:color w:val="000000" w:themeColor="text1"/>
                  <w:sz w:val="22"/>
                </w:rPr>
                <w:t xml:space="preserve">официальном сайте</w:t>
              </w:r>
            </w:hyperlink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 администрации нормативных правовых актов, содержащих обязательные требования, требования, установленные муниципальными правовыми актами, проверяемые в ходе мероприятий по муниципальному контролю в сфере благоустройства.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</w:p>
          <w:p>
            <w:pPr>
              <w:pStyle w:val="1_1664"/>
              <w:ind w:left="142" w:right="142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Контрольный орган также вправе информировать население города Новочебоксарска на собраниях и конференциях граждан об обязательных требованиях, предъявляемых к объектам контроля.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_1664"/>
              <w:ind w:left="142" w:righ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В течение года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1_1664"/>
              <w:ind w:left="142" w:righ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Управление городского хозяйства администрации города Новочебоксарска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pStyle w:val="1_1664"/>
              <w:ind w:left="142" w:righ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Чувашской Республики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1_1663"/>
              <w:ind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1_1664"/>
              <w:ind w:left="142" w:right="142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Обобщение правоприменительной практики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</w:p>
          <w:p>
            <w:pPr>
              <w:pStyle w:val="1_1664"/>
              <w:ind w:left="142" w:right="142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Доклад о правоприменительной практике при осуществлении муниципального контроля в сфере благоустройства готовится ежегодно до 1 марта года, следующего за отчетным, подлежит публичному обсуждению.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</w:p>
          <w:p>
            <w:pPr>
              <w:pStyle w:val="1_1664"/>
              <w:ind w:left="142" w:right="142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Доклад о правоприменительной практике размещается на </w:t>
            </w:r>
            <w:hyperlink r:id="rId26" w:tooltip="http://internet.garant.ru/document/redirect/17520999/376" w:history="1">
              <w:r>
                <w:rPr>
                  <w:rFonts w:ascii="Times New Roman" w:hAnsi="Times New Roman" w:cs="Times New Roman" w:eastAsia="Times New Roman"/>
                  <w:b w:val="0"/>
                  <w:color w:val="000000" w:themeColor="text1"/>
                  <w:sz w:val="22"/>
                </w:rPr>
                <w:t xml:space="preserve">официальном сайте</w:t>
              </w:r>
            </w:hyperlink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администрации города Новочебоксарска Чувашской Республики в информационно-телекоммуникационной сети "Интернет", до 1 апреля года, следующего за отчетным годом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_1664"/>
              <w:ind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 раз в год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1_1664"/>
              <w:ind w:left="142" w:righ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Управление городского хозяйства администрации города Новочебоксарска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pStyle w:val="1_1664"/>
              <w:ind w:left="142" w:righ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Чувашской Республики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1_1663"/>
              <w:ind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1_1664"/>
              <w:ind w:left="142" w:right="142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Объявление предостережений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</w:p>
          <w:p>
            <w:pPr>
              <w:pStyle w:val="1_1664"/>
              <w:ind w:left="142" w:right="142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</w:p>
          <w:p>
            <w:pPr>
              <w:pStyle w:val="1_1664"/>
              <w:ind w:left="142" w:right="142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Контролируемое лицо вправе после получения предостережения о недопуст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имости нарушения обязательных требований подать в Орган муниципального контроля возражение в отношении указанного предостережения в срок не позднее 30 календарных дней со дня получения им предостережения. Возражение в отношении предостережения рассматривае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тся органом муниципального контроля в течение 30 календарных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_1664"/>
              <w:ind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В течение года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pStyle w:val="1_1664"/>
              <w:ind w:firstLine="0"/>
              <w:jc w:val="center"/>
              <w:spacing w:before="0" w:after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по необходимости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1_1664"/>
              <w:ind w:left="142" w:righ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Управление городского хозяйства администрации города Новочебоксарска Чувашской Республики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1_1663"/>
              <w:ind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1_1664"/>
              <w:ind w:left="142" w:right="142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Консультирование: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</w:p>
          <w:p>
            <w:pPr>
              <w:pStyle w:val="1_1664"/>
              <w:ind w:left="142" w:right="142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Консультирование осуществляется должностными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лицами органа муниципального контроля в сфере благоустройства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</w:p>
          <w:p>
            <w:pPr>
              <w:pStyle w:val="1_1664"/>
              <w:ind w:left="142" w:right="142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Консультирование, осуществляется по следующим вопросам: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</w:p>
          <w:p>
            <w:pPr>
              <w:pStyle w:val="1_1664"/>
              <w:ind w:left="142" w:right="142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</w:p>
          <w:p>
            <w:pPr>
              <w:pStyle w:val="1_1664"/>
              <w:ind w:left="142" w:right="142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разъяснение положений нормативных правовых актов, регламентирующих порядок осуществления муниципального контроля;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</w:p>
          <w:p>
            <w:pPr>
              <w:pStyle w:val="1_1664"/>
              <w:ind w:left="142" w:right="142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компетенция уполномоченного органа;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</w:p>
          <w:p>
            <w:pPr>
              <w:pStyle w:val="1_1664"/>
              <w:ind w:left="142" w:right="142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порядок обжалования действий (бездействия) муниципальных инспекторов.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</w:p>
          <w:p>
            <w:pPr>
              <w:pStyle w:val="1_1664"/>
              <w:ind w:left="142" w:right="142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</w:t>
            </w:r>
            <w:hyperlink r:id="rId27" w:tooltip="http://internet.garant.ru/document/redirect/17520999/376" w:history="1">
              <w:r>
                <w:rPr>
                  <w:rFonts w:ascii="Times New Roman" w:hAnsi="Times New Roman" w:cs="Times New Roman" w:eastAsia="Times New Roman"/>
                  <w:b w:val="0"/>
                  <w:color w:val="000000" w:themeColor="text1"/>
                  <w:sz w:val="22"/>
                </w:rPr>
                <w:t xml:space="preserve">официальном сайте</w:t>
              </w:r>
            </w:hyperlink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 администрации города Новочебоксарска Чувашской Республики в информационно-телекоммуникационной сети "Интернет" на странице Контрольно-надзорная деятельность письменного разъяснения, подписанного уполномоченным лицом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_1664"/>
              <w:ind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По мере необходимости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1_1664"/>
              <w:ind w:left="142" w:righ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Управление городского хозяйства администрации города Новочебоксарска Чувашской Республики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1_1663"/>
              <w:ind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1_1664"/>
              <w:ind w:left="142" w:right="142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Профилактический визит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</w:p>
          <w:p>
            <w:pPr>
              <w:pStyle w:val="1_1664"/>
              <w:ind w:left="142" w:right="142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</w:p>
          <w:p>
            <w:pPr>
              <w:pStyle w:val="1_1664"/>
              <w:ind w:left="142" w:right="142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</w:p>
          <w:p>
            <w:pPr>
              <w:pStyle w:val="1_1664"/>
              <w:ind w:left="142" w:right="142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</w:p>
          <w:p>
            <w:pPr>
              <w:pStyle w:val="1_1664"/>
              <w:ind w:left="142" w:right="142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Профилактический визит проводится не менее чем за 30 рабочих дней до начала проведения планового и внепланового контрольного (надзорного) мероприятия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_1664"/>
              <w:ind w:left="142" w:righ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По мере необходимости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1_1664"/>
              <w:ind w:left="142" w:righ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Управление городского хозяйства администрации города Новочебоксарска Чувашской Республики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</w:tbl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11"/>
        <w:ind w:firstLine="720"/>
        <w:jc w:val="center"/>
        <w:spacing w:before="108" w:after="108" w:line="240" w:lineRule="auto"/>
        <w:rPr>
          <w:rFonts w:ascii="Times New Roman" w:hAnsi="Times New Roman" w:cs="Times New Roman" w:eastAsia="Times New Roman"/>
          <w:color w:val="26282F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bookmarkStart w:id="18" w:name="sub_1005"/>
      <w:r>
        <w:rPr>
          <w:rFonts w:ascii="Times New Roman" w:hAnsi="Times New Roman" w:cs="Times New Roman" w:eastAsia="Times New Roman"/>
          <w:b/>
          <w:color w:val="26282F"/>
          <w:sz w:val="22"/>
        </w:rPr>
        <w:t xml:space="preserve">Раздел 5. Показатели результативности и эффективности программы профилактики рисков причинения вреда</w:t>
      </w:r>
      <w:r>
        <w:rPr>
          <w:rFonts w:ascii="Times New Roman" w:hAnsi="Times New Roman" w:cs="Times New Roman" w:eastAsia="Times New Roman"/>
          <w:b/>
          <w:color w:val="26282F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bookmarkEnd w:id="18"/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853"/>
        <w:gridCol w:w="240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1_1663"/>
              <w:ind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N п/п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3" w:type="dxa"/>
            <w:vAlign w:val="top"/>
            <w:textDirection w:val="lrTb"/>
            <w:noWrap w:val="false"/>
          </w:tcPr>
          <w:p>
            <w:pPr>
              <w:pStyle w:val="1_1663"/>
              <w:ind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Наименование показателя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1_1663"/>
              <w:ind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Величина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1_1663"/>
              <w:ind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3" w:type="dxa"/>
            <w:vAlign w:val="top"/>
            <w:textDirection w:val="lrTb"/>
            <w:noWrap w:val="false"/>
          </w:tcPr>
          <w:p>
            <w:pPr>
              <w:pStyle w:val="1_1664"/>
              <w:ind w:left="142" w:righ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Полнота информации, размещенной на </w:t>
            </w:r>
            <w:hyperlink r:id="rId28" w:tooltip="http://internet.garant.ru/document/redirect/17520999/376" w:history="1">
              <w:r>
                <w:rPr>
                  <w:rFonts w:ascii="Times New Roman" w:hAnsi="Times New Roman" w:cs="Times New Roman" w:eastAsia="Times New Roman"/>
                  <w:b w:val="0"/>
                  <w:color w:val="000000" w:themeColor="text1"/>
                  <w:sz w:val="22"/>
                </w:rPr>
                <w:t xml:space="preserve">официальном сайте</w:t>
              </w:r>
            </w:hyperlink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 контрольного органа в сети "Интернет" в соответствии с </w:t>
            </w:r>
            <w:hyperlink r:id="rId29" w:tooltip="http://internet.garant.ru/document/redirect/74449814/4603" w:history="1">
              <w:r>
                <w:rPr>
                  <w:rFonts w:ascii="Times New Roman" w:hAnsi="Times New Roman" w:cs="Times New Roman" w:eastAsia="Times New Roman"/>
                  <w:b w:val="0"/>
                  <w:color w:val="000000" w:themeColor="text1"/>
                  <w:sz w:val="22"/>
                </w:rPr>
                <w:t xml:space="preserve">частью 3 статьи 46</w:t>
              </w:r>
            </w:hyperlink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  <w:t xml:space="preserve"> Федерального закона от 31 июля 2021 г. N 248-ФЗ "О государственном контроле (надзоре) и муниципальном контроле в Российской Федерации"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1_1664"/>
              <w:ind w:left="142" w:righ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100%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1_1663"/>
              <w:ind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3" w:type="dxa"/>
            <w:vAlign w:val="top"/>
            <w:textDirection w:val="lrTb"/>
            <w:noWrap w:val="false"/>
          </w:tcPr>
          <w:p>
            <w:pPr>
              <w:pStyle w:val="1_1664"/>
              <w:ind w:left="142" w:righ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Удовлетворенность контролируемых лиц и их представителями консультированием контрольного (надзорного) органа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1_1664"/>
              <w:ind w:left="142" w:righ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80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% от числа обратившихся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1_1663"/>
              <w:ind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3" w:type="dxa"/>
            <w:vAlign w:val="top"/>
            <w:textDirection w:val="lrTb"/>
            <w:noWrap w:val="false"/>
          </w:tcPr>
          <w:p>
            <w:pPr>
              <w:pStyle w:val="1_1664"/>
              <w:ind w:left="142" w:righ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Количество проведенных профилактических мероприятий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1_1664"/>
              <w:ind w:left="142" w:righ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65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ед.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</w:tbl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598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huv">
    <w:panose1 w:val="02020603050405020304"/>
  </w:font>
  <w:font w:name="Calibri">
    <w:panose1 w:val="020F0502020204030204"/>
  </w:font>
  <w:font w:name="Courier New">
    <w:panose1 w:val="02070309020205020404"/>
  </w:font>
  <w:font w:name="TimesNewRomanCYR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paragraph" w:styleId="1_633" w:customStyle="1">
    <w:name w:val="Основной текст 21"/>
    <w:next w:val="780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zh-CN"/>
    </w:rPr>
  </w:style>
  <w:style w:type="paragraph" w:styleId="1_1664">
    <w:name w:val="Прижатый влево"/>
    <w:basedOn w:val="703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CYR" w:hAnsi="TimesNewRomanCYR" w:cs="TimesNewRomanCYR" w:eastAsia="TimesNewRomanCYR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0"/>
      <w:highlight w:val="none"/>
      <w:u w:val="none"/>
      <w:vertAlign w:val="baseline"/>
      <w:rtl w:val="false"/>
      <w:cs w:val="false"/>
      <w:lang w:val="en-US" w:bidi="ar-SA" w:eastAsia="zh-CN"/>
    </w:rPr>
  </w:style>
  <w:style w:type="paragraph" w:styleId="1_1663">
    <w:name w:val="Нормальный (таблица)"/>
    <w:basedOn w:val="703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CYR" w:hAnsi="TimesNewRomanCYR" w:cs="TimesNewRomanCYR" w:eastAsia="TimesNewRomanCYR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0"/>
      <w:highlight w:val="none"/>
      <w:u w:val="none"/>
      <w:vertAlign w:val="baseline"/>
      <w:rtl w:val="false"/>
      <w:cs w:val="false"/>
      <w:lang w:val="en-US" w:bidi="ar-SA" w:eastAsia="zh-CN"/>
    </w:rPr>
  </w:style>
  <w:style w:type="paragraph" w:styleId="1_2231" w:customStyle="1">
    <w:name w:val="ConsPlusNonformat"/>
    <w:next w:val="786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Times New Roman" w:eastAsia="Calibri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zh-CN"/>
    </w:rPr>
  </w:style>
  <w:style w:type="paragraph" w:styleId="1_2751">
    <w:name w:val="Комментарий"/>
    <w:basedOn w:val="708"/>
    <w:pPr>
      <w:contextualSpacing w:val="0"/>
      <w:ind w:left="0" w:right="0" w:firstLine="0"/>
      <w:jc w:val="both"/>
      <w:keepLines w:val="0"/>
      <w:keepNext w:val="0"/>
      <w:pageBreakBefore w:val="0"/>
      <w:spacing w:before="75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CYR" w:hAnsi="TimesNewRomanCYR" w:cs="TimesNewRomanCYR" w:eastAsia="TimesNewRomanCYR"/>
      <w:b w:val="0"/>
      <w:bCs w:val="0"/>
      <w:i w:val="0"/>
      <w:iCs w:val="0"/>
      <w:caps w:val="0"/>
      <w:smallCaps w:val="0"/>
      <w:strike w:val="false"/>
      <w:vanish w:val="false"/>
      <w:color w:val="353842"/>
      <w:spacing w:val="0"/>
      <w:position w:val="0"/>
      <w:sz w:val="24"/>
      <w:szCs w:val="20"/>
      <w:highlight w:val="none"/>
      <w:u w:val="none"/>
      <w:vertAlign w:val="baseline"/>
      <w:rtl w:val="false"/>
      <w:cs w:val="false"/>
      <w:lang w:val="en-US" w:bidi="ar-SA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://internet.garant.ru/document/redirect/74449814/0" TargetMode="External"/><Relationship Id="rId10" Type="http://schemas.openxmlformats.org/officeDocument/2006/relationships/hyperlink" Target="http://internet.garant.ru/document/redirect/401399931/0" TargetMode="External"/><Relationship Id="rId11" Type="http://schemas.openxmlformats.org/officeDocument/2006/relationships/hyperlink" Target="http://internet.garant.ru/document/redirect/403122659/0" TargetMode="External"/><Relationship Id="rId12" Type="http://schemas.openxmlformats.org/officeDocument/2006/relationships/hyperlink" Target="http://internet.garant.ru/document/redirect/17608310/43" TargetMode="External"/><Relationship Id="rId13" Type="http://schemas.openxmlformats.org/officeDocument/2006/relationships/hyperlink" Target="http://internet.garant.ru/document/redirect/405683810/0" TargetMode="External"/><Relationship Id="rId14" Type="http://schemas.openxmlformats.org/officeDocument/2006/relationships/hyperlink" Target="http://internet.garant.ru/document/redirect/17520999/376" TargetMode="External"/><Relationship Id="rId15" Type="http://schemas.openxmlformats.org/officeDocument/2006/relationships/hyperlink" Target="http://internet.garant.ru/document/redirect/405683810/0" TargetMode="External"/><Relationship Id="rId16" Type="http://schemas.openxmlformats.org/officeDocument/2006/relationships/hyperlink" Target="http://internet.garant.ru/document/redirect/74449814/44" TargetMode="External"/><Relationship Id="rId17" Type="http://schemas.openxmlformats.org/officeDocument/2006/relationships/hyperlink" Target="http://internet.garant.ru/document/redirect/401399931/0" TargetMode="External"/><Relationship Id="rId18" Type="http://schemas.openxmlformats.org/officeDocument/2006/relationships/hyperlink" Target="http://internet.garant.ru/document/redirect/42540886/1000" TargetMode="External"/><Relationship Id="rId19" Type="http://schemas.openxmlformats.org/officeDocument/2006/relationships/hyperlink" Target="http://internet.garant.ru/document/redirect/42540886/0" TargetMode="External"/><Relationship Id="rId20" Type="http://schemas.openxmlformats.org/officeDocument/2006/relationships/hyperlink" Target="http://internet.garant.ru/document/redirect/42540886/1000" TargetMode="External"/><Relationship Id="rId21" Type="http://schemas.openxmlformats.org/officeDocument/2006/relationships/hyperlink" Target="http://internet.garant.ru/document/redirect/403122659/1000" TargetMode="External"/><Relationship Id="rId22" Type="http://schemas.openxmlformats.org/officeDocument/2006/relationships/hyperlink" Target="http://internet.garant.ru/document/redirect/403122659/0" TargetMode="External"/><Relationship Id="rId23" Type="http://schemas.openxmlformats.org/officeDocument/2006/relationships/hyperlink" Target="http://internet.garant.ru/document/redirect/42540886/1000" TargetMode="External"/><Relationship Id="rId24" Type="http://schemas.openxmlformats.org/officeDocument/2006/relationships/hyperlink" Target="http://internet.garant.ru/document/redirect/17520999/376" TargetMode="External"/><Relationship Id="rId25" Type="http://schemas.openxmlformats.org/officeDocument/2006/relationships/hyperlink" Target="http://internet.garant.ru/document/redirect/17520999/376" TargetMode="External"/><Relationship Id="rId26" Type="http://schemas.openxmlformats.org/officeDocument/2006/relationships/hyperlink" Target="http://internet.garant.ru/document/redirect/17520999/376" TargetMode="External"/><Relationship Id="rId27" Type="http://schemas.openxmlformats.org/officeDocument/2006/relationships/hyperlink" Target="http://internet.garant.ru/document/redirect/17520999/376" TargetMode="External"/><Relationship Id="rId28" Type="http://schemas.openxmlformats.org/officeDocument/2006/relationships/hyperlink" Target="http://internet.garant.ru/document/redirect/17520999/376" TargetMode="External"/><Relationship Id="rId29" Type="http://schemas.openxmlformats.org/officeDocument/2006/relationships/hyperlink" Target="http://internet.garant.ru/document/redirect/74449814/460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2023-10-08T13:36:16Z</dcterms:modified>
</cp:coreProperties>
</file>