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center"/>
        <w:rPr>
          <w:rFonts w:ascii="Times New Roman" w:hAnsi="Times New Roman"/>
          <w:sz w:val="26"/>
          <w:szCs w:val="26"/>
        </w:rPr>
      </w:pPr>
      <w:r>
        <w:rPr/>
        <w:drawing>
          <wp:inline distT="0" distB="0" distL="0" distR="0">
            <wp:extent cx="601345" cy="713740"/>
            <wp:effectExtent l="0" t="0" r="0" b="0"/>
            <wp:docPr id="1" name="Рисунок 1"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Без имени-1"/>
                    <pic:cNvPicPr>
                      <a:picLocks noChangeAspect="1" noChangeArrowheads="1"/>
                    </pic:cNvPicPr>
                  </pic:nvPicPr>
                  <pic:blipFill>
                    <a:blip r:embed="rId2"/>
                    <a:stretch>
                      <a:fillRect/>
                    </a:stretch>
                  </pic:blipFill>
                  <pic:spPr bwMode="auto">
                    <a:xfrm>
                      <a:off x="0" y="0"/>
                      <a:ext cx="601345" cy="713740"/>
                    </a:xfrm>
                    <a:prstGeom prst="rect">
                      <a:avLst/>
                    </a:prstGeom>
                  </pic:spPr>
                </pic:pic>
              </a:graphicData>
            </a:graphic>
          </wp:inline>
        </w:drawing>
      </w:r>
    </w:p>
    <w:p>
      <w:pPr>
        <w:pStyle w:val="Normal"/>
        <w:ind w:firstLine="567"/>
        <w:jc w:val="center"/>
        <w:rPr>
          <w:rFonts w:ascii="Times New Roman" w:hAnsi="Times New Roman"/>
          <w:sz w:val="26"/>
          <w:szCs w:val="26"/>
        </w:rPr>
      </w:pPr>
      <w:r>
        <w:rPr>
          <w:rFonts w:ascii="Times New Roman" w:hAnsi="Times New Roman"/>
          <w:sz w:val="26"/>
          <w:szCs w:val="26"/>
        </w:rPr>
        <w:t>ФЕДЕРАЛЬНАЯ СЛУЖБА ПО ТРУДУ И ЗАНЯТОСТИ</w:t>
      </w:r>
    </w:p>
    <w:p>
      <w:pPr>
        <w:pStyle w:val="Normal"/>
        <w:jc w:val="center"/>
        <w:rPr>
          <w:rFonts w:ascii="Times New Roman" w:hAnsi="Times New Roman"/>
          <w:sz w:val="26"/>
          <w:szCs w:val="26"/>
        </w:rPr>
      </w:pPr>
      <w:r>
        <w:rPr>
          <w:rFonts w:ascii="Times New Roman" w:hAnsi="Times New Roman"/>
          <w:sz w:val="26"/>
          <w:szCs w:val="26"/>
        </w:rPr>
        <w:t>ГОСУДАРСТВЕННАЯ ИНСПЕКЦИЯ ТРУДА В ЧУВАШСКОЙ РЕСПУБЛИКЕ</w:t>
      </w:r>
    </w:p>
    <w:p>
      <w:pPr>
        <w:pStyle w:val="Normal"/>
        <w:jc w:val="center"/>
        <w:rPr>
          <w:rFonts w:ascii="Times New Roman" w:hAnsi="Times New Roman"/>
          <w:sz w:val="26"/>
          <w:szCs w:val="26"/>
        </w:rPr>
      </w:pPr>
      <w:r>
        <w:rPr>
          <w:rFonts w:ascii="Times New Roman" w:hAnsi="Times New Roman"/>
          <w:sz w:val="26"/>
          <w:szCs w:val="26"/>
        </w:rPr>
        <w:t xml:space="preserve">Информационный бюллетень </w:t>
      </w:r>
    </w:p>
    <w:p>
      <w:pPr>
        <w:pStyle w:val="Normal"/>
        <w:jc w:val="center"/>
        <w:rPr>
          <w:rFonts w:ascii="Times New Roman" w:hAnsi="Times New Roman"/>
          <w:sz w:val="26"/>
          <w:szCs w:val="26"/>
        </w:rPr>
      </w:pPr>
      <w:r>
        <w:rPr>
          <w:rFonts w:ascii="Times New Roman" w:hAnsi="Times New Roman"/>
          <w:sz w:val="26"/>
          <w:szCs w:val="26"/>
        </w:rPr>
        <w:t xml:space="preserve">«Обзор несчастных случаев, </w:t>
      </w:r>
      <w:r>
        <w:rPr>
          <w:rFonts w:ascii="Times New Roman" w:hAnsi="Times New Roman"/>
          <w:sz w:val="26"/>
          <w:szCs w:val="26"/>
        </w:rPr>
        <w:t>происшедших</w:t>
      </w:r>
      <w:r>
        <w:rPr>
          <w:rFonts w:ascii="Times New Roman" w:hAnsi="Times New Roman"/>
          <w:sz w:val="26"/>
          <w:szCs w:val="26"/>
        </w:rPr>
        <w:t xml:space="preserve"> в организациях строительной сферы Чувашской Республики </w:t>
      </w:r>
      <w:r>
        <w:rPr>
          <w:rFonts w:ascii="Times New Roman" w:hAnsi="Times New Roman"/>
          <w:sz w:val="26"/>
          <w:szCs w:val="26"/>
        </w:rPr>
        <w:t>в</w:t>
      </w:r>
      <w:r>
        <w:rPr>
          <w:rFonts w:ascii="Times New Roman" w:hAnsi="Times New Roman"/>
          <w:sz w:val="26"/>
          <w:szCs w:val="26"/>
        </w:rPr>
        <w:t xml:space="preserve"> 3 квартал</w:t>
      </w:r>
      <w:r>
        <w:rPr>
          <w:rFonts w:ascii="Times New Roman" w:hAnsi="Times New Roman"/>
          <w:sz w:val="26"/>
          <w:szCs w:val="26"/>
        </w:rPr>
        <w:t>е</w:t>
      </w:r>
      <w:r>
        <w:rPr>
          <w:rFonts w:ascii="Times New Roman" w:hAnsi="Times New Roman"/>
          <w:sz w:val="26"/>
          <w:szCs w:val="26"/>
        </w:rPr>
        <w:t xml:space="preserve"> 2024 года»</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 xml:space="preserve">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 Использование работодателями бюллетеня позволит принять предупредительные меры по профилактике подобных случаев производственного травматизма. </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В 3 квартале 2024 года в организациях строительной отрасли зарегистрировано 2  несчастных случая, относящихся к категории тяжелых.</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 xml:space="preserve">Оба несчастных случая произошли в связи с падением работников с высоты. </w:t>
      </w:r>
    </w:p>
    <w:p>
      <w:pPr>
        <w:pStyle w:val="Normal"/>
        <w:spacing w:lineRule="auto" w:line="240" w:before="0" w:after="0"/>
        <w:ind w:firstLine="709"/>
        <w:jc w:val="both"/>
        <w:rPr>
          <w:rFonts w:ascii="Times New Roman" w:hAnsi="Times New Roman"/>
          <w:sz w:val="26"/>
          <w:szCs w:val="26"/>
        </w:rPr>
      </w:pPr>
      <w:r>
        <w:rPr>
          <w:rFonts w:ascii="Times New Roman" w:hAnsi="Times New Roman"/>
          <w:b w:val="false"/>
          <w:bCs w:val="false"/>
          <w:sz w:val="26"/>
          <w:szCs w:val="26"/>
        </w:rPr>
        <w:t xml:space="preserve">Так, 15 июля 2024 года произошел тяжелый несчастный случай с монтажником </w:t>
      </w:r>
      <w:r>
        <w:rPr>
          <w:rFonts w:ascii="Times New Roman" w:hAnsi="Times New Roman"/>
          <w:b w:val="false"/>
          <w:bCs w:val="false"/>
          <w:color w:val="000000"/>
          <w:sz w:val="26"/>
          <w:szCs w:val="26"/>
        </w:rPr>
        <w:t xml:space="preserve">алюминиевых и ПВХ конструкций </w:t>
      </w:r>
      <w:r>
        <w:rPr>
          <w:rFonts w:ascii="Times New Roman" w:hAnsi="Times New Roman"/>
          <w:b w:val="false"/>
          <w:bCs w:val="false"/>
          <w:sz w:val="26"/>
          <w:szCs w:val="26"/>
        </w:rPr>
        <w:t>индивидуального предпринимателя Николаева И.Ф. на объекте строительства жи</w:t>
      </w:r>
      <w:r>
        <w:rPr>
          <w:rFonts w:ascii="Times New Roman" w:hAnsi="Times New Roman"/>
          <w:b w:val="false"/>
          <w:bCs w:val="false"/>
          <w:color w:val="000000"/>
          <w:sz w:val="26"/>
          <w:szCs w:val="26"/>
        </w:rPr>
        <w:t>лого дома, расположенного по адресу: г. Чебоксары, III микрорайон по ул. Б. Хмельницкого, позиция 15.</w:t>
      </w:r>
    </w:p>
    <w:p>
      <w:pPr>
        <w:pStyle w:val="Normal"/>
        <w:spacing w:before="0" w:after="29"/>
        <w:ind w:firstLine="709"/>
        <w:jc w:val="both"/>
        <w:rPr>
          <w:rFonts w:ascii="Times New Roman" w:hAnsi="Times New Roman"/>
          <w:b w:val="false"/>
          <w:bCs w:val="false"/>
          <w:sz w:val="26"/>
          <w:szCs w:val="26"/>
        </w:rPr>
      </w:pPr>
      <w:r>
        <w:rPr>
          <w:rFonts w:ascii="Times New Roman" w:hAnsi="Times New Roman"/>
          <w:b w:val="false"/>
          <w:bCs w:val="false"/>
          <w:color w:val="000000"/>
          <w:sz w:val="26"/>
          <w:szCs w:val="26"/>
        </w:rPr>
        <w:t>Работники выполняли работы по уборке с земли стальных тросов фасадных подъёмников, которые мешали другим рабочим выполнять земляные работы. Монтажник алюминиевых и ПВХ конструкций поднялся на первый этаж строящегося здания и стоя в оконном проеме помогал другим работникам сматывать стальные тросы на земле. В какой-то момент, стоя на стене из керамзитобетонных блоков в оконном проёме, монтажник потерял равновесие и упал на землю в котлован с высоты около 6 метров, получив тяжелые травмы.</w:t>
      </w:r>
    </w:p>
    <w:p>
      <w:pPr>
        <w:pStyle w:val="Normal"/>
        <w:spacing w:before="0" w:after="29"/>
        <w:ind w:firstLine="709"/>
        <w:jc w:val="both"/>
        <w:rPr>
          <w:rFonts w:ascii="Times New Roman" w:hAnsi="Times New Roman"/>
          <w:b w:val="false"/>
          <w:bCs w:val="false"/>
          <w:sz w:val="26"/>
          <w:szCs w:val="26"/>
        </w:rPr>
      </w:pPr>
      <w:r>
        <w:rPr>
          <w:rFonts w:ascii="Times New Roman" w:hAnsi="Times New Roman"/>
          <w:b w:val="false"/>
          <w:bCs w:val="false"/>
          <w:color w:val="000000"/>
          <w:sz w:val="26"/>
          <w:szCs w:val="26"/>
        </w:rPr>
        <w:t>В ходе расследования установлено, что строительные работы на объекте ИП Николаевым И.Ф. осуществлялись без организационно-технологической документации на строительное производство (Проекта производства монтажных работ, технологических карт), предусматривающей перечень мероприятий и решений по определению технических средств и методов работ для конкретных видов выполняемых процессов и работ, обеспечивающих выполнение требования по охране труда.</w:t>
      </w:r>
    </w:p>
    <w:p>
      <w:pPr>
        <w:pStyle w:val="Normal"/>
        <w:spacing w:before="0" w:after="29"/>
        <w:ind w:firstLine="709"/>
        <w:jc w:val="both"/>
        <w:rPr>
          <w:rFonts w:ascii="Times New Roman" w:hAnsi="Times New Roman"/>
          <w:b w:val="false"/>
          <w:bCs w:val="false"/>
          <w:sz w:val="26"/>
          <w:szCs w:val="26"/>
        </w:rPr>
      </w:pPr>
      <w:r>
        <w:rPr>
          <w:rFonts w:ascii="Times New Roman" w:hAnsi="Times New Roman"/>
          <w:b w:val="false"/>
          <w:bCs w:val="false"/>
          <w:color w:val="000000"/>
          <w:sz w:val="26"/>
          <w:szCs w:val="26"/>
        </w:rPr>
        <w:t>Кроме того, монтажник алюминиевых и ПВХ конструкций был допущен работодателем к выполнению работы по уборке стальных тросов фасадных подъемников на объекте строительства жилого дома без проведения целевого инструктажа по охране труда.</w:t>
      </w:r>
    </w:p>
    <w:p>
      <w:pPr>
        <w:pStyle w:val="Normal"/>
        <w:spacing w:before="0" w:after="0"/>
        <w:ind w:firstLine="709"/>
        <w:jc w:val="both"/>
        <w:rPr>
          <w:rFonts w:ascii="Times New Roman" w:hAnsi="Times New Roman"/>
          <w:sz w:val="26"/>
          <w:szCs w:val="26"/>
        </w:rPr>
      </w:pPr>
      <w:r>
        <w:rPr>
          <w:rFonts w:ascii="Times New Roman" w:hAnsi="Times New Roman"/>
          <w:sz w:val="26"/>
          <w:szCs w:val="26"/>
        </w:rPr>
        <w:t>04 сентября 2024 года произошел тяжелый несчастный случай с штукатуром-маляром ООО «ОтделСтрой» при выполнении отделочных работ на объекте строительства общеобразовательной школы на 1100 мест в городе Новочебоксарске.</w:t>
      </w:r>
    </w:p>
    <w:p>
      <w:pPr>
        <w:pStyle w:val="Normal"/>
        <w:spacing w:before="0" w:after="29"/>
        <w:ind w:firstLine="709"/>
        <w:jc w:val="both"/>
        <w:rPr>
          <w:rFonts w:ascii="Times New Roman" w:hAnsi="Times New Roman"/>
          <w:sz w:val="26"/>
          <w:szCs w:val="26"/>
        </w:rPr>
      </w:pPr>
      <w:r>
        <w:rPr>
          <w:rFonts w:ascii="Times New Roman" w:hAnsi="Times New Roman"/>
          <w:sz w:val="26"/>
          <w:szCs w:val="26"/>
        </w:rPr>
        <w:t>Для производства штукатурных работ в спортивном зале здания вдоль стен были смонтированы строительные леса. Между лесами, установленными вдоль перпендикулярных стен, имелся промежуток не оборудованный настилом для перехода и ограждениями. При переходе с одних лесов на другие работник упала со второго яруса строительных лесов, получив тяжелые травмы.</w:t>
      </w:r>
    </w:p>
    <w:p>
      <w:pPr>
        <w:pStyle w:val="Normal"/>
        <w:widowControl w:val="false"/>
        <w:tabs>
          <w:tab w:val="clear" w:pos="709"/>
          <w:tab w:val="left" w:pos="8875" w:leader="none"/>
        </w:tabs>
        <w:spacing w:before="0" w:after="0"/>
        <w:ind w:firstLine="709"/>
        <w:jc w:val="both"/>
        <w:rPr>
          <w:rFonts w:ascii="Times New Roman" w:hAnsi="Times New Roman"/>
          <w:sz w:val="26"/>
          <w:szCs w:val="26"/>
        </w:rPr>
      </w:pPr>
      <w:r>
        <w:rPr>
          <w:rFonts w:ascii="Times New Roman" w:hAnsi="Times New Roman"/>
          <w:b w:val="false"/>
          <w:bCs w:val="false"/>
          <w:color w:val="000000"/>
          <w:sz w:val="26"/>
          <w:szCs w:val="26"/>
          <w:u w:val="none"/>
        </w:rPr>
        <w:t xml:space="preserve">Причиной несчастного случая стало выполнение работ на высоте со строительных лесов </w:t>
      </w:r>
      <w:r>
        <w:rPr>
          <w:rFonts w:ascii="Times New Roman" w:hAnsi="Times New Roman"/>
          <w:b w:val="false"/>
          <w:bCs w:val="false"/>
          <w:iCs/>
          <w:color w:val="000000"/>
          <w:sz w:val="26"/>
          <w:szCs w:val="26"/>
          <w:u w:val="none"/>
        </w:rPr>
        <w:t xml:space="preserve">не оборудованных защитными ограждениями </w:t>
      </w:r>
      <w:r>
        <w:rPr>
          <w:rFonts w:ascii="Times New Roman" w:hAnsi="Times New Roman"/>
          <w:b w:val="false"/>
          <w:bCs/>
          <w:iCs/>
          <w:color w:val="000000"/>
          <w:sz w:val="26"/>
          <w:szCs w:val="26"/>
          <w:u w:val="none"/>
        </w:rPr>
        <w:t xml:space="preserve">высотой 1,1 м, обеспечивающими безопасность работников от падения с высоты. </w:t>
      </w:r>
      <w:r>
        <w:rPr>
          <w:rFonts w:ascii="Times New Roman" w:hAnsi="Times New Roman"/>
          <w:b w:val="false"/>
          <w:bCs w:val="false"/>
          <w:color w:val="000000"/>
          <w:sz w:val="26"/>
          <w:szCs w:val="26"/>
          <w:u w:val="none"/>
        </w:rPr>
        <w:t>Работодателем допущена к эксплуатация строительных лесов без утверждения результатов их приемки.</w:t>
      </w:r>
    </w:p>
    <w:p>
      <w:pPr>
        <w:pStyle w:val="Normal"/>
        <w:spacing w:before="0" w:after="0"/>
        <w:ind w:firstLine="709"/>
        <w:jc w:val="both"/>
        <w:rPr>
          <w:rFonts w:ascii="Times New Roman" w:hAnsi="Times New Roman"/>
          <w:sz w:val="26"/>
          <w:szCs w:val="26"/>
        </w:rPr>
      </w:pPr>
      <w:r>
        <w:rPr>
          <w:rFonts w:ascii="Times New Roman" w:hAnsi="Times New Roman"/>
          <w:sz w:val="26"/>
          <w:szCs w:val="26"/>
        </w:rPr>
        <w:t>Материалы расследования несчастных случаев направлены в следственные органы для решения вопроса о возбуждении уголовного дела в отношении виновных лиц, юридические лица привлечены к административной ответственности по  ч. 1 ст. 5.27.1 КоАП РФ.</w:t>
      </w:r>
    </w:p>
    <w:p>
      <w:pPr>
        <w:pStyle w:val="Normal"/>
        <w:spacing w:before="0" w:after="0"/>
        <w:ind w:firstLine="709"/>
        <w:jc w:val="both"/>
        <w:rPr>
          <w:rFonts w:ascii="Times New Roman" w:hAnsi="Times New Roman"/>
          <w:sz w:val="26"/>
          <w:szCs w:val="26"/>
        </w:rPr>
      </w:pPr>
      <w:r>
        <w:rPr>
          <w:rFonts w:ascii="Times New Roman" w:hAnsi="Times New Roman"/>
          <w:sz w:val="26"/>
          <w:szCs w:val="26"/>
        </w:rPr>
        <w:t>Н</w:t>
      </w:r>
      <w:r>
        <w:rPr>
          <w:rFonts w:ascii="Times New Roman" w:hAnsi="Times New Roman"/>
          <w:iCs/>
          <w:sz w:val="26"/>
          <w:szCs w:val="26"/>
        </w:rPr>
        <w:t>арушения трудового законодательства, связанные с</w:t>
      </w:r>
      <w:r>
        <w:rPr>
          <w:rFonts w:ascii="Times New Roman" w:hAnsi="Times New Roman"/>
          <w:sz w:val="26"/>
          <w:szCs w:val="26"/>
        </w:rPr>
        <w:t xml:space="preserve"> подменой трудовых отношений, в строительной сфере носят массовый характер.</w:t>
      </w:r>
    </w:p>
    <w:p>
      <w:pPr>
        <w:pStyle w:val="Normal"/>
        <w:spacing w:before="0" w:after="0"/>
        <w:ind w:firstLine="709"/>
        <w:jc w:val="both"/>
        <w:rPr>
          <w:rFonts w:ascii="Times New Roman" w:hAnsi="Times New Roman"/>
          <w:sz w:val="26"/>
          <w:szCs w:val="26"/>
        </w:rPr>
      </w:pPr>
      <w:r>
        <w:rPr>
          <w:rFonts w:ascii="Times New Roman" w:hAnsi="Times New Roman"/>
          <w:sz w:val="26"/>
          <w:szCs w:val="26"/>
        </w:rPr>
        <w:t xml:space="preserve">В 3 квартале текущего года 2 несчастных случая со смертельным исходом, произошедших на строительных объектах Чувашской Республики, не связаны с производством по причине отсутствия трудовых отношений. </w:t>
      </w:r>
    </w:p>
    <w:p>
      <w:pPr>
        <w:pStyle w:val="Normal"/>
        <w:spacing w:before="0" w:after="0"/>
        <w:ind w:firstLine="709"/>
        <w:jc w:val="both"/>
        <w:rPr>
          <w:rFonts w:ascii="Times New Roman" w:hAnsi="Times New Roman"/>
          <w:sz w:val="26"/>
          <w:szCs w:val="26"/>
        </w:rPr>
      </w:pPr>
      <w:r>
        <w:rPr>
          <w:rFonts w:ascii="Times New Roman" w:hAnsi="Times New Roman"/>
          <w:sz w:val="26"/>
          <w:szCs w:val="26"/>
        </w:rPr>
        <w:t>Так, 4 июля 2024 года на объекте</w:t>
      </w:r>
      <w:r>
        <w:rPr>
          <w:rFonts w:ascii="Times New Roman" w:hAnsi="Times New Roman"/>
          <w:b w:val="false"/>
          <w:bCs w:val="false"/>
          <w:sz w:val="26"/>
          <w:szCs w:val="26"/>
        </w:rPr>
        <w:t xml:space="preserve"> строительства жи</w:t>
      </w:r>
      <w:r>
        <w:rPr>
          <w:rFonts w:ascii="Times New Roman" w:hAnsi="Times New Roman"/>
          <w:b w:val="false"/>
          <w:bCs w:val="false"/>
          <w:color w:val="000000"/>
          <w:sz w:val="26"/>
          <w:szCs w:val="26"/>
        </w:rPr>
        <w:t xml:space="preserve">лого дома, расположенного по адресу: г. Чебоксары, III микрорайон по ул. Б. Хмельницкого, позиция 14, </w:t>
      </w:r>
      <w:r>
        <w:rPr>
          <w:rFonts w:ascii="Times New Roman" w:hAnsi="Times New Roman"/>
          <w:sz w:val="26"/>
          <w:szCs w:val="26"/>
        </w:rPr>
        <w:t xml:space="preserve"> в результате падения с высоты погиб работник, привлеченный для выполнения каменных работ без оформления трудовых отношений ИП Мочаловым А.В.</w:t>
      </w:r>
    </w:p>
    <w:p>
      <w:pPr>
        <w:pStyle w:val="Normal"/>
        <w:spacing w:before="0" w:after="0"/>
        <w:ind w:firstLine="709"/>
        <w:jc w:val="both"/>
        <w:rPr>
          <w:rFonts w:ascii="Times New Roman" w:hAnsi="Times New Roman"/>
          <w:sz w:val="26"/>
          <w:szCs w:val="26"/>
        </w:rPr>
      </w:pPr>
      <w:r>
        <w:rPr>
          <w:rFonts w:ascii="Times New Roman" w:hAnsi="Times New Roman"/>
          <w:sz w:val="26"/>
          <w:szCs w:val="26"/>
          <w:highlight w:val="white"/>
        </w:rPr>
        <w:t>При выполнении работ по монтажу перемычки над оконным проемом на 2-ом этаже строящегося здания один из работников, находясь н</w:t>
      </w:r>
      <w:r>
        <w:rPr>
          <w:rFonts w:ascii="Times New Roman" w:hAnsi="Times New Roman"/>
          <w:sz w:val="26"/>
          <w:szCs w:val="26"/>
        </w:rPr>
        <w:t xml:space="preserve">а самодельных </w:t>
      </w:r>
      <w:r>
        <w:rPr>
          <w:rFonts w:ascii="Times New Roman" w:hAnsi="Times New Roman"/>
          <w:sz w:val="26"/>
          <w:szCs w:val="26"/>
          <w:highlight w:val="white"/>
        </w:rPr>
        <w:t>деревянных подмостях</w:t>
      </w:r>
      <w:r>
        <w:rPr>
          <w:rFonts w:ascii="Times New Roman" w:hAnsi="Times New Roman"/>
          <w:sz w:val="26"/>
          <w:szCs w:val="26"/>
        </w:rPr>
        <w:t xml:space="preserve"> перед оконным проемом</w:t>
      </w:r>
      <w:r>
        <w:rPr>
          <w:rFonts w:ascii="Times New Roman" w:hAnsi="Times New Roman"/>
          <w:sz w:val="26"/>
          <w:szCs w:val="26"/>
          <w:highlight w:val="white"/>
        </w:rPr>
        <w:t>, упал наружу с высоты около 12 метров, получив смертельные травмы.</w:t>
      </w:r>
      <w:r>
        <w:rPr>
          <w:rFonts w:ascii="Times New Roman" w:hAnsi="Times New Roman"/>
          <w:sz w:val="26"/>
          <w:szCs w:val="26"/>
        </w:rPr>
        <w:t xml:space="preserve"> </w:t>
      </w:r>
    </w:p>
    <w:p>
      <w:pPr>
        <w:pStyle w:val="Normal"/>
        <w:spacing w:before="0" w:after="0"/>
        <w:ind w:left="0" w:right="0" w:firstLine="681"/>
        <w:jc w:val="both"/>
        <w:rPr>
          <w:rFonts w:ascii="Times New Roman" w:hAnsi="Times New Roman"/>
          <w:b w:val="false"/>
          <w:bCs w:val="false"/>
          <w:sz w:val="26"/>
          <w:szCs w:val="26"/>
        </w:rPr>
      </w:pPr>
      <w:r>
        <w:rPr>
          <w:rFonts w:ascii="Times New Roman" w:hAnsi="Times New Roman"/>
          <w:b w:val="false"/>
          <w:bCs w:val="false"/>
          <w:sz w:val="26"/>
          <w:szCs w:val="26"/>
        </w:rPr>
        <w:t>Расследованием установлено, что ИП Мочаловым  А.В. не разработаны и не реализованы меры по снижению уровней профессиональных рисков, связанных с опасностью падения работника с высоты — строительные работы на объекте строительства жилого дома осуществлялись ИП Мочаловым А.В. без организационно-технологической документации на строительное производство (Проекта производства кирпичной кладки), предусматривающей перечень мероприятий и решений по определению технических средств и методов работ для конкретных видов выполняемых процессов и работ, обеспечивающих выполнение требования по охране труда.</w:t>
      </w:r>
    </w:p>
    <w:p>
      <w:pPr>
        <w:pStyle w:val="Normal"/>
        <w:spacing w:before="0" w:after="0"/>
        <w:ind w:left="0" w:right="0" w:firstLine="681"/>
        <w:jc w:val="both"/>
        <w:rPr>
          <w:rFonts w:ascii="Times New Roman" w:hAnsi="Times New Roman"/>
          <w:b w:val="false"/>
          <w:bCs w:val="false"/>
          <w:sz w:val="26"/>
          <w:szCs w:val="26"/>
        </w:rPr>
      </w:pPr>
      <w:r>
        <w:rPr>
          <w:rFonts w:ascii="Times New Roman" w:hAnsi="Times New Roman"/>
          <w:b w:val="false"/>
          <w:bCs w:val="false"/>
          <w:sz w:val="26"/>
          <w:szCs w:val="26"/>
        </w:rPr>
        <w:t>11 августа 2024 года при выполнении ремонтных работ в Бане №1 города Новочебоксарска в результате падения с высоты погиб работник, привлеченный ООО «НКСФ Стройкомплектсервис», без оформления трудовых отношений.</w:t>
      </w:r>
    </w:p>
    <w:p>
      <w:pPr>
        <w:pStyle w:val="Normal"/>
        <w:spacing w:before="0" w:after="0"/>
        <w:ind w:firstLine="709"/>
        <w:jc w:val="both"/>
        <w:rPr>
          <w:rFonts w:ascii="Times New Roman" w:hAnsi="Times New Roman"/>
          <w:sz w:val="26"/>
          <w:szCs w:val="26"/>
        </w:rPr>
      </w:pPr>
      <w:r>
        <w:rPr>
          <w:rFonts w:ascii="Times New Roman" w:hAnsi="Times New Roman"/>
          <w:sz w:val="26"/>
          <w:szCs w:val="26"/>
        </w:rPr>
        <w:t>Причиной гибели работника стала неудовлетворительная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w:t>
      </w:r>
    </w:p>
    <w:p>
      <w:pPr>
        <w:pStyle w:val="Normal"/>
        <w:spacing w:before="0" w:after="0"/>
        <w:ind w:firstLine="709"/>
        <w:jc w:val="both"/>
        <w:rPr>
          <w:rFonts w:ascii="Times New Roman" w:hAnsi="Times New Roman"/>
          <w:sz w:val="26"/>
          <w:szCs w:val="26"/>
        </w:rPr>
      </w:pPr>
      <w:r>
        <w:rPr>
          <w:rFonts w:ascii="Times New Roman" w:hAnsi="Times New Roman"/>
          <w:sz w:val="26"/>
          <w:szCs w:val="26"/>
        </w:rPr>
        <w:t>ООО «</w:t>
      </w:r>
      <w:r>
        <w:rPr>
          <w:rFonts w:ascii="Times New Roman" w:hAnsi="Times New Roman"/>
          <w:b w:val="false"/>
          <w:bCs w:val="false"/>
          <w:sz w:val="26"/>
          <w:szCs w:val="26"/>
        </w:rPr>
        <w:t>НКСФ Стройкомплектсервис»</w:t>
      </w:r>
      <w:r>
        <w:rPr>
          <w:rFonts w:ascii="Times New Roman" w:hAnsi="Times New Roman"/>
          <w:sz w:val="26"/>
          <w:szCs w:val="26"/>
        </w:rPr>
        <w:t xml:space="preserve"> не идентифицирована опасность падения работника с высоты, не </w:t>
      </w:r>
      <w:r>
        <w:rPr>
          <w:rFonts w:ascii="Times New Roman" w:hAnsi="Times New Roman"/>
          <w:bCs/>
          <w:sz w:val="26"/>
          <w:szCs w:val="26"/>
        </w:rPr>
        <w:t>разработаны и не реализованы</w:t>
      </w:r>
      <w:r>
        <w:rPr>
          <w:rFonts w:ascii="Times New Roman" w:hAnsi="Times New Roman"/>
          <w:sz w:val="26"/>
          <w:szCs w:val="26"/>
        </w:rPr>
        <w:t xml:space="preserve"> меры по снижению уровней профессиональных рисков, связанных с данной опасностью - производство ремонтных работ в Бане №1 города Новочебоксарска осуществлялось ООО «</w:t>
      </w:r>
      <w:r>
        <w:rPr>
          <w:rFonts w:ascii="Times New Roman" w:hAnsi="Times New Roman"/>
          <w:b w:val="false"/>
          <w:bCs w:val="false"/>
          <w:sz w:val="26"/>
          <w:szCs w:val="26"/>
        </w:rPr>
        <w:t>НКСФ Стройкомплектсервис»</w:t>
      </w:r>
      <w:r>
        <w:rPr>
          <w:rFonts w:ascii="Times New Roman" w:hAnsi="Times New Roman"/>
          <w:sz w:val="26"/>
          <w:szCs w:val="26"/>
        </w:rPr>
        <w:t xml:space="preserve"> без </w:t>
      </w:r>
      <w:r>
        <w:rPr>
          <w:rFonts w:ascii="Times New Roman" w:hAnsi="Times New Roman"/>
          <w:bCs/>
          <w:sz w:val="26"/>
          <w:szCs w:val="26"/>
          <w:lang w:eastAsia="en-US"/>
        </w:rPr>
        <w:t>организационно-технологической документации на строительное производство (</w:t>
      </w:r>
      <w:r>
        <w:rPr>
          <w:rFonts w:ascii="Times New Roman" w:hAnsi="Times New Roman"/>
          <w:sz w:val="26"/>
          <w:szCs w:val="26"/>
        </w:rPr>
        <w:t>Проекта производства работ, Плана работ на высоте, технологических карт)</w:t>
      </w:r>
      <w:r>
        <w:rPr>
          <w:rFonts w:ascii="Times New Roman" w:hAnsi="Times New Roman"/>
          <w:bCs/>
          <w:sz w:val="26"/>
          <w:szCs w:val="26"/>
          <w:lang w:eastAsia="en-US"/>
        </w:rPr>
        <w:t>, предусматривающей перечень мероприятий и решений по определению технических средств и методов работ для конкретных видов выполняемых процессов и работ, обеспечивающих выполнение требований законодательства Российской Федерации по охране труда.</w:t>
      </w:r>
    </w:p>
    <w:p>
      <w:pPr>
        <w:pStyle w:val="Normal"/>
        <w:spacing w:before="0" w:after="0"/>
        <w:ind w:firstLine="709"/>
        <w:jc w:val="both"/>
        <w:rPr>
          <w:rFonts w:ascii="Times New Roman" w:hAnsi="Times New Roman"/>
          <w:sz w:val="26"/>
          <w:szCs w:val="26"/>
        </w:rPr>
      </w:pPr>
      <w:r>
        <w:rPr>
          <w:rFonts w:ascii="Times New Roman" w:hAnsi="Times New Roman"/>
          <w:sz w:val="26"/>
          <w:szCs w:val="26"/>
        </w:rPr>
        <w:t>Вышеуказанные нарушения требований охраны труда, а также нарушения, связанные с подменой и уклонением от оформления трудовых отношений, допускаются, в том числе, по причине отсутствия взаимодействия между заказчиком и подрядчиком, обязанных перед началом производства работ разработать и согласовать мероприятия по предотвращению случаев повреждения здоровья работников.</w:t>
      </w:r>
    </w:p>
    <w:p>
      <w:pPr>
        <w:pStyle w:val="Normal"/>
        <w:spacing w:before="0" w:after="0"/>
        <w:ind w:firstLine="709"/>
        <w:jc w:val="both"/>
        <w:rPr>
          <w:rFonts w:ascii="Times New Roman" w:hAnsi="Times New Roman"/>
          <w:sz w:val="26"/>
          <w:szCs w:val="26"/>
        </w:rPr>
      </w:pPr>
      <w:r>
        <w:rPr>
          <w:rFonts w:ascii="Times New Roman" w:hAnsi="Times New Roman"/>
          <w:sz w:val="26"/>
          <w:szCs w:val="26"/>
        </w:rPr>
        <w:t>Исходя из анализа причин травматизма и выявленных нарушений в результате расследования несчастных случаев на производстве, в целях повышения качества и эффективности работы, направленной на снижение производственного травматизма, улучшения условий труда, необходимо:</w:t>
      </w:r>
    </w:p>
    <w:p>
      <w:pPr>
        <w:pStyle w:val="ListParagraph"/>
        <w:numPr>
          <w:ilvl w:val="0"/>
          <w:numId w:val="1"/>
        </w:numPr>
        <w:tabs>
          <w:tab w:val="clear" w:pos="709"/>
          <w:tab w:val="left" w:pos="993" w:leader="none"/>
        </w:tabs>
        <w:ind w:left="0" w:firstLine="709"/>
        <w:jc w:val="both"/>
        <w:rPr>
          <w:rFonts w:ascii="Times New Roman" w:hAnsi="Times New Roman"/>
          <w:sz w:val="26"/>
          <w:szCs w:val="26"/>
        </w:rPr>
      </w:pPr>
      <w:r>
        <w:rPr>
          <w:rFonts w:ascii="Times New Roman" w:hAnsi="Times New Roman"/>
          <w:sz w:val="26"/>
          <w:szCs w:val="26"/>
        </w:rPr>
        <w:t xml:space="preserve">Во исполнение ст. 214 Трудового кодекса Российской Федерации </w:t>
      </w:r>
      <w:r>
        <w:rPr>
          <w:rFonts w:ascii="Times New Roman" w:hAnsi="Times New Roman"/>
          <w:bCs/>
          <w:sz w:val="26"/>
          <w:szCs w:val="26"/>
        </w:rPr>
        <w:t xml:space="preserve">при выполнении строительного производства на территории действующих производственных объектов, совместно со всеми привлекаемыми по договорам юридическими лицами, </w:t>
      </w:r>
      <w:r>
        <w:rPr>
          <w:rFonts w:ascii="Times New Roman" w:hAnsi="Times New Roman"/>
          <w:sz w:val="26"/>
          <w:szCs w:val="26"/>
        </w:rPr>
        <w:t>обеспечить применение положений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утвержденного Приказом Минтруда России от 22.09.2021 № 656н.</w:t>
      </w:r>
    </w:p>
    <w:p>
      <w:pPr>
        <w:pStyle w:val="ListParagraph"/>
        <w:numPr>
          <w:ilvl w:val="0"/>
          <w:numId w:val="1"/>
        </w:numPr>
        <w:tabs>
          <w:tab w:val="clear" w:pos="709"/>
          <w:tab w:val="left" w:pos="993" w:leader="none"/>
        </w:tabs>
        <w:ind w:left="0" w:firstLine="709"/>
        <w:jc w:val="both"/>
        <w:rPr>
          <w:rFonts w:ascii="Times New Roman" w:hAnsi="Times New Roman"/>
          <w:sz w:val="26"/>
          <w:szCs w:val="26"/>
        </w:rPr>
      </w:pPr>
      <w:r>
        <w:rPr>
          <w:rFonts w:ascii="Times New Roman" w:hAnsi="Times New Roman"/>
          <w:sz w:val="26"/>
          <w:szCs w:val="26"/>
        </w:rPr>
        <w:t>В соответствии с требованиями Правил по охране труда при строительстве, реконструкции и ремонте, утвержденных Приказом Минтруда России от 11.12.2020 № 883н,</w:t>
      </w:r>
      <w:r>
        <w:rPr>
          <w:rFonts w:eastAsia="Calibri" w:ascii="Times New Roman" w:hAnsi="Times New Roman"/>
          <w:sz w:val="26"/>
          <w:szCs w:val="26"/>
        </w:rPr>
        <w:t xml:space="preserve"> организация и проведение строительного производства на объектах капитального строительства должны осуществляться в соответствии с организационно-технологической документацией на строительное производство, которая предусматривает перечень мероприятий и решений по определению технических средств и методов работ, обеспечивающих выполнение требований законодательства Российской Федерации по охране труда</w:t>
      </w:r>
      <w:r>
        <w:rPr>
          <w:rFonts w:ascii="Times New Roman" w:hAnsi="Times New Roman"/>
          <w:sz w:val="26"/>
          <w:szCs w:val="26"/>
        </w:rPr>
        <w:t>.</w:t>
      </w:r>
    </w:p>
    <w:p>
      <w:pPr>
        <w:pStyle w:val="ListParagraph"/>
        <w:numPr>
          <w:ilvl w:val="0"/>
          <w:numId w:val="1"/>
        </w:numPr>
        <w:tabs>
          <w:tab w:val="clear" w:pos="709"/>
          <w:tab w:val="left" w:pos="993" w:leader="none"/>
        </w:tabs>
        <w:ind w:left="0" w:firstLine="709"/>
        <w:jc w:val="both"/>
        <w:rPr>
          <w:rFonts w:ascii="Times New Roman" w:hAnsi="Times New Roman"/>
          <w:sz w:val="26"/>
          <w:szCs w:val="26"/>
        </w:rPr>
      </w:pPr>
      <w:r>
        <w:rPr>
          <w:rFonts w:ascii="Times New Roman" w:hAnsi="Times New Roman"/>
          <w:sz w:val="26"/>
          <w:szCs w:val="26"/>
        </w:rPr>
        <w:t>В соответствии с требованиями Правил по охране труда при работе на высоте, утвержденных Приказом Минтруда России от 16.11.2020 № 782н, обеспечить правильный выбор и использование средств защиты. В организационно-технологической документации на производство работ на высоте определять номенклатуру устройств, приспособлений и средств индивидуальной и коллективной защиты работников от падения с высоты и потребность в них, места и способы крепления систем обеспечения безопасности работ на высоте, пути и средства подъема работников к рабочим местам или местам производства работ и т.д.</w:t>
      </w:r>
    </w:p>
    <w:p>
      <w:pPr>
        <w:pStyle w:val="ListParagraph"/>
        <w:numPr>
          <w:ilvl w:val="0"/>
          <w:numId w:val="1"/>
        </w:numPr>
        <w:tabs>
          <w:tab w:val="clear" w:pos="709"/>
          <w:tab w:val="left" w:pos="993" w:leader="none"/>
        </w:tabs>
        <w:ind w:left="0" w:firstLine="709"/>
        <w:jc w:val="both"/>
        <w:rPr/>
      </w:pPr>
      <w:r>
        <w:rPr>
          <w:rFonts w:ascii="Times New Roman" w:hAnsi="Times New Roman"/>
          <w:sz w:val="26"/>
          <w:szCs w:val="26"/>
        </w:rPr>
        <w:t xml:space="preserve">В соответствии с требованиями ст. 15 Трудового кодекса Российской Федерации не допускать </w:t>
      </w:r>
      <w:hyperlink r:id="rId3">
        <w:r>
          <w:rPr>
            <w:rFonts w:ascii="Times New Roman" w:hAnsi="Times New Roman"/>
            <w:sz w:val="26"/>
            <w:szCs w:val="26"/>
          </w:rPr>
          <w:t>уклонения</w:t>
        </w:r>
      </w:hyperlink>
      <w:r>
        <w:rPr>
          <w:rFonts w:ascii="Times New Roman" w:hAnsi="Times New Roman"/>
          <w:sz w:val="26"/>
          <w:szCs w:val="26"/>
        </w:rPr>
        <w:t xml:space="preserve"> от оформления трудового договора либо заключение гражданско-правового договора, фактически регулирующего трудовые отношения между работником и работодателем.</w:t>
      </w:r>
    </w:p>
    <w:p>
      <w:pPr>
        <w:pStyle w:val="Normal"/>
        <w:ind w:firstLine="709"/>
        <w:jc w:val="both"/>
        <w:rPr>
          <w:rFonts w:ascii="Times New Roman" w:hAnsi="Times New Roman"/>
          <w:sz w:val="26"/>
          <w:szCs w:val="26"/>
        </w:rPr>
      </w:pPr>
      <w:r>
        <w:rPr>
          <w:rFonts w:ascii="Times New Roman" w:hAnsi="Times New Roman"/>
          <w:sz w:val="26"/>
          <w:szCs w:val="26"/>
        </w:rPr>
      </w:r>
    </w:p>
    <w:p>
      <w:pPr>
        <w:pStyle w:val="Normal"/>
        <w:ind w:firstLine="709"/>
        <w:jc w:val="both"/>
        <w:rPr>
          <w:rFonts w:ascii="Times New Roman" w:hAnsi="Times New Roman"/>
          <w:sz w:val="26"/>
          <w:szCs w:val="26"/>
        </w:rPr>
      </w:pPr>
      <w:r>
        <w:rPr>
          <w:rFonts w:ascii="Times New Roman" w:hAnsi="Times New Roman"/>
          <w:sz w:val="26"/>
          <w:szCs w:val="26"/>
        </w:rPr>
        <w:t>Предлагается использовать для информирования организаций строительной сферы.</w:t>
      </w:r>
    </w:p>
    <w:p>
      <w:pPr>
        <w:pStyle w:val="Normal"/>
        <w:spacing w:before="0" w:after="200"/>
        <w:ind w:hanging="0"/>
        <w:rPr>
          <w:rFonts w:ascii="Times New Roman" w:hAnsi="Times New Roman"/>
          <w:sz w:val="26"/>
          <w:szCs w:val="26"/>
        </w:rPr>
      </w:pPr>
      <w:r>
        <w:rPr>
          <w:rFonts w:ascii="Times New Roman" w:hAnsi="Times New Roman"/>
          <w:sz w:val="26"/>
          <w:szCs w:val="26"/>
        </w:rPr>
        <w:tab/>
        <w:t>04.10.2024</w:t>
      </w:r>
    </w:p>
    <w:sectPr>
      <w:type w:val="nextPage"/>
      <w:pgSz w:w="11906" w:h="16838"/>
      <w:pgMar w:left="1701" w:right="707" w:gutter="0" w:header="0" w:top="1134" w:footer="0" w:bottom="1134"/>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350" w:hanging="810"/>
      </w:pPr>
      <w:rPr>
        <w:sz w:val="26"/>
        <w:szCs w:val="26"/>
        <w:rFonts w:ascii="Times New Roman" w:hAnsi="Times New Roman"/>
      </w:rPr>
    </w:lvl>
    <w:lvl w:ilvl="1">
      <w:start w:val="1"/>
      <w:numFmt w:val="lowerLetter"/>
      <w:lvlText w:val="%2."/>
      <w:lvlJc w:val="left"/>
      <w:pPr>
        <w:tabs>
          <w:tab w:val="num" w:pos="0"/>
        </w:tabs>
        <w:ind w:left="1620" w:hanging="360"/>
      </w:pPr>
      <w:rPr/>
    </w:lvl>
    <w:lvl w:ilvl="2">
      <w:start w:val="1"/>
      <w:numFmt w:val="lowerRoman"/>
      <w:lvlText w:val="%3."/>
      <w:lvlJc w:val="right"/>
      <w:pPr>
        <w:tabs>
          <w:tab w:val="num" w:pos="0"/>
        </w:tabs>
        <w:ind w:left="2340" w:hanging="180"/>
      </w:pPr>
      <w:rPr/>
    </w:lvl>
    <w:lvl w:ilvl="3">
      <w:start w:val="1"/>
      <w:numFmt w:val="decimal"/>
      <w:lvlText w:val="%4."/>
      <w:lvlJc w:val="left"/>
      <w:pPr>
        <w:tabs>
          <w:tab w:val="num" w:pos="0"/>
        </w:tabs>
        <w:ind w:left="3060" w:hanging="360"/>
      </w:pPr>
      <w:rPr/>
    </w:lvl>
    <w:lvl w:ilvl="4">
      <w:start w:val="1"/>
      <w:numFmt w:val="lowerLetter"/>
      <w:lvlText w:val="%5."/>
      <w:lvlJc w:val="left"/>
      <w:pPr>
        <w:tabs>
          <w:tab w:val="num" w:pos="0"/>
        </w:tabs>
        <w:ind w:left="3780" w:hanging="360"/>
      </w:pPr>
      <w:rPr/>
    </w:lvl>
    <w:lvl w:ilvl="5">
      <w:start w:val="1"/>
      <w:numFmt w:val="lowerRoman"/>
      <w:lvlText w:val="%6."/>
      <w:lvlJc w:val="right"/>
      <w:pPr>
        <w:tabs>
          <w:tab w:val="num" w:pos="0"/>
        </w:tabs>
        <w:ind w:left="4500" w:hanging="180"/>
      </w:pPr>
      <w:rPr/>
    </w:lvl>
    <w:lvl w:ilvl="6">
      <w:start w:val="1"/>
      <w:numFmt w:val="decimal"/>
      <w:lvlText w:val="%7."/>
      <w:lvlJc w:val="left"/>
      <w:pPr>
        <w:tabs>
          <w:tab w:val="num" w:pos="0"/>
        </w:tabs>
        <w:ind w:left="5220" w:hanging="360"/>
      </w:pPr>
      <w:rPr/>
    </w:lvl>
    <w:lvl w:ilvl="7">
      <w:start w:val="1"/>
      <w:numFmt w:val="lowerLetter"/>
      <w:lvlText w:val="%8."/>
      <w:lvlJc w:val="left"/>
      <w:pPr>
        <w:tabs>
          <w:tab w:val="num" w:pos="0"/>
        </w:tabs>
        <w:ind w:left="5940" w:hanging="360"/>
      </w:pPr>
      <w:rPr/>
    </w:lvl>
    <w:lvl w:ilvl="8">
      <w:start w:val="1"/>
      <w:numFmt w:val="lowerRoman"/>
      <w:lvlText w:val="%9."/>
      <w:lvlJc w:val="right"/>
      <w:pPr>
        <w:tabs>
          <w:tab w:val="num" w:pos="0"/>
        </w:tabs>
        <w:ind w:left="666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9"/>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qFormat="1"/>
    <w:lsdException w:name="heading 4" w:uiPriority="9"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customStyle="1">
    <w:name w:val="Normal"/>
    <w:uiPriority w:val="99"/>
    <w:qFormat/>
    <w:rsid w:val="007d4a9a"/>
    <w:pPr>
      <w:widowControl/>
      <w:tabs>
        <w:tab w:val="clear" w:pos="720"/>
        <w:tab w:val="left" w:pos="709" w:leader="none"/>
      </w:tabs>
      <w:suppressAutoHyphens w:val="true"/>
      <w:bidi w:val="0"/>
      <w:spacing w:lineRule="atLeast" w:line="276" w:before="0" w:after="200"/>
      <w:jc w:val="left"/>
    </w:pPr>
    <w:rPr>
      <w:rFonts w:ascii="Calibri" w:hAnsi="Calibri" w:eastAsia="Times New Roman" w:cs="Calibri"/>
      <w:color w:val="00000A"/>
      <w:kern w:val="0"/>
      <w:sz w:val="22"/>
      <w:szCs w:val="22"/>
      <w:lang w:val="ru-RU" w:eastAsia="ru-RU" w:bidi="ar-SA"/>
    </w:rPr>
  </w:style>
  <w:style w:type="paragraph" w:styleId="1">
    <w:name w:val="Heading 1"/>
    <w:basedOn w:val="Normal"/>
    <w:next w:val="Normal"/>
    <w:qFormat/>
    <w:rsid w:val="00e11081"/>
    <w:pPr>
      <w:keepNext w:val="true"/>
      <w:ind w:left="-108" w:right="-108" w:hanging="0"/>
      <w:outlineLvl w:val="0"/>
    </w:pPr>
    <w:rPr>
      <w:sz w:val="24"/>
    </w:rPr>
  </w:style>
  <w:style w:type="paragraph" w:styleId="2">
    <w:name w:val="Heading 2"/>
    <w:basedOn w:val="Normal"/>
    <w:next w:val="Normal"/>
    <w:qFormat/>
    <w:rsid w:val="00e11081"/>
    <w:pPr>
      <w:keepNext w:val="true"/>
      <w:ind w:left="-108" w:right="-108" w:hanging="0"/>
      <w:jc w:val="center"/>
      <w:outlineLvl w:val="1"/>
    </w:pPr>
    <w:rPr>
      <w:sz w:val="24"/>
    </w:rPr>
  </w:style>
  <w:style w:type="paragraph" w:styleId="5">
    <w:name w:val="Heading 5"/>
    <w:basedOn w:val="Normal"/>
    <w:next w:val="Normal"/>
    <w:qFormat/>
    <w:rsid w:val="00e11081"/>
    <w:pPr>
      <w:keepNext w:val="true"/>
      <w:ind w:left="-108" w:right="-108" w:firstLine="108"/>
      <w:jc w:val="center"/>
      <w:outlineLvl w:val="4"/>
    </w:pPr>
    <w:rPr>
      <w:b/>
      <w:sz w:val="26"/>
    </w:rPr>
  </w:style>
  <w:style w:type="paragraph" w:styleId="9">
    <w:name w:val="Heading 9"/>
    <w:basedOn w:val="Normal"/>
    <w:next w:val="Normal"/>
    <w:qFormat/>
    <w:rsid w:val="00e11081"/>
    <w:pPr>
      <w:keepNext w:val="true"/>
      <w:ind w:left="-108" w:right="-108" w:hanging="0"/>
      <w:jc w:val="center"/>
      <w:outlineLvl w:val="8"/>
    </w:pPr>
    <w:rPr>
      <w:b/>
      <w:sz w:val="22"/>
    </w:rPr>
  </w:style>
  <w:style w:type="character" w:styleId="DefaultParagraphFont" w:default="1">
    <w:name w:val="Default Paragraph Font"/>
    <w:uiPriority w:val="1"/>
    <w:semiHidden/>
    <w:unhideWhenUsed/>
    <w:qFormat/>
    <w:rPr/>
  </w:style>
  <w:style w:type="character" w:styleId="-">
    <w:name w:val="Hyperlink"/>
    <w:semiHidden/>
    <w:rsid w:val="00e11081"/>
    <w:rPr>
      <w:color w:val="0000FF"/>
      <w:u w:val="single"/>
    </w:rPr>
  </w:style>
  <w:style w:type="character" w:styleId="Style10">
    <w:name w:val="FollowedHyperlink"/>
    <w:semiHidden/>
    <w:rsid w:val="00e11081"/>
    <w:rPr>
      <w:color w:val="800080"/>
      <w:u w:val="single"/>
    </w:rPr>
  </w:style>
  <w:style w:type="character" w:styleId="Linenumber">
    <w:name w:val="line number"/>
    <w:basedOn w:val="DefaultParagraphFont"/>
    <w:uiPriority w:val="99"/>
    <w:semiHidden/>
    <w:unhideWhenUsed/>
    <w:qFormat/>
    <w:rsid w:val="009c5f7b"/>
    <w:rPr/>
  </w:style>
  <w:style w:type="character" w:styleId="Style11" w:customStyle="1">
    <w:name w:val="Текст концевой сноски Знак"/>
    <w:basedOn w:val="DefaultParagraphFont"/>
    <w:uiPriority w:val="99"/>
    <w:semiHidden/>
    <w:qFormat/>
    <w:rsid w:val="009c5f7b"/>
    <w:rPr/>
  </w:style>
  <w:style w:type="character" w:styleId="Style12">
    <w:name w:val="Символ концевой сноски"/>
    <w:uiPriority w:val="99"/>
    <w:semiHidden/>
    <w:unhideWhenUsed/>
    <w:qFormat/>
    <w:rsid w:val="009c5f7b"/>
    <w:rPr>
      <w:vertAlign w:val="superscript"/>
    </w:rPr>
  </w:style>
  <w:style w:type="character" w:styleId="Style13">
    <w:name w:val="Endnote Reference"/>
    <w:rPr>
      <w:vertAlign w:val="superscript"/>
    </w:rPr>
  </w:style>
  <w:style w:type="character" w:styleId="Searchresult" w:customStyle="1">
    <w:name w:val="search_result"/>
    <w:basedOn w:val="DefaultParagraphFont"/>
    <w:qFormat/>
    <w:rsid w:val="00a6622f"/>
    <w:rPr/>
  </w:style>
  <w:style w:type="character" w:styleId="Normal1" w:customStyle="1">
    <w:name w:val="Normal Знак"/>
    <w:link w:val="11"/>
    <w:qFormat/>
    <w:locked/>
    <w:rsid w:val="00e31634"/>
    <w:rPr>
      <w:sz w:val="24"/>
    </w:rPr>
  </w:style>
  <w:style w:type="paragraph" w:styleId="Style14">
    <w:name w:val="Заголовок"/>
    <w:basedOn w:val="Normal"/>
    <w:next w:val="Style15"/>
    <w:qFormat/>
    <w:pPr>
      <w:keepNext w:val="true"/>
      <w:spacing w:before="240" w:after="120"/>
    </w:pPr>
    <w:rPr>
      <w:rFonts w:ascii="Liberation Sans" w:hAnsi="Liberation Sans" w:eastAsia="Tahoma" w:cs="Droid Sans Devanagari"/>
      <w:sz w:val="28"/>
      <w:szCs w:val="28"/>
    </w:rPr>
  </w:style>
  <w:style w:type="paragraph" w:styleId="Style15">
    <w:name w:val="Body Text"/>
    <w:basedOn w:val="Normal"/>
    <w:semiHidden/>
    <w:rsid w:val="00e11081"/>
    <w:pPr/>
    <w:rPr>
      <w:sz w:val="24"/>
    </w:rPr>
  </w:style>
  <w:style w:type="paragraph" w:styleId="Style16">
    <w:name w:val="List"/>
    <w:basedOn w:val="Style15"/>
    <w:pPr/>
    <w:rPr>
      <w:rFonts w:cs="Droid Sans Devanagari"/>
    </w:rPr>
  </w:style>
  <w:style w:type="paragraph" w:styleId="Style17">
    <w:name w:val="Caption"/>
    <w:basedOn w:val="Normal"/>
    <w:qFormat/>
    <w:pPr>
      <w:suppressLineNumbers/>
      <w:spacing w:before="120" w:after="120"/>
    </w:pPr>
    <w:rPr>
      <w:rFonts w:cs="Droid Sans Devanagari"/>
      <w:i/>
      <w:iCs/>
      <w:sz w:val="24"/>
      <w:szCs w:val="24"/>
    </w:rPr>
  </w:style>
  <w:style w:type="paragraph" w:styleId="Style18">
    <w:name w:val="Указатель"/>
    <w:basedOn w:val="Normal"/>
    <w:qFormat/>
    <w:pPr>
      <w:suppressLineNumbers/>
    </w:pPr>
    <w:rPr>
      <w:rFonts w:cs="Droid Sans Devanagari"/>
    </w:rPr>
  </w:style>
  <w:style w:type="paragraph" w:styleId="BalloonText">
    <w:name w:val="Balloon Text"/>
    <w:basedOn w:val="Normal"/>
    <w:semiHidden/>
    <w:qFormat/>
    <w:rsid w:val="00e11081"/>
    <w:pPr/>
    <w:rPr>
      <w:rFonts w:ascii="Tahoma" w:hAnsi="Tahoma" w:cs="Tahoma"/>
      <w:sz w:val="16"/>
      <w:szCs w:val="16"/>
    </w:rPr>
  </w:style>
  <w:style w:type="paragraph" w:styleId="Style19">
    <w:name w:val="Body Text Indent"/>
    <w:basedOn w:val="Normal"/>
    <w:semiHidden/>
    <w:rsid w:val="00e11081"/>
    <w:pPr>
      <w:ind w:firstLine="567"/>
      <w:jc w:val="both"/>
    </w:pPr>
    <w:rPr>
      <w:sz w:val="26"/>
    </w:rPr>
  </w:style>
  <w:style w:type="paragraph" w:styleId="BlockText">
    <w:name w:val="Block Text"/>
    <w:basedOn w:val="Normal"/>
    <w:semiHidden/>
    <w:qFormat/>
    <w:rsid w:val="00e11081"/>
    <w:pPr>
      <w:ind w:left="-108" w:right="-108" w:hanging="0"/>
    </w:pPr>
    <w:rPr>
      <w:color w:val="0000FF"/>
      <w:sz w:val="26"/>
    </w:rPr>
  </w:style>
  <w:style w:type="paragraph" w:styleId="Style20">
    <w:name w:val="Колонтитул"/>
    <w:basedOn w:val="Normal"/>
    <w:qFormat/>
    <w:pPr/>
    <w:rPr/>
  </w:style>
  <w:style w:type="paragraph" w:styleId="Style21">
    <w:name w:val="Header"/>
    <w:basedOn w:val="Normal"/>
    <w:semiHidden/>
    <w:rsid w:val="00e11081"/>
    <w:pPr>
      <w:tabs>
        <w:tab w:val="clear" w:pos="709"/>
        <w:tab w:val="center" w:pos="4677" w:leader="none"/>
        <w:tab w:val="right" w:pos="9355" w:leader="none"/>
      </w:tabs>
    </w:pPr>
    <w:rPr/>
  </w:style>
  <w:style w:type="paragraph" w:styleId="Style22">
    <w:name w:val="Footer"/>
    <w:basedOn w:val="Normal"/>
    <w:semiHidden/>
    <w:rsid w:val="00e11081"/>
    <w:pPr>
      <w:tabs>
        <w:tab w:val="clear" w:pos="709"/>
        <w:tab w:val="center" w:pos="4677" w:leader="none"/>
        <w:tab w:val="right" w:pos="9355" w:leader="none"/>
      </w:tabs>
    </w:pPr>
    <w:rPr/>
  </w:style>
  <w:style w:type="paragraph" w:styleId="Style23">
    <w:name w:val="Endnote Text"/>
    <w:basedOn w:val="Normal"/>
    <w:link w:val="Style11"/>
    <w:uiPriority w:val="99"/>
    <w:semiHidden/>
    <w:unhideWhenUsed/>
    <w:rsid w:val="009c5f7b"/>
    <w:pPr/>
    <w:rPr/>
  </w:style>
  <w:style w:type="paragraph" w:styleId="ListParagraph">
    <w:name w:val="List Paragraph"/>
    <w:basedOn w:val="Normal"/>
    <w:uiPriority w:val="34"/>
    <w:qFormat/>
    <w:rsid w:val="00c553be"/>
    <w:pPr>
      <w:spacing w:before="0" w:after="0"/>
      <w:ind w:left="720" w:hanging="0"/>
      <w:contextualSpacing/>
    </w:pPr>
    <w:rPr/>
  </w:style>
  <w:style w:type="paragraph" w:styleId="11" w:customStyle="1">
    <w:name w:val="Обычный1"/>
    <w:link w:val="Normal1"/>
    <w:qFormat/>
    <w:rsid w:val="00e31634"/>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
    <w:name w:val="Table Grid"/>
    <w:basedOn w:val="a1"/>
    <w:uiPriority w:val="59"/>
    <w:rsid w:val="002533f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49FFA44CB63F4329E60C25D47F5807AF44BC236B94A264D93E2C93FB9FF9BB5538C0427F3F81B18CC3330DDC519DD735EA8D592B1D38FADF10N9K"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860</TotalTime>
  <Application>LibreOffice/7.5.9.2$Linux_X86_64 LibreOffice_project/50$Build-2</Application>
  <AppVersion>15.0000</AppVersion>
  <Pages>3</Pages>
  <Words>1051</Words>
  <Characters>7484</Characters>
  <CharactersWithSpaces>8511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2023-09-28T06:44:00Z</dcterms:created>
  <dc:creator>Евдокимов</dc:creator>
  <dc:description/>
  <dc:language>ru-RU</dc:language>
  <cp:lastModifiedBy/>
  <cp:lastPrinted>2023-03-20T11:58:00Z</cp:lastPrinted>
  <dcterms:modified xsi:type="dcterms:W3CDTF">2024-10-04T10:48:13Z</dcterms:modified>
  <cp:revision>13</cp:revision>
  <dc:subject/>
  <dc:title>Бланк ГИТ</dc:title>
</cp:coreProperties>
</file>

<file path=docProps/custom.xml><?xml version="1.0" encoding="utf-8"?>
<Properties xmlns="http://schemas.openxmlformats.org/officeDocument/2006/custom-properties" xmlns:vt="http://schemas.openxmlformats.org/officeDocument/2006/docPropsVTypes"/>
</file>