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06" w:rsidRPr="006460C8" w:rsidRDefault="0085509B" w:rsidP="00D01006">
      <w:pPr>
        <w:pStyle w:val="3"/>
        <w:tabs>
          <w:tab w:val="right" w:pos="9638"/>
        </w:tabs>
        <w:ind w:left="3960"/>
        <w:jc w:val="right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757555" cy="800100"/>
            <wp:effectExtent l="19050" t="0" r="4445" b="0"/>
            <wp:wrapNone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006" w:rsidRDefault="00D01006" w:rsidP="00D01006">
      <w:pPr>
        <w:pStyle w:val="3"/>
        <w:tabs>
          <w:tab w:val="right" w:pos="9638"/>
        </w:tabs>
        <w:ind w:left="3960"/>
        <w:rPr>
          <w:noProof/>
          <w:szCs w:val="24"/>
        </w:rPr>
      </w:pPr>
    </w:p>
    <w:p w:rsidR="00D01006" w:rsidRDefault="00D01006" w:rsidP="00D01006"/>
    <w:p w:rsidR="00D01006" w:rsidRDefault="00D01006" w:rsidP="00D01006"/>
    <w:p w:rsidR="00D01006" w:rsidRDefault="00652948" w:rsidP="00D010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83.85pt;margin-top:102.4pt;width:174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PBew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" stroked="f">
            <v:textbox inset="0,0,0,0">
              <w:txbxContent>
                <w:p w:rsidR="002E7D96" w:rsidRPr="007C382A" w:rsidRDefault="002E7D96" w:rsidP="00D01006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еспублика </w:t>
                  </w:r>
                </w:p>
                <w:p w:rsidR="002E7D96" w:rsidRPr="007C382A" w:rsidRDefault="002E7D96" w:rsidP="00D01006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2E7D96" w:rsidRPr="007C382A" w:rsidRDefault="002E7D96" w:rsidP="00D01006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2E7D96" w:rsidRPr="00D241F1" w:rsidRDefault="002E7D96" w:rsidP="00D01006">
                  <w:pPr>
                    <w:rPr>
                      <w:b/>
                      <w:caps/>
                      <w:sz w:val="16"/>
                    </w:rPr>
                  </w:pPr>
                </w:p>
                <w:p w:rsidR="002E7D96" w:rsidRPr="007C382A" w:rsidRDefault="002E7D96" w:rsidP="00D01006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" o:spid="_x0000_s1027" type="#_x0000_t202" style="position:absolute;margin-left:77.5pt;margin-top:104.05pt;width:169.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" stroked="f">
            <v:textbox inset=",0,,0">
              <w:txbxContent>
                <w:p w:rsidR="002E7D96" w:rsidRPr="007C382A" w:rsidRDefault="002E7D96" w:rsidP="00D01006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2E7D96" w:rsidRPr="007C382A" w:rsidRDefault="002E7D96" w:rsidP="00D01006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</w:p>
                <w:p w:rsidR="002E7D96" w:rsidRPr="007C382A" w:rsidRDefault="002E7D96" w:rsidP="00D01006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2E7D96" w:rsidRDefault="002E7D96" w:rsidP="00D01006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2E7D96" w:rsidRPr="007C382A" w:rsidRDefault="002E7D96" w:rsidP="00D01006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D01006" w:rsidRDefault="00D01006" w:rsidP="00D01006"/>
    <w:p w:rsidR="00D01006" w:rsidRDefault="00D01006" w:rsidP="00D01006"/>
    <w:p w:rsidR="00D01006" w:rsidRDefault="00D01006" w:rsidP="00D01006"/>
    <w:p w:rsidR="00D01006" w:rsidRDefault="00D01006" w:rsidP="00D01006">
      <w:pPr>
        <w:tabs>
          <w:tab w:val="left" w:pos="5670"/>
        </w:tabs>
        <w:jc w:val="both"/>
        <w:rPr>
          <w:sz w:val="16"/>
          <w:szCs w:val="16"/>
        </w:rPr>
      </w:pPr>
    </w:p>
    <w:p w:rsidR="00D01006" w:rsidRDefault="00F77B77" w:rsidP="00D01006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</w:t>
      </w:r>
      <w:r w:rsidR="00E91CCB">
        <w:rPr>
          <w:sz w:val="20"/>
        </w:rPr>
        <w:t>07.08.</w:t>
      </w:r>
      <w:r>
        <w:rPr>
          <w:sz w:val="20"/>
        </w:rPr>
        <w:t>_ 202</w:t>
      </w:r>
      <w:r w:rsidR="00691D5D">
        <w:rPr>
          <w:sz w:val="20"/>
        </w:rPr>
        <w:t>3</w:t>
      </w:r>
      <w:r w:rsidR="002E7D96">
        <w:rPr>
          <w:sz w:val="20"/>
        </w:rPr>
        <w:t xml:space="preserve"> </w:t>
      </w:r>
      <w:r w:rsidR="00D01006">
        <w:rPr>
          <w:rFonts w:ascii="Arial Cyr Chuv" w:hAnsi="Arial Cyr Chuv"/>
          <w:sz w:val="20"/>
        </w:rPr>
        <w:t>=</w:t>
      </w:r>
      <w:r w:rsidR="00D01006">
        <w:rPr>
          <w:sz w:val="20"/>
        </w:rPr>
        <w:t>. ___</w:t>
      </w:r>
      <w:r w:rsidR="00E91CCB">
        <w:rPr>
          <w:sz w:val="20"/>
        </w:rPr>
        <w:t>653</w:t>
      </w:r>
      <w:r w:rsidR="00D01006">
        <w:rPr>
          <w:sz w:val="20"/>
        </w:rPr>
        <w:t>__№</w:t>
      </w:r>
      <w:r w:rsidR="00D01006">
        <w:rPr>
          <w:sz w:val="20"/>
        </w:rPr>
        <w:tab/>
        <w:t xml:space="preserve">           _____</w:t>
      </w:r>
      <w:r w:rsidR="00E91CCB">
        <w:rPr>
          <w:sz w:val="20"/>
        </w:rPr>
        <w:t>07.08.</w:t>
      </w:r>
      <w:r w:rsidR="00D01006">
        <w:rPr>
          <w:sz w:val="20"/>
        </w:rPr>
        <w:t>___ 20</w:t>
      </w:r>
      <w:r>
        <w:rPr>
          <w:sz w:val="20"/>
        </w:rPr>
        <w:t>2</w:t>
      </w:r>
      <w:r w:rsidR="00691D5D">
        <w:rPr>
          <w:sz w:val="20"/>
        </w:rPr>
        <w:t>3</w:t>
      </w:r>
      <w:r w:rsidR="00D01006">
        <w:rPr>
          <w:sz w:val="20"/>
        </w:rPr>
        <w:t xml:space="preserve"> г. № __</w:t>
      </w:r>
      <w:r w:rsidR="00E91CCB">
        <w:rPr>
          <w:sz w:val="20"/>
        </w:rPr>
        <w:t>653</w:t>
      </w:r>
      <w:r w:rsidR="00D01006">
        <w:rPr>
          <w:sz w:val="20"/>
        </w:rPr>
        <w:t>__</w:t>
      </w:r>
    </w:p>
    <w:p w:rsidR="00D01006" w:rsidRDefault="00D01006" w:rsidP="00D01006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>+.</w:t>
      </w:r>
      <w:proofErr w:type="spellStart"/>
      <w:r>
        <w:rPr>
          <w:rFonts w:ascii="Arial Cyr Chuv" w:hAnsi="Arial Cyr Chuv"/>
          <w:sz w:val="22"/>
        </w:rPr>
        <w:t>м</w:t>
      </w:r>
      <w:proofErr w:type="gramStart"/>
      <w:r>
        <w:rPr>
          <w:rFonts w:ascii="Arial Cyr Chuv" w:hAnsi="Arial Cyr Chuv"/>
          <w:sz w:val="22"/>
        </w:rPr>
        <w:t>.р</w:t>
      </w:r>
      <w:proofErr w:type="gramEnd"/>
      <w:r>
        <w:rPr>
          <w:rFonts w:ascii="Arial Cyr Chuv" w:hAnsi="Arial Cyr Chuv"/>
          <w:sz w:val="22"/>
        </w:rPr>
        <w:t>ле</w:t>
      </w:r>
      <w:proofErr w:type="spell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</w:r>
      <w:r w:rsidR="00A46091">
        <w:rPr>
          <w:rFonts w:ascii="Arial Cyr Chuv" w:hAnsi="Arial Cyr Chuv"/>
          <w:sz w:val="22"/>
        </w:rPr>
        <w:t xml:space="preserve">         </w:t>
      </w:r>
      <w:r>
        <w:t>г. Шумерля</w:t>
      </w:r>
    </w:p>
    <w:p w:rsidR="00B93B46" w:rsidRDefault="00B93B46" w:rsidP="00D01006">
      <w:pPr>
        <w:tabs>
          <w:tab w:val="left" w:pos="6804"/>
        </w:tabs>
        <w:ind w:hanging="1"/>
        <w:rPr>
          <w:noProof/>
        </w:rPr>
      </w:pPr>
    </w:p>
    <w:p w:rsidR="00A46091" w:rsidRDefault="00A46091" w:rsidP="00D01006">
      <w:pPr>
        <w:tabs>
          <w:tab w:val="left" w:pos="6804"/>
        </w:tabs>
        <w:ind w:hanging="1"/>
        <w:rPr>
          <w:noProof/>
        </w:rPr>
      </w:pPr>
    </w:p>
    <w:tbl>
      <w:tblPr>
        <w:tblW w:w="0" w:type="auto"/>
        <w:tblLayout w:type="fixed"/>
        <w:tblLook w:val="0000"/>
      </w:tblPr>
      <w:tblGrid>
        <w:gridCol w:w="3085"/>
      </w:tblGrid>
      <w:tr w:rsidR="005332D9" w:rsidRPr="009A0177" w:rsidTr="00A46091">
        <w:trPr>
          <w:trHeight w:val="3123"/>
        </w:trPr>
        <w:tc>
          <w:tcPr>
            <w:tcW w:w="3085" w:type="dxa"/>
            <w:vAlign w:val="center"/>
          </w:tcPr>
          <w:p w:rsidR="005332D9" w:rsidRPr="007C633E" w:rsidRDefault="004879EA" w:rsidP="000F5492">
            <w:pPr>
              <w:jc w:val="both"/>
              <w:rPr>
                <w:b/>
              </w:rPr>
            </w:pPr>
            <w:r w:rsidRPr="00AF7761">
              <w:rPr>
                <w:b/>
              </w:rPr>
              <w:t>О создании специальной комиссии по оценке ри</w:t>
            </w:r>
            <w:r w:rsidRPr="00AF7761">
              <w:rPr>
                <w:b/>
              </w:rPr>
              <w:t>с</w:t>
            </w:r>
            <w:r w:rsidRPr="00AF7761">
              <w:rPr>
                <w:b/>
              </w:rPr>
              <w:t>ков, связанных с прин</w:t>
            </w:r>
            <w:r w:rsidRPr="00AF7761">
              <w:rPr>
                <w:b/>
              </w:rPr>
              <w:t>я</w:t>
            </w:r>
            <w:r w:rsidRPr="00AF7761">
              <w:rPr>
                <w:b/>
              </w:rPr>
              <w:t xml:space="preserve">тием </w:t>
            </w:r>
            <w:r w:rsidR="00AF7761" w:rsidRPr="00AF7761">
              <w:rPr>
                <w:b/>
              </w:rPr>
              <w:t>муниципального правового акта админ</w:t>
            </w:r>
            <w:r w:rsidR="00AF7761" w:rsidRPr="00AF7761">
              <w:rPr>
                <w:b/>
              </w:rPr>
              <w:t>и</w:t>
            </w:r>
            <w:r w:rsidR="00AF7761" w:rsidRPr="00AF7761">
              <w:rPr>
                <w:b/>
              </w:rPr>
              <w:t>стра</w:t>
            </w:r>
            <w:r w:rsidR="00BD018E" w:rsidRPr="00AF7761">
              <w:rPr>
                <w:b/>
              </w:rPr>
              <w:t xml:space="preserve">ции города Шумерля </w:t>
            </w:r>
            <w:r w:rsidR="00AF7761" w:rsidRPr="00AF7761">
              <w:rPr>
                <w:b/>
              </w:rPr>
              <w:t>по</w:t>
            </w:r>
            <w:r w:rsidR="0021419C" w:rsidRPr="00AF7761">
              <w:rPr>
                <w:rStyle w:val="af"/>
              </w:rPr>
              <w:t xml:space="preserve"> определени</w:t>
            </w:r>
            <w:r w:rsidR="00AF7761" w:rsidRPr="00AF7761">
              <w:rPr>
                <w:rStyle w:val="af"/>
              </w:rPr>
              <w:t>ю</w:t>
            </w:r>
            <w:r w:rsidR="0021419C" w:rsidRPr="00AF7761">
              <w:rPr>
                <w:rStyle w:val="af"/>
              </w:rPr>
              <w:t xml:space="preserve"> границ прилегающих террит</w:t>
            </w:r>
            <w:r w:rsidR="0021419C" w:rsidRPr="00AF7761">
              <w:rPr>
                <w:rStyle w:val="af"/>
              </w:rPr>
              <w:t>о</w:t>
            </w:r>
            <w:r w:rsidR="0021419C" w:rsidRPr="00AF7761">
              <w:rPr>
                <w:rStyle w:val="af"/>
              </w:rPr>
              <w:t>рий</w:t>
            </w:r>
            <w:r w:rsidR="00AF7761" w:rsidRPr="00AF7761">
              <w:rPr>
                <w:rStyle w:val="af"/>
              </w:rPr>
              <w:t>,</w:t>
            </w:r>
            <w:r w:rsidR="0021419C" w:rsidRPr="00AF7761">
              <w:rPr>
                <w:rStyle w:val="af"/>
              </w:rPr>
              <w:t xml:space="preserve"> на которых не д</w:t>
            </w:r>
            <w:r w:rsidR="0021419C" w:rsidRPr="00AF7761">
              <w:rPr>
                <w:rStyle w:val="af"/>
              </w:rPr>
              <w:t>о</w:t>
            </w:r>
            <w:r w:rsidR="0021419C" w:rsidRPr="00AF7761">
              <w:rPr>
                <w:rStyle w:val="af"/>
              </w:rPr>
              <w:t>пускается розничная пр</w:t>
            </w:r>
            <w:r w:rsidR="0021419C" w:rsidRPr="00AF7761">
              <w:rPr>
                <w:rStyle w:val="af"/>
              </w:rPr>
              <w:t>о</w:t>
            </w:r>
            <w:r w:rsidR="0021419C" w:rsidRPr="00AF7761">
              <w:rPr>
                <w:rStyle w:val="af"/>
              </w:rPr>
              <w:t>дажа алкогольной пр</w:t>
            </w:r>
            <w:r w:rsidR="0021419C" w:rsidRPr="00AF7761">
              <w:rPr>
                <w:rStyle w:val="af"/>
              </w:rPr>
              <w:t>о</w:t>
            </w:r>
            <w:r w:rsidR="0021419C" w:rsidRPr="00AF7761">
              <w:rPr>
                <w:rStyle w:val="af"/>
              </w:rPr>
              <w:t>дукции</w:t>
            </w:r>
            <w:r w:rsidR="00AF7761" w:rsidRPr="00AF7761">
              <w:rPr>
                <w:rStyle w:val="af"/>
              </w:rPr>
              <w:t xml:space="preserve"> и розничная пр</w:t>
            </w:r>
            <w:r w:rsidR="00AF7761" w:rsidRPr="00AF7761">
              <w:rPr>
                <w:rStyle w:val="af"/>
              </w:rPr>
              <w:t>о</w:t>
            </w:r>
            <w:r w:rsidR="00AF7761" w:rsidRPr="00AF7761">
              <w:rPr>
                <w:rStyle w:val="af"/>
              </w:rPr>
              <w:t>дажа алкогольной пр</w:t>
            </w:r>
            <w:r w:rsidR="00AF7761" w:rsidRPr="00AF7761">
              <w:rPr>
                <w:rStyle w:val="af"/>
              </w:rPr>
              <w:t>о</w:t>
            </w:r>
            <w:r w:rsidR="00AF7761" w:rsidRPr="00AF7761">
              <w:rPr>
                <w:rStyle w:val="af"/>
              </w:rPr>
              <w:t>дукции при оказании у</w:t>
            </w:r>
            <w:r w:rsidR="00AF7761" w:rsidRPr="00AF7761">
              <w:rPr>
                <w:rStyle w:val="af"/>
              </w:rPr>
              <w:t>с</w:t>
            </w:r>
            <w:r w:rsidR="00AF7761" w:rsidRPr="00AF7761">
              <w:rPr>
                <w:rStyle w:val="af"/>
              </w:rPr>
              <w:t>луг общественного пит</w:t>
            </w:r>
            <w:r w:rsidR="00AF7761" w:rsidRPr="00AF7761">
              <w:rPr>
                <w:rStyle w:val="af"/>
              </w:rPr>
              <w:t>а</w:t>
            </w:r>
            <w:r w:rsidR="00AF7761" w:rsidRPr="00AF7761">
              <w:rPr>
                <w:rStyle w:val="af"/>
              </w:rPr>
              <w:t>ния</w:t>
            </w:r>
            <w:r w:rsidR="00A46091">
              <w:rPr>
                <w:rStyle w:val="af"/>
              </w:rPr>
              <w:t xml:space="preserve"> </w:t>
            </w:r>
            <w:r w:rsidR="00A57537" w:rsidRPr="00A57537">
              <w:rPr>
                <w:rStyle w:val="af"/>
              </w:rPr>
              <w:t>на территории города Шумерли Чувашской Республики</w:t>
            </w:r>
          </w:p>
        </w:tc>
      </w:tr>
    </w:tbl>
    <w:p w:rsidR="005332D9" w:rsidRDefault="005332D9" w:rsidP="005332D9">
      <w:pPr>
        <w:tabs>
          <w:tab w:val="left" w:pos="0"/>
        </w:tabs>
        <w:jc w:val="both"/>
        <w:outlineLvl w:val="4"/>
        <w:rPr>
          <w:bCs/>
          <w:iCs/>
        </w:rPr>
      </w:pPr>
    </w:p>
    <w:p w:rsidR="00A46091" w:rsidRDefault="00A46091" w:rsidP="005332D9">
      <w:pPr>
        <w:tabs>
          <w:tab w:val="left" w:pos="0"/>
        </w:tabs>
        <w:jc w:val="both"/>
        <w:outlineLvl w:val="4"/>
        <w:rPr>
          <w:bCs/>
          <w:iCs/>
        </w:rPr>
      </w:pPr>
    </w:p>
    <w:p w:rsidR="005332D9" w:rsidRPr="009A4603" w:rsidRDefault="005332D9" w:rsidP="00F77B77">
      <w:pPr>
        <w:pStyle w:val="ae"/>
        <w:ind w:firstLine="709"/>
        <w:jc w:val="both"/>
      </w:pPr>
      <w:proofErr w:type="gramStart"/>
      <w:r w:rsidRPr="009A4603">
        <w:t>В соответст</w:t>
      </w:r>
      <w:r w:rsidR="004758CC" w:rsidRPr="009A4603">
        <w:t xml:space="preserve">вии с Федеральными законами от </w:t>
      </w:r>
      <w:r w:rsidRPr="009A4603">
        <w:t>6 октября 2003 г</w:t>
      </w:r>
      <w:r w:rsidR="004758CC" w:rsidRPr="009A4603">
        <w:t>.</w:t>
      </w:r>
      <w:r w:rsidRPr="009A4603">
        <w:t xml:space="preserve"> № 131-ФЗ «Об общих принципах организации местного самоуправления в Российской Федерации», от 2</w:t>
      </w:r>
      <w:r w:rsidR="00BD018E" w:rsidRPr="009A4603">
        <w:t>2</w:t>
      </w:r>
      <w:r w:rsidR="00A46091">
        <w:t xml:space="preserve"> </w:t>
      </w:r>
      <w:r w:rsidR="00BD018E" w:rsidRPr="009A4603">
        <w:t>нояб</w:t>
      </w:r>
      <w:r w:rsidRPr="009A4603">
        <w:t xml:space="preserve">ря </w:t>
      </w:r>
      <w:r w:rsidR="00BD018E" w:rsidRPr="009A4603">
        <w:t>1995</w:t>
      </w:r>
      <w:r w:rsidRPr="009A4603">
        <w:t xml:space="preserve"> г</w:t>
      </w:r>
      <w:r w:rsidR="004758CC" w:rsidRPr="009A4603">
        <w:t>.</w:t>
      </w:r>
      <w:r w:rsidRPr="009A4603">
        <w:t xml:space="preserve"> № </w:t>
      </w:r>
      <w:r w:rsidR="00BD018E" w:rsidRPr="009A4603">
        <w:t>171</w:t>
      </w:r>
      <w:r w:rsidRPr="009A4603">
        <w:t>-ФЗ «О</w:t>
      </w:r>
      <w:r w:rsidR="00BD018E" w:rsidRPr="009A4603">
        <w:t xml:space="preserve"> государственном регулир</w:t>
      </w:r>
      <w:r w:rsidRPr="009A4603">
        <w:t>овани</w:t>
      </w:r>
      <w:r w:rsidR="00BD018E" w:rsidRPr="009A4603">
        <w:t>ипроизводства и оборота этилового спирта, алкогольной и спиртосодержащей продукции и об ограничении потребления (расп</w:t>
      </w:r>
      <w:r w:rsidR="00BD018E" w:rsidRPr="009A4603">
        <w:t>и</w:t>
      </w:r>
      <w:r w:rsidR="00BD018E" w:rsidRPr="009A4603">
        <w:t>тия) алкогольной продукции»</w:t>
      </w:r>
      <w:r w:rsidR="00F77B77" w:rsidRPr="009A4603">
        <w:t xml:space="preserve">, </w:t>
      </w:r>
      <w:r w:rsidR="009508BA" w:rsidRPr="009A4603">
        <w:t>П</w:t>
      </w:r>
      <w:r w:rsidR="00BD018E" w:rsidRPr="009A4603">
        <w:t>остановлением Правительства Российской Федерации от 2</w:t>
      </w:r>
      <w:r w:rsidR="00F77B77" w:rsidRPr="009A4603">
        <w:t>3</w:t>
      </w:r>
      <w:r w:rsidR="00BD018E" w:rsidRPr="009A4603">
        <w:t xml:space="preserve"> декабря 20</w:t>
      </w:r>
      <w:r w:rsidR="00F77B77" w:rsidRPr="009A4603">
        <w:t>20</w:t>
      </w:r>
      <w:r w:rsidR="00BD018E" w:rsidRPr="009A4603">
        <w:t xml:space="preserve"> г</w:t>
      </w:r>
      <w:r w:rsidR="004758CC" w:rsidRPr="009A4603">
        <w:t>.</w:t>
      </w:r>
      <w:r w:rsidR="00BD018E" w:rsidRPr="009A4603">
        <w:t xml:space="preserve"> № </w:t>
      </w:r>
      <w:r w:rsidR="00F77B77" w:rsidRPr="009A4603">
        <w:rPr>
          <w:shd w:val="clear" w:color="auto" w:fill="FFFFFF"/>
        </w:rPr>
        <w:t>2220 «Об утверждении Правил определения органами местного</w:t>
      </w:r>
      <w:proofErr w:type="gramEnd"/>
      <w:r w:rsidR="00F77B77" w:rsidRPr="009A4603">
        <w:rPr>
          <w:shd w:val="clear" w:color="auto" w:fill="FFFFFF"/>
        </w:rPr>
        <w:t xml:space="preserve"> сам</w:t>
      </w:r>
      <w:r w:rsidR="00F77B77" w:rsidRPr="009A4603">
        <w:rPr>
          <w:shd w:val="clear" w:color="auto" w:fill="FFFFFF"/>
        </w:rPr>
        <w:t>о</w:t>
      </w:r>
      <w:r w:rsidR="00F77B77" w:rsidRPr="009A4603">
        <w:rPr>
          <w:shd w:val="clear" w:color="auto" w:fill="FFFFFF"/>
        </w:rPr>
        <w:t>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D018E" w:rsidRPr="009A4603">
        <w:t>»</w:t>
      </w:r>
      <w:r w:rsidR="00B5213A" w:rsidRPr="009A4603">
        <w:t xml:space="preserve">, </w:t>
      </w:r>
      <w:r w:rsidRPr="009A4603">
        <w:t xml:space="preserve">Уставом города Шумерля Чувашской Республики </w:t>
      </w:r>
      <w:r w:rsidR="000F5492">
        <w:t>а</w:t>
      </w:r>
      <w:r w:rsidRPr="009A4603">
        <w:t>дминистрация города Шумерля</w:t>
      </w:r>
      <w:r w:rsidR="00A46091">
        <w:t xml:space="preserve"> </w:t>
      </w:r>
      <w:proofErr w:type="spellStart"/>
      <w:proofErr w:type="gramStart"/>
      <w:r w:rsidRPr="009A4603">
        <w:t>п</w:t>
      </w:r>
      <w:proofErr w:type="spellEnd"/>
      <w:proofErr w:type="gramEnd"/>
      <w:r w:rsidRPr="009A4603">
        <w:t xml:space="preserve"> о с т а н о в л я е т:</w:t>
      </w:r>
    </w:p>
    <w:p w:rsidR="008A36C4" w:rsidRPr="00AF7761" w:rsidRDefault="005332D9" w:rsidP="008A36C4">
      <w:pPr>
        <w:ind w:firstLine="709"/>
        <w:jc w:val="both"/>
        <w:rPr>
          <w:b/>
        </w:rPr>
      </w:pPr>
      <w:r>
        <w:t xml:space="preserve">1. </w:t>
      </w:r>
      <w:r w:rsidR="008A36C4">
        <w:t xml:space="preserve">Создать специальную комиссию </w:t>
      </w:r>
      <w:r w:rsidR="008A36C4" w:rsidRPr="008A36C4">
        <w:t xml:space="preserve">по оценке рисков, связанных с принятием </w:t>
      </w:r>
      <w:r w:rsidR="00AF7761" w:rsidRPr="00AF7761">
        <w:t>муниц</w:t>
      </w:r>
      <w:r w:rsidR="00AF7761" w:rsidRPr="00AF7761">
        <w:t>и</w:t>
      </w:r>
      <w:r w:rsidR="00AF7761" w:rsidRPr="00AF7761">
        <w:t>пального правового акта администрации города Шумерля по</w:t>
      </w:r>
      <w:r w:rsidR="00A46091">
        <w:t xml:space="preserve"> </w:t>
      </w:r>
      <w:r w:rsidR="00AF7761" w:rsidRPr="00AF7761">
        <w:rPr>
          <w:rStyle w:val="af"/>
          <w:b w:val="0"/>
        </w:rPr>
        <w:t>определению границ прил</w:t>
      </w:r>
      <w:r w:rsidR="00AF7761" w:rsidRPr="00AF7761">
        <w:rPr>
          <w:rStyle w:val="af"/>
          <w:b w:val="0"/>
        </w:rPr>
        <w:t>е</w:t>
      </w:r>
      <w:r w:rsidR="00AF7761" w:rsidRPr="00AF7761">
        <w:rPr>
          <w:rStyle w:val="af"/>
          <w:b w:val="0"/>
        </w:rPr>
        <w:t>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46091">
        <w:rPr>
          <w:rStyle w:val="af"/>
          <w:b w:val="0"/>
        </w:rPr>
        <w:t xml:space="preserve"> </w:t>
      </w:r>
      <w:r w:rsidR="00A57537">
        <w:rPr>
          <w:rStyle w:val="af"/>
          <w:b w:val="0"/>
        </w:rPr>
        <w:t>на территории города Шумерли Чувашской Республики</w:t>
      </w:r>
      <w:r w:rsidR="008A36C4" w:rsidRPr="00AF7761">
        <w:rPr>
          <w:b/>
        </w:rPr>
        <w:t>.</w:t>
      </w:r>
    </w:p>
    <w:p w:rsidR="00A46091" w:rsidRDefault="008A36C4" w:rsidP="00A46091">
      <w:pPr>
        <w:ind w:firstLine="709"/>
        <w:jc w:val="both"/>
      </w:pPr>
      <w:r>
        <w:t xml:space="preserve">2. </w:t>
      </w:r>
      <w:proofErr w:type="gramStart"/>
      <w:r>
        <w:t xml:space="preserve">Утвердить Положение о специальной комиссии </w:t>
      </w:r>
      <w:r w:rsidRPr="008A36C4">
        <w:t>по оценке рисков, связанных с пр</w:t>
      </w:r>
      <w:r w:rsidRPr="008A36C4">
        <w:t>и</w:t>
      </w:r>
      <w:r w:rsidRPr="008A36C4">
        <w:t xml:space="preserve">нятием </w:t>
      </w:r>
      <w:r w:rsidR="00AF7761" w:rsidRPr="00AF7761">
        <w:t>муниципального правового акта администрации города Шумерля по</w:t>
      </w:r>
      <w:r w:rsidR="00A46091">
        <w:t xml:space="preserve"> </w:t>
      </w:r>
      <w:r w:rsidR="00AF7761" w:rsidRPr="00AF7761">
        <w:rPr>
          <w:rStyle w:val="af"/>
          <w:b w:val="0"/>
        </w:rPr>
        <w:t>определению границ прилегающих территорий, на которых не допускается розничная продажа алкогол</w:t>
      </w:r>
      <w:r w:rsidR="00AF7761" w:rsidRPr="00AF7761">
        <w:rPr>
          <w:rStyle w:val="af"/>
          <w:b w:val="0"/>
        </w:rPr>
        <w:t>ь</w:t>
      </w:r>
      <w:r w:rsidR="00AF7761" w:rsidRPr="00AF7761">
        <w:rPr>
          <w:rStyle w:val="af"/>
          <w:b w:val="0"/>
        </w:rPr>
        <w:t>ной продукции и розничная продажа алкогольной продукции при оказании услуг обществе</w:t>
      </w:r>
      <w:r w:rsidR="00AF7761" w:rsidRPr="00AF7761">
        <w:rPr>
          <w:rStyle w:val="af"/>
          <w:b w:val="0"/>
        </w:rPr>
        <w:t>н</w:t>
      </w:r>
      <w:r w:rsidR="00AF7761" w:rsidRPr="00AF7761">
        <w:rPr>
          <w:rStyle w:val="af"/>
          <w:b w:val="0"/>
        </w:rPr>
        <w:lastRenderedPageBreak/>
        <w:t>ного питания</w:t>
      </w:r>
      <w:r w:rsidR="00A46091">
        <w:rPr>
          <w:rStyle w:val="af"/>
          <w:b w:val="0"/>
        </w:rPr>
        <w:t xml:space="preserve"> </w:t>
      </w:r>
      <w:r w:rsidR="00A57537">
        <w:rPr>
          <w:rStyle w:val="af"/>
          <w:b w:val="0"/>
        </w:rPr>
        <w:t>на территории города Шумерли Чувашской Республики</w:t>
      </w:r>
      <w:r w:rsidR="00A46091">
        <w:rPr>
          <w:rStyle w:val="af"/>
          <w:b w:val="0"/>
        </w:rPr>
        <w:t xml:space="preserve">, </w:t>
      </w:r>
      <w:r>
        <w:t>согласно приложению к настоящему постановлению.</w:t>
      </w:r>
      <w:proofErr w:type="gramEnd"/>
    </w:p>
    <w:p w:rsidR="005332D9" w:rsidRPr="00D24C8D" w:rsidRDefault="008A36C4" w:rsidP="005332D9">
      <w:pPr>
        <w:pStyle w:val="aa"/>
        <w:tabs>
          <w:tab w:val="left" w:pos="851"/>
        </w:tabs>
        <w:suppressAutoHyphens/>
        <w:spacing w:line="240" w:lineRule="auto"/>
        <w:ind w:firstLine="709"/>
        <w:rPr>
          <w:b/>
        </w:rPr>
      </w:pPr>
      <w:r>
        <w:t>3</w:t>
      </w:r>
      <w:r w:rsidR="00BC5C10">
        <w:t xml:space="preserve">. </w:t>
      </w:r>
      <w:r w:rsidR="005332D9" w:rsidRPr="008A5CC7">
        <w:t xml:space="preserve">Настоящее </w:t>
      </w:r>
      <w:r w:rsidR="005332D9">
        <w:t>постановление</w:t>
      </w:r>
      <w:r w:rsidR="00A46091">
        <w:t xml:space="preserve"> </w:t>
      </w:r>
      <w:r w:rsidR="00CF17D8">
        <w:t xml:space="preserve">вступает в силу после </w:t>
      </w:r>
      <w:r w:rsidR="008F501D">
        <w:t>официально</w:t>
      </w:r>
      <w:r w:rsidR="00CF17D8">
        <w:t>го</w:t>
      </w:r>
      <w:r w:rsidR="008F501D">
        <w:t xml:space="preserve"> опубликовани</w:t>
      </w:r>
      <w:r w:rsidR="00CF17D8">
        <w:t>я</w:t>
      </w:r>
      <w:r w:rsidR="0073067E">
        <w:t>.</w:t>
      </w:r>
    </w:p>
    <w:p w:rsidR="00A82724" w:rsidRPr="000F5492" w:rsidRDefault="00A82724" w:rsidP="005332D9">
      <w:pPr>
        <w:ind w:firstLine="709"/>
        <w:jc w:val="both"/>
        <w:rPr>
          <w:sz w:val="20"/>
          <w:szCs w:val="20"/>
        </w:rPr>
      </w:pPr>
    </w:p>
    <w:p w:rsidR="00A57537" w:rsidRPr="000F5492" w:rsidRDefault="00A57537" w:rsidP="005332D9">
      <w:pPr>
        <w:ind w:firstLine="709"/>
        <w:jc w:val="both"/>
        <w:rPr>
          <w:sz w:val="20"/>
          <w:szCs w:val="20"/>
        </w:rPr>
      </w:pPr>
    </w:p>
    <w:p w:rsidR="000F5492" w:rsidRDefault="000F5492" w:rsidP="005332D9">
      <w:pPr>
        <w:ind w:firstLine="709"/>
        <w:jc w:val="both"/>
        <w:rPr>
          <w:sz w:val="20"/>
          <w:szCs w:val="20"/>
        </w:rPr>
      </w:pPr>
    </w:p>
    <w:p w:rsidR="00A46091" w:rsidRPr="000F5492" w:rsidRDefault="00A46091" w:rsidP="005332D9">
      <w:pPr>
        <w:ind w:firstLine="709"/>
        <w:jc w:val="both"/>
        <w:rPr>
          <w:sz w:val="20"/>
          <w:szCs w:val="20"/>
        </w:rPr>
      </w:pPr>
    </w:p>
    <w:p w:rsidR="004D26AD" w:rsidRDefault="004D26AD" w:rsidP="004D26AD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46091">
        <w:t xml:space="preserve">   </w:t>
      </w:r>
      <w:r>
        <w:t xml:space="preserve"> Э.М. Васильев</w:t>
      </w:r>
    </w:p>
    <w:p w:rsidR="000F5492" w:rsidRDefault="000F5492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46091" w:rsidRDefault="00A46091" w:rsidP="00DB225A">
      <w:pPr>
        <w:jc w:val="both"/>
        <w:rPr>
          <w:sz w:val="20"/>
          <w:szCs w:val="20"/>
        </w:rPr>
      </w:pPr>
    </w:p>
    <w:p w:rsidR="00A57537" w:rsidRPr="000F5492" w:rsidRDefault="00744401" w:rsidP="00DB225A">
      <w:pPr>
        <w:jc w:val="both"/>
        <w:rPr>
          <w:sz w:val="20"/>
          <w:szCs w:val="20"/>
        </w:rPr>
      </w:pPr>
      <w:proofErr w:type="spellStart"/>
      <w:r w:rsidRPr="000F5492">
        <w:rPr>
          <w:sz w:val="20"/>
          <w:szCs w:val="20"/>
        </w:rPr>
        <w:t>Атрашкина</w:t>
      </w:r>
      <w:proofErr w:type="spellEnd"/>
      <w:r w:rsidR="00A46091">
        <w:rPr>
          <w:sz w:val="20"/>
          <w:szCs w:val="20"/>
        </w:rPr>
        <w:t xml:space="preserve"> </w:t>
      </w:r>
      <w:r w:rsidRPr="000F5492">
        <w:rPr>
          <w:sz w:val="20"/>
          <w:szCs w:val="20"/>
        </w:rPr>
        <w:t>Н.В.</w:t>
      </w:r>
      <w:r w:rsidR="005332D9" w:rsidRPr="000F5492">
        <w:rPr>
          <w:sz w:val="20"/>
          <w:szCs w:val="20"/>
        </w:rPr>
        <w:t>,</w:t>
      </w:r>
    </w:p>
    <w:p w:rsidR="00E55CCB" w:rsidRPr="000F5492" w:rsidRDefault="005332D9" w:rsidP="00DB225A">
      <w:pPr>
        <w:jc w:val="both"/>
        <w:rPr>
          <w:sz w:val="20"/>
          <w:szCs w:val="20"/>
        </w:rPr>
      </w:pPr>
      <w:r w:rsidRPr="000F5492">
        <w:rPr>
          <w:sz w:val="20"/>
          <w:szCs w:val="20"/>
        </w:rPr>
        <w:t>2-2</w:t>
      </w:r>
      <w:r w:rsidR="00744401" w:rsidRPr="000F5492">
        <w:rPr>
          <w:sz w:val="20"/>
          <w:szCs w:val="20"/>
        </w:rPr>
        <w:t>3</w:t>
      </w:r>
      <w:r w:rsidRPr="000F5492">
        <w:rPr>
          <w:sz w:val="20"/>
          <w:szCs w:val="20"/>
        </w:rPr>
        <w:t>-</w:t>
      </w:r>
      <w:r w:rsidR="00744401" w:rsidRPr="000F5492">
        <w:rPr>
          <w:sz w:val="20"/>
          <w:szCs w:val="20"/>
        </w:rPr>
        <w:t>75</w:t>
      </w:r>
    </w:p>
    <w:p w:rsidR="00DB225A" w:rsidRDefault="00DB225A" w:rsidP="00DB225A">
      <w:pPr>
        <w:jc w:val="both"/>
        <w:rPr>
          <w:sz w:val="20"/>
          <w:szCs w:val="20"/>
        </w:rPr>
        <w:sectPr w:rsidR="00DB225A" w:rsidSect="00492866">
          <w:footerReference w:type="default" r:id="rId9"/>
          <w:footerReference w:type="first" r:id="rId10"/>
          <w:pgSz w:w="11906" w:h="16838"/>
          <w:pgMar w:top="1134" w:right="566" w:bottom="993" w:left="1701" w:header="720" w:footer="707" w:gutter="0"/>
          <w:cols w:space="720"/>
          <w:noEndnote/>
          <w:docGrid w:linePitch="326"/>
        </w:sectPr>
      </w:pPr>
    </w:p>
    <w:p w:rsidR="00E55CCB" w:rsidRDefault="00E55CCB" w:rsidP="00E55CCB">
      <w:pPr>
        <w:tabs>
          <w:tab w:val="left" w:pos="6521"/>
        </w:tabs>
        <w:ind w:right="-1"/>
        <w:jc w:val="both"/>
      </w:pPr>
      <w:r w:rsidRPr="00805A85">
        <w:lastRenderedPageBreak/>
        <w:t>СОГЛАСОВАНО:</w:t>
      </w:r>
    </w:p>
    <w:p w:rsidR="00E55CCB" w:rsidRPr="00805A85" w:rsidRDefault="00E55CCB" w:rsidP="00E55CCB">
      <w:pPr>
        <w:tabs>
          <w:tab w:val="left" w:pos="6521"/>
        </w:tabs>
        <w:ind w:right="-1"/>
        <w:jc w:val="both"/>
      </w:pPr>
    </w:p>
    <w:tbl>
      <w:tblPr>
        <w:tblW w:w="5001" w:type="pct"/>
        <w:tblLook w:val="04A0"/>
      </w:tblPr>
      <w:tblGrid>
        <w:gridCol w:w="4361"/>
        <w:gridCol w:w="2837"/>
        <w:gridCol w:w="2659"/>
      </w:tblGrid>
      <w:tr w:rsidR="00FF21D0" w:rsidRPr="00324AE7" w:rsidTr="00E55CCB">
        <w:trPr>
          <w:trHeight w:val="351"/>
        </w:trPr>
        <w:tc>
          <w:tcPr>
            <w:tcW w:w="2212" w:type="pct"/>
          </w:tcPr>
          <w:p w:rsidR="00FF21D0" w:rsidRDefault="00FF21D0" w:rsidP="00A46091">
            <w:pPr>
              <w:tabs>
                <w:tab w:val="left" w:pos="6521"/>
              </w:tabs>
              <w:ind w:right="-1"/>
              <w:jc w:val="both"/>
            </w:pPr>
            <w:r w:rsidRPr="00F670D2">
              <w:t>Заместитель главы администрации - н</w:t>
            </w:r>
            <w:r w:rsidRPr="00F670D2">
              <w:t>а</w:t>
            </w:r>
            <w:r w:rsidRPr="00F670D2">
              <w:t>чальник отдела образования</w:t>
            </w:r>
            <w:r>
              <w:t xml:space="preserve"> </w:t>
            </w:r>
            <w:r w:rsidRPr="00F670D2">
              <w:t>и социал</w:t>
            </w:r>
            <w:r w:rsidRPr="00F670D2">
              <w:t>ь</w:t>
            </w:r>
            <w:r w:rsidRPr="00F670D2">
              <w:t>ной политики администрации города Шумерля</w:t>
            </w:r>
          </w:p>
          <w:p w:rsidR="00FF21D0" w:rsidRDefault="00FF21D0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439" w:type="pct"/>
          </w:tcPr>
          <w:p w:rsidR="00FF21D0" w:rsidRPr="00324AE7" w:rsidRDefault="00FF21D0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349" w:type="pct"/>
          </w:tcPr>
          <w:p w:rsidR="00FF21D0" w:rsidRDefault="00FF21D0" w:rsidP="00A46091">
            <w:pPr>
              <w:tabs>
                <w:tab w:val="left" w:pos="6521"/>
              </w:tabs>
              <w:ind w:right="-1"/>
              <w:jc w:val="both"/>
            </w:pPr>
          </w:p>
          <w:p w:rsidR="00FF21D0" w:rsidRDefault="00FF21D0" w:rsidP="00A46091">
            <w:pPr>
              <w:tabs>
                <w:tab w:val="left" w:pos="6521"/>
              </w:tabs>
              <w:ind w:right="-1"/>
              <w:jc w:val="both"/>
            </w:pPr>
          </w:p>
          <w:p w:rsidR="00FF21D0" w:rsidRDefault="00FF21D0" w:rsidP="00A46091">
            <w:pPr>
              <w:tabs>
                <w:tab w:val="left" w:pos="6521"/>
              </w:tabs>
              <w:ind w:right="-1"/>
              <w:jc w:val="both"/>
            </w:pPr>
          </w:p>
          <w:p w:rsidR="00FF21D0" w:rsidRDefault="00FF21D0" w:rsidP="00A46091">
            <w:pPr>
              <w:tabs>
                <w:tab w:val="left" w:pos="6521"/>
              </w:tabs>
              <w:ind w:right="-1"/>
              <w:jc w:val="both"/>
            </w:pPr>
            <w:r>
              <w:t>И.В. Сасакина</w:t>
            </w:r>
          </w:p>
        </w:tc>
      </w:tr>
      <w:tr w:rsidR="00D22669" w:rsidRPr="00324AE7" w:rsidTr="00E55CCB">
        <w:trPr>
          <w:trHeight w:val="351"/>
        </w:trPr>
        <w:tc>
          <w:tcPr>
            <w:tcW w:w="2212" w:type="pct"/>
          </w:tcPr>
          <w:p w:rsidR="00D22669" w:rsidRDefault="00D22669" w:rsidP="00A46091">
            <w:pPr>
              <w:tabs>
                <w:tab w:val="left" w:pos="6521"/>
              </w:tabs>
              <w:ind w:right="-1"/>
              <w:jc w:val="both"/>
            </w:pPr>
            <w:r>
              <w:t xml:space="preserve">Управляющий делами </w:t>
            </w:r>
            <w:r w:rsidRPr="00324AE7">
              <w:t>администрации города Шумерля</w:t>
            </w:r>
          </w:p>
          <w:p w:rsidR="00D22669" w:rsidRPr="00324AE7" w:rsidRDefault="00D22669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439" w:type="pct"/>
          </w:tcPr>
          <w:p w:rsidR="00D22669" w:rsidRPr="00324AE7" w:rsidRDefault="00D22669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349" w:type="pct"/>
          </w:tcPr>
          <w:p w:rsidR="00D22669" w:rsidRDefault="00D22669" w:rsidP="00A46091">
            <w:pPr>
              <w:tabs>
                <w:tab w:val="left" w:pos="6521"/>
              </w:tabs>
              <w:ind w:right="-1"/>
              <w:jc w:val="both"/>
            </w:pPr>
          </w:p>
          <w:p w:rsidR="00D22669" w:rsidRPr="00324AE7" w:rsidRDefault="00D22669" w:rsidP="00A46091">
            <w:pPr>
              <w:tabs>
                <w:tab w:val="left" w:pos="6521"/>
              </w:tabs>
              <w:ind w:right="-1"/>
              <w:jc w:val="both"/>
            </w:pPr>
            <w:r>
              <w:t>О.В. Краснова</w:t>
            </w:r>
          </w:p>
        </w:tc>
      </w:tr>
      <w:tr w:rsidR="00E55CCB" w:rsidRPr="00324AE7" w:rsidTr="00E55CCB">
        <w:trPr>
          <w:trHeight w:val="351"/>
        </w:trPr>
        <w:tc>
          <w:tcPr>
            <w:tcW w:w="2212" w:type="pct"/>
          </w:tcPr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  <w:r w:rsidRPr="00324AE7">
              <w:t>Заместитель начальника организацио</w:t>
            </w:r>
            <w:r w:rsidRPr="00324AE7">
              <w:t>н</w:t>
            </w:r>
            <w:r w:rsidRPr="00324AE7">
              <w:t>но-правового отдела юрист админис</w:t>
            </w:r>
            <w:r w:rsidRPr="00324AE7">
              <w:t>т</w:t>
            </w:r>
            <w:r w:rsidRPr="00324AE7">
              <w:t>рации города Шумерля</w:t>
            </w:r>
          </w:p>
        </w:tc>
        <w:tc>
          <w:tcPr>
            <w:tcW w:w="1439" w:type="pct"/>
          </w:tcPr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349" w:type="pct"/>
          </w:tcPr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</w:p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</w:p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  <w:r w:rsidRPr="00324AE7">
              <w:t>Д.В. Сотниченко</w:t>
            </w:r>
          </w:p>
        </w:tc>
      </w:tr>
      <w:tr w:rsidR="00E55CCB" w:rsidRPr="00324AE7" w:rsidTr="00A46091">
        <w:trPr>
          <w:trHeight w:val="351"/>
        </w:trPr>
        <w:tc>
          <w:tcPr>
            <w:tcW w:w="2212" w:type="pct"/>
          </w:tcPr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  <w:r w:rsidRPr="00E55CCB">
              <w:rPr>
                <w:color w:val="FFFFFF" w:themeColor="background1"/>
              </w:rPr>
              <w:t>Первый заместитель главы админис</w:t>
            </w:r>
            <w:r w:rsidRPr="00E55CCB">
              <w:rPr>
                <w:color w:val="FFFFFF" w:themeColor="background1"/>
              </w:rPr>
              <w:t>т</w:t>
            </w:r>
            <w:r w:rsidRPr="00E55CCB">
              <w:rPr>
                <w:color w:val="FFFFFF" w:themeColor="background1"/>
              </w:rPr>
              <w:t>рации по экономическим и финансовым вопросам – начальник финансового о</w:t>
            </w:r>
            <w:r w:rsidRPr="00E55CCB">
              <w:rPr>
                <w:color w:val="FFFFFF" w:themeColor="background1"/>
              </w:rPr>
              <w:t>т</w:t>
            </w:r>
            <w:r w:rsidRPr="00E55CCB">
              <w:rPr>
                <w:color w:val="FFFFFF" w:themeColor="background1"/>
              </w:rPr>
              <w:t>дела администрации города Шумерля</w:t>
            </w:r>
          </w:p>
        </w:tc>
        <w:tc>
          <w:tcPr>
            <w:tcW w:w="1439" w:type="pct"/>
          </w:tcPr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</w:tc>
        <w:tc>
          <w:tcPr>
            <w:tcW w:w="1349" w:type="pct"/>
          </w:tcPr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  <w:r w:rsidRPr="00E55CCB">
              <w:rPr>
                <w:color w:val="FFFFFF" w:themeColor="background1"/>
              </w:rPr>
              <w:t>Е.П. Туличева</w:t>
            </w:r>
          </w:p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</w:tc>
      </w:tr>
      <w:tr w:rsidR="00E55CCB" w:rsidRPr="00324AE7" w:rsidTr="00A46091">
        <w:trPr>
          <w:trHeight w:val="351"/>
        </w:trPr>
        <w:tc>
          <w:tcPr>
            <w:tcW w:w="2212" w:type="pct"/>
          </w:tcPr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  <w:r w:rsidRPr="00E55CCB">
              <w:rPr>
                <w:color w:val="FFFFFF" w:themeColor="background1"/>
              </w:rPr>
              <w:t>Управляющий делами администрации города Шумерля</w:t>
            </w:r>
          </w:p>
        </w:tc>
        <w:tc>
          <w:tcPr>
            <w:tcW w:w="1439" w:type="pct"/>
          </w:tcPr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</w:tc>
        <w:tc>
          <w:tcPr>
            <w:tcW w:w="1349" w:type="pct"/>
          </w:tcPr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  <w:r w:rsidRPr="00E55CCB">
              <w:rPr>
                <w:color w:val="FFFFFF" w:themeColor="background1"/>
              </w:rPr>
              <w:t>О.В. Краснова</w:t>
            </w:r>
          </w:p>
          <w:p w:rsidR="00E55CCB" w:rsidRPr="00E55CCB" w:rsidRDefault="00E55CCB" w:rsidP="00A46091">
            <w:pPr>
              <w:tabs>
                <w:tab w:val="left" w:pos="6521"/>
              </w:tabs>
              <w:ind w:right="-1"/>
              <w:jc w:val="both"/>
              <w:rPr>
                <w:color w:val="FFFFFF" w:themeColor="background1"/>
              </w:rPr>
            </w:pPr>
          </w:p>
        </w:tc>
      </w:tr>
      <w:tr w:rsidR="00E55CCB" w:rsidRPr="00324AE7" w:rsidTr="00A46091">
        <w:tc>
          <w:tcPr>
            <w:tcW w:w="2212" w:type="pct"/>
          </w:tcPr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439" w:type="pct"/>
          </w:tcPr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</w:p>
        </w:tc>
        <w:tc>
          <w:tcPr>
            <w:tcW w:w="1349" w:type="pct"/>
          </w:tcPr>
          <w:p w:rsidR="00E55CCB" w:rsidRPr="00324AE7" w:rsidRDefault="00E55CCB" w:rsidP="00A46091">
            <w:pPr>
              <w:tabs>
                <w:tab w:val="left" w:pos="6521"/>
              </w:tabs>
              <w:ind w:right="-1"/>
              <w:jc w:val="both"/>
            </w:pPr>
          </w:p>
        </w:tc>
      </w:tr>
    </w:tbl>
    <w:p w:rsidR="005F0826" w:rsidRDefault="005F0826" w:rsidP="00744401">
      <w:pPr>
        <w:rPr>
          <w:sz w:val="20"/>
          <w:szCs w:val="20"/>
        </w:rPr>
      </w:pPr>
    </w:p>
    <w:p w:rsidR="00E55CCB" w:rsidRDefault="00E55CCB" w:rsidP="00744401">
      <w:pPr>
        <w:rPr>
          <w:sz w:val="20"/>
          <w:szCs w:val="20"/>
        </w:rPr>
        <w:sectPr w:rsidR="00E55CCB" w:rsidSect="00A46091">
          <w:pgSz w:w="11906" w:h="16838"/>
          <w:pgMar w:top="1134" w:right="566" w:bottom="851" w:left="1701" w:header="720" w:footer="556" w:gutter="0"/>
          <w:cols w:space="720"/>
          <w:noEndnote/>
          <w:docGrid w:linePitch="326"/>
        </w:sectPr>
      </w:pPr>
    </w:p>
    <w:p w:rsidR="00EE292D" w:rsidRDefault="00EE292D" w:rsidP="004D26AD">
      <w:pPr>
        <w:ind w:left="6096"/>
        <w:jc w:val="center"/>
      </w:pPr>
      <w:r>
        <w:lastRenderedPageBreak/>
        <w:t>Приложение</w:t>
      </w:r>
    </w:p>
    <w:p w:rsidR="00EE292D" w:rsidRDefault="00EE292D" w:rsidP="004D26AD">
      <w:pPr>
        <w:ind w:left="6096"/>
        <w:jc w:val="both"/>
      </w:pPr>
      <w:r>
        <w:t>к постановлению администрации города Шумерля</w:t>
      </w:r>
    </w:p>
    <w:p w:rsidR="00EE292D" w:rsidRDefault="00EE292D" w:rsidP="004D26AD">
      <w:pPr>
        <w:ind w:left="6096"/>
        <w:jc w:val="both"/>
      </w:pPr>
      <w:r>
        <w:t>от _</w:t>
      </w:r>
      <w:r w:rsidR="004D26AD">
        <w:t>___</w:t>
      </w:r>
      <w:r>
        <w:t>______ 2023 г. № __</w:t>
      </w:r>
      <w:r w:rsidR="004D26AD">
        <w:t>_</w:t>
      </w:r>
      <w:r>
        <w:t>____</w:t>
      </w:r>
    </w:p>
    <w:p w:rsidR="00EE292D" w:rsidRDefault="00EE292D" w:rsidP="00EE292D">
      <w:pPr>
        <w:ind w:left="6379"/>
        <w:jc w:val="both"/>
      </w:pPr>
    </w:p>
    <w:p w:rsidR="004A1EEF" w:rsidRDefault="004A1EEF" w:rsidP="00EE292D">
      <w:pPr>
        <w:ind w:left="6379"/>
        <w:jc w:val="both"/>
      </w:pPr>
    </w:p>
    <w:p w:rsidR="004A1EEF" w:rsidRDefault="004A1EEF">
      <w:pPr>
        <w:jc w:val="center"/>
        <w:rPr>
          <w:b/>
        </w:rPr>
      </w:pPr>
      <w:r w:rsidRPr="004A1EEF">
        <w:rPr>
          <w:b/>
        </w:rPr>
        <w:t>Положение</w:t>
      </w:r>
    </w:p>
    <w:p w:rsidR="004A1EEF" w:rsidRDefault="004A1EEF">
      <w:pPr>
        <w:jc w:val="center"/>
        <w:rPr>
          <w:rStyle w:val="af"/>
        </w:rPr>
      </w:pPr>
      <w:r w:rsidRPr="004A1EEF">
        <w:rPr>
          <w:b/>
        </w:rPr>
        <w:t>о специальной комиссии по оценке рисков, связанных с принятием муниципального правового акта администрации города Шумерля по</w:t>
      </w:r>
      <w:r w:rsidR="00A46091">
        <w:rPr>
          <w:b/>
        </w:rPr>
        <w:t xml:space="preserve"> </w:t>
      </w:r>
      <w:r w:rsidRPr="004A1EEF">
        <w:rPr>
          <w:rStyle w:val="af"/>
        </w:rPr>
        <w:t xml:space="preserve">определению границ прилегающих территорий, на которых не допускается розничная продажа алкогольной продукции </w:t>
      </w:r>
    </w:p>
    <w:p w:rsidR="00DB225A" w:rsidRDefault="004A1EEF">
      <w:pPr>
        <w:jc w:val="center"/>
        <w:rPr>
          <w:rStyle w:val="af"/>
        </w:rPr>
      </w:pPr>
      <w:r w:rsidRPr="004A1EEF">
        <w:rPr>
          <w:rStyle w:val="af"/>
        </w:rPr>
        <w:t>и розничная продажа алкогольной продукции при оказании услуг</w:t>
      </w:r>
    </w:p>
    <w:p w:rsidR="00EE292D" w:rsidRDefault="004A1EEF" w:rsidP="00DB225A">
      <w:pPr>
        <w:jc w:val="center"/>
      </w:pPr>
      <w:r w:rsidRPr="004A1EEF">
        <w:rPr>
          <w:rStyle w:val="af"/>
        </w:rPr>
        <w:t>общественного</w:t>
      </w:r>
      <w:r w:rsidR="00A46091">
        <w:rPr>
          <w:rStyle w:val="af"/>
        </w:rPr>
        <w:t xml:space="preserve"> </w:t>
      </w:r>
      <w:r w:rsidRPr="004A1EEF">
        <w:rPr>
          <w:rStyle w:val="af"/>
        </w:rPr>
        <w:t>питания</w:t>
      </w:r>
      <w:r w:rsidR="00A46091">
        <w:rPr>
          <w:rStyle w:val="af"/>
        </w:rPr>
        <w:t xml:space="preserve"> </w:t>
      </w:r>
      <w:r w:rsidR="00A57537" w:rsidRPr="00A57537">
        <w:rPr>
          <w:rStyle w:val="af"/>
        </w:rPr>
        <w:t>на территории города Шумерли Чувашской Республики</w:t>
      </w:r>
    </w:p>
    <w:p w:rsidR="00DB225A" w:rsidRDefault="00DB225A" w:rsidP="004A1EEF">
      <w:pPr>
        <w:jc w:val="center"/>
        <w:rPr>
          <w:b/>
        </w:rPr>
      </w:pPr>
    </w:p>
    <w:p w:rsidR="004A1EEF" w:rsidRPr="004A1EEF" w:rsidRDefault="004A1EEF" w:rsidP="004A1EEF">
      <w:pPr>
        <w:jc w:val="center"/>
        <w:rPr>
          <w:b/>
        </w:rPr>
      </w:pPr>
      <w:r>
        <w:rPr>
          <w:b/>
        </w:rPr>
        <w:t>1</w:t>
      </w:r>
      <w:r w:rsidRPr="004A1EEF">
        <w:rPr>
          <w:b/>
        </w:rPr>
        <w:t>. Общие положения</w:t>
      </w:r>
    </w:p>
    <w:p w:rsidR="004A1EEF" w:rsidRDefault="004A1EEF" w:rsidP="004A1EEF">
      <w:pPr>
        <w:jc w:val="both"/>
      </w:pPr>
    </w:p>
    <w:p w:rsidR="00DB225A" w:rsidRDefault="004A1EEF" w:rsidP="00854AB4">
      <w:pPr>
        <w:ind w:firstLine="708"/>
        <w:jc w:val="both"/>
      </w:pPr>
      <w:r>
        <w:t xml:space="preserve">1.1. </w:t>
      </w:r>
      <w:proofErr w:type="gramStart"/>
      <w:r>
        <w:t xml:space="preserve">Настоящее Положение </w:t>
      </w:r>
      <w:r w:rsidR="00A57537" w:rsidRPr="00A57537">
        <w:t>о специальной комиссии по оценке рисков, связанных с принятием муниципального правового акта администрации города Шумерля по</w:t>
      </w:r>
      <w:r w:rsidR="00A57537" w:rsidRPr="00A57537">
        <w:rPr>
          <w:rStyle w:val="af"/>
          <w:b w:val="0"/>
        </w:rPr>
        <w:t xml:space="preserve"> определ</w:t>
      </w:r>
      <w:r w:rsidR="00A57537" w:rsidRPr="00A57537">
        <w:rPr>
          <w:rStyle w:val="af"/>
          <w:b w:val="0"/>
        </w:rPr>
        <w:t>е</w:t>
      </w:r>
      <w:r w:rsidR="00A57537" w:rsidRPr="00A57537">
        <w:rPr>
          <w:rStyle w:val="af"/>
          <w:b w:val="0"/>
        </w:rPr>
        <w:t>нию границ прилегающих территорий, на которых не допускается розничная продажа алк</w:t>
      </w:r>
      <w:r w:rsidR="00A57537" w:rsidRPr="00A57537">
        <w:rPr>
          <w:rStyle w:val="af"/>
          <w:b w:val="0"/>
        </w:rPr>
        <w:t>о</w:t>
      </w:r>
      <w:r w:rsidR="00A57537" w:rsidRPr="00A57537">
        <w:rPr>
          <w:rStyle w:val="af"/>
          <w:b w:val="0"/>
        </w:rPr>
        <w:t>гольной продукции и розничная продажа алкогольной продукции при оказании услуг</w:t>
      </w:r>
      <w:r w:rsidR="00A46091">
        <w:rPr>
          <w:rStyle w:val="af"/>
          <w:b w:val="0"/>
        </w:rPr>
        <w:t xml:space="preserve"> </w:t>
      </w:r>
      <w:r w:rsidR="00A57537" w:rsidRPr="00A57537">
        <w:rPr>
          <w:rStyle w:val="af"/>
          <w:b w:val="0"/>
        </w:rPr>
        <w:t>общ</w:t>
      </w:r>
      <w:r w:rsidR="00A57537" w:rsidRPr="00A57537">
        <w:rPr>
          <w:rStyle w:val="af"/>
          <w:b w:val="0"/>
        </w:rPr>
        <w:t>е</w:t>
      </w:r>
      <w:r w:rsidR="00A57537" w:rsidRPr="00A57537">
        <w:rPr>
          <w:rStyle w:val="af"/>
          <w:b w:val="0"/>
        </w:rPr>
        <w:t>ственного питания</w:t>
      </w:r>
      <w:r w:rsidR="00A57537">
        <w:rPr>
          <w:rStyle w:val="af"/>
          <w:b w:val="0"/>
        </w:rPr>
        <w:t xml:space="preserve"> на территории города Шумерли Чувашской Республики</w:t>
      </w:r>
      <w:r w:rsidR="00A57537" w:rsidRPr="00A57537">
        <w:rPr>
          <w:rStyle w:val="af"/>
          <w:b w:val="0"/>
        </w:rPr>
        <w:t xml:space="preserve"> (далее – Полож</w:t>
      </w:r>
      <w:r w:rsidR="00A57537" w:rsidRPr="00A57537">
        <w:rPr>
          <w:rStyle w:val="af"/>
          <w:b w:val="0"/>
        </w:rPr>
        <w:t>е</w:t>
      </w:r>
      <w:r w:rsidR="00A57537" w:rsidRPr="00A57537">
        <w:rPr>
          <w:rStyle w:val="af"/>
          <w:b w:val="0"/>
        </w:rPr>
        <w:t xml:space="preserve">ние) </w:t>
      </w:r>
      <w:r w:rsidR="00DB225A" w:rsidRPr="00DE32E4">
        <w:t>определяет задачи, функции, права, порядок работы специальной комиссии</w:t>
      </w:r>
      <w:r w:rsidR="00A46091">
        <w:t xml:space="preserve"> </w:t>
      </w:r>
      <w:r>
        <w:t>по оценке рисков, связанных</w:t>
      </w:r>
      <w:proofErr w:type="gramEnd"/>
      <w:r>
        <w:t xml:space="preserve"> с принятием муниципального правового акта администрации города Ш</w:t>
      </w:r>
      <w:r>
        <w:t>у</w:t>
      </w:r>
      <w:r>
        <w:t>мерля по определению границ прилегающих территорий, на которых не допускается розни</w:t>
      </w:r>
      <w:r>
        <w:t>ч</w:t>
      </w:r>
      <w:r>
        <w:t>ная продажа алкогольной продукции и розничная продажа алкогольной продукции при ок</w:t>
      </w:r>
      <w:r>
        <w:t>а</w:t>
      </w:r>
      <w:r>
        <w:t>зании услуг общественного питания</w:t>
      </w:r>
      <w:r w:rsidR="00A57537">
        <w:rPr>
          <w:rStyle w:val="af"/>
          <w:b w:val="0"/>
        </w:rPr>
        <w:t>на территории города Шумерли Чувашской Республики</w:t>
      </w:r>
      <w:r>
        <w:t xml:space="preserve"> (далее - </w:t>
      </w:r>
      <w:r w:rsidR="00DB225A">
        <w:t>Специальная комиссия</w:t>
      </w:r>
      <w:r>
        <w:t>)</w:t>
      </w:r>
      <w:r w:rsidR="00DB225A">
        <w:t>.</w:t>
      </w:r>
    </w:p>
    <w:p w:rsidR="004A1EEF" w:rsidRDefault="004A1EEF" w:rsidP="00854AB4">
      <w:pPr>
        <w:ind w:firstLine="708"/>
        <w:jc w:val="both"/>
      </w:pPr>
      <w:r>
        <w:t>1.2. Специальная комиссия является совещательным коллегиальным органом при а</w:t>
      </w:r>
      <w:r>
        <w:t>д</w:t>
      </w:r>
      <w:r>
        <w:t xml:space="preserve">министрации </w:t>
      </w:r>
      <w:r w:rsidR="004B7263">
        <w:t>города Шумерля</w:t>
      </w:r>
      <w:r>
        <w:t>.</w:t>
      </w:r>
    </w:p>
    <w:p w:rsidR="004A1EEF" w:rsidRDefault="004A1EEF" w:rsidP="00854AB4">
      <w:pPr>
        <w:ind w:firstLine="708"/>
        <w:jc w:val="both"/>
      </w:pPr>
      <w:r>
        <w:t>1.3. Специальная комиссия создается в целях рассмотрения вопросов оценки рисков, связанных с определением границ прилегающих территорий, на которых не допускается ро</w:t>
      </w:r>
      <w:r>
        <w:t>з</w:t>
      </w:r>
      <w:r>
        <w:t>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4B7263">
        <w:t xml:space="preserve"> города Шумерли Чувашской Респу</w:t>
      </w:r>
      <w:r w:rsidR="004B7263">
        <w:t>б</w:t>
      </w:r>
      <w:r w:rsidR="004B7263">
        <w:t>лики</w:t>
      </w:r>
      <w:r>
        <w:t>.</w:t>
      </w:r>
    </w:p>
    <w:p w:rsidR="004A1EEF" w:rsidRDefault="004A1EEF" w:rsidP="00854AB4">
      <w:pPr>
        <w:ind w:firstLine="708"/>
        <w:jc w:val="both"/>
      </w:pPr>
      <w:r>
        <w:t xml:space="preserve">1.4. </w:t>
      </w:r>
      <w:proofErr w:type="gramStart"/>
      <w:r>
        <w:t>Специальная комиссия в своей деятельности руководствуется Федеральным</w:t>
      </w:r>
      <w:r w:rsidR="004B7263">
        <w:t>и</w:t>
      </w:r>
      <w:r>
        <w:t xml:space="preserve"> з</w:t>
      </w:r>
      <w:r>
        <w:t>а</w:t>
      </w:r>
      <w:r>
        <w:t>кон</w:t>
      </w:r>
      <w:r w:rsidR="004B7263">
        <w:t>ами</w:t>
      </w:r>
      <w:r>
        <w:t xml:space="preserve"> от 22</w:t>
      </w:r>
      <w:r w:rsidR="004B7263">
        <w:t xml:space="preserve"> ноября </w:t>
      </w:r>
      <w:r>
        <w:t>1995</w:t>
      </w:r>
      <w:r w:rsidR="004B7263">
        <w:t xml:space="preserve"> г.</w:t>
      </w:r>
      <w:r w:rsidR="00A46091">
        <w:t xml:space="preserve"> </w:t>
      </w:r>
      <w:r w:rsidR="004B7263">
        <w:t>№</w:t>
      </w:r>
      <w:r>
        <w:t xml:space="preserve"> 171-ФЗ </w:t>
      </w:r>
      <w:r w:rsidR="004B7263">
        <w:t>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4B7263">
        <w:t>»</w:t>
      </w:r>
      <w:r>
        <w:t>, от 6</w:t>
      </w:r>
      <w:r w:rsidR="004B7263">
        <w:t xml:space="preserve"> октября </w:t>
      </w:r>
      <w:r>
        <w:t>2003</w:t>
      </w:r>
      <w:r w:rsidR="004B7263">
        <w:t xml:space="preserve"> г. №</w:t>
      </w:r>
      <w:r>
        <w:t xml:space="preserve"> 131-ФЗ </w:t>
      </w:r>
      <w:r w:rsidR="004B7263">
        <w:t>«</w:t>
      </w:r>
      <w:r>
        <w:t>Об общих принципах организации местного самоуправления в Российской Федерации</w:t>
      </w:r>
      <w:r w:rsidR="004B7263">
        <w:t>»</w:t>
      </w:r>
      <w:r>
        <w:t>, постановлен</w:t>
      </w:r>
      <w:r>
        <w:t>и</w:t>
      </w:r>
      <w:r>
        <w:t>ем Правительства Российской Федерации от 23</w:t>
      </w:r>
      <w:r w:rsidR="004B7263">
        <w:t xml:space="preserve"> декабря </w:t>
      </w:r>
      <w:r>
        <w:t>2020</w:t>
      </w:r>
      <w:r w:rsidR="004B7263">
        <w:t xml:space="preserve"> г. №</w:t>
      </w:r>
      <w:r>
        <w:t xml:space="preserve"> 2220 </w:t>
      </w:r>
      <w:r w:rsidR="004B7263">
        <w:t>«</w:t>
      </w:r>
      <w:r>
        <w:t>Об утверждении</w:t>
      </w:r>
      <w:proofErr w:type="gramEnd"/>
      <w: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B7263" w:rsidRPr="00B5213A">
        <w:t>»</w:t>
      </w:r>
      <w:r w:rsidR="00B5213A" w:rsidRPr="00B5213A">
        <w:t xml:space="preserve"> (далее – Правила)</w:t>
      </w:r>
      <w:r>
        <w:t xml:space="preserve"> и иными нормативными правовыми актами Российской Федерации</w:t>
      </w:r>
      <w:r w:rsidR="004B7263">
        <w:t xml:space="preserve"> и</w:t>
      </w:r>
      <w:r>
        <w:t xml:space="preserve"> настоящим Положением.</w:t>
      </w:r>
    </w:p>
    <w:p w:rsidR="004A1EEF" w:rsidRDefault="004A1EEF" w:rsidP="00854AB4">
      <w:pPr>
        <w:ind w:firstLine="708"/>
        <w:jc w:val="both"/>
      </w:pPr>
      <w:r>
        <w:t>1.</w:t>
      </w:r>
      <w:r w:rsidR="00D80024">
        <w:t>5</w:t>
      </w:r>
      <w:r>
        <w:t>. Специальная комиссия осуществляет следующие функции:</w:t>
      </w:r>
    </w:p>
    <w:p w:rsidR="004A1EEF" w:rsidRDefault="004A1EEF" w:rsidP="00854AB4">
      <w:pPr>
        <w:ind w:firstLine="708"/>
        <w:jc w:val="both"/>
      </w:pPr>
      <w:proofErr w:type="gramStart"/>
      <w:r>
        <w:t xml:space="preserve">- участвует в рассмотрении проекта </w:t>
      </w:r>
      <w:r w:rsidR="00DD2D21" w:rsidRPr="00A57537">
        <w:t>муниципального</w:t>
      </w:r>
      <w:r w:rsidR="00A46091">
        <w:t xml:space="preserve"> </w:t>
      </w:r>
      <w:r w:rsidR="00DD2D21" w:rsidRPr="00A57537">
        <w:t>правового акта администрации города Шумерля по</w:t>
      </w:r>
      <w:r w:rsidR="00DD2D21" w:rsidRPr="00A57537">
        <w:rPr>
          <w:rStyle w:val="af"/>
          <w:b w:val="0"/>
        </w:rPr>
        <w:t xml:space="preserve"> определению границ прилегающих территорий, на которых не допуск</w:t>
      </w:r>
      <w:r w:rsidR="00DD2D21" w:rsidRPr="00A57537">
        <w:rPr>
          <w:rStyle w:val="af"/>
          <w:b w:val="0"/>
        </w:rPr>
        <w:t>а</w:t>
      </w:r>
      <w:r w:rsidR="00DD2D21" w:rsidRPr="00A57537">
        <w:rPr>
          <w:rStyle w:val="af"/>
          <w:b w:val="0"/>
        </w:rPr>
        <w:t>ется розничная продажа алкогольной продукции и розничная продажа алкогольной проду</w:t>
      </w:r>
      <w:r w:rsidR="00DD2D21" w:rsidRPr="00A57537">
        <w:rPr>
          <w:rStyle w:val="af"/>
          <w:b w:val="0"/>
        </w:rPr>
        <w:t>к</w:t>
      </w:r>
      <w:r w:rsidR="00DD2D21" w:rsidRPr="00A57537">
        <w:rPr>
          <w:rStyle w:val="af"/>
          <w:b w:val="0"/>
        </w:rPr>
        <w:t>ции при оказании услуг</w:t>
      </w:r>
      <w:r w:rsidR="00A46091">
        <w:rPr>
          <w:rStyle w:val="af"/>
          <w:b w:val="0"/>
        </w:rPr>
        <w:t xml:space="preserve"> </w:t>
      </w:r>
      <w:r w:rsidR="00DD2D21" w:rsidRPr="00A57537">
        <w:rPr>
          <w:rStyle w:val="af"/>
          <w:b w:val="0"/>
        </w:rPr>
        <w:t>общественного питания</w:t>
      </w:r>
      <w:r w:rsidR="00DD2D21">
        <w:rPr>
          <w:rStyle w:val="af"/>
          <w:b w:val="0"/>
        </w:rPr>
        <w:t xml:space="preserve"> на территории города Шумерли Чувашской Республики (далее – проект муниципального правового акта)</w:t>
      </w:r>
      <w:r>
        <w:t>, в соответствии с которым пл</w:t>
      </w:r>
      <w:r>
        <w:t>а</w:t>
      </w:r>
      <w:r>
        <w:t>нируется первоначальное установление, отмена ранее установленных, увеличение или уменьшение границ прилегающих территорий;</w:t>
      </w:r>
      <w:proofErr w:type="gramEnd"/>
    </w:p>
    <w:p w:rsidR="004A1EEF" w:rsidRDefault="004A1EEF" w:rsidP="00854AB4">
      <w:pPr>
        <w:ind w:firstLine="708"/>
        <w:jc w:val="both"/>
      </w:pPr>
      <w:r>
        <w:t xml:space="preserve">- рассматривает заключения органов исполнительной власти Чувашской Республики, осуществляющих регулирование в сферах торговой деятельности, культуры, образования и </w:t>
      </w:r>
      <w:r>
        <w:lastRenderedPageBreak/>
        <w:t>охраны здоровья, уполномоченного по защите прав предпринимателей в Чувашской Респу</w:t>
      </w:r>
      <w:r>
        <w:t>б</w:t>
      </w:r>
      <w:r>
        <w:t>лике, а также замечания и предложения на проект муниципального правового акта, пре</w:t>
      </w:r>
      <w:r>
        <w:t>д</w:t>
      </w:r>
      <w:r>
        <w:t xml:space="preserve">ставленные членами </w:t>
      </w:r>
      <w:r w:rsidR="00B5213A">
        <w:t>С</w:t>
      </w:r>
      <w:r>
        <w:t>пециальной комиссии, заинтересованными организациями и гражд</w:t>
      </w:r>
      <w:r>
        <w:t>а</w:t>
      </w:r>
      <w:r w:rsidR="00D80024">
        <w:t>нами</w:t>
      </w:r>
      <w:r>
        <w:t>;</w:t>
      </w:r>
    </w:p>
    <w:p w:rsidR="004A1EEF" w:rsidRDefault="004A1EEF" w:rsidP="00854AB4">
      <w:pPr>
        <w:ind w:firstLine="708"/>
        <w:jc w:val="both"/>
      </w:pPr>
      <w:r>
        <w:t>- выносит заключение об одобрении проекта муниципального правового акта</w:t>
      </w:r>
      <w:r w:rsidR="00DD73D6">
        <w:t xml:space="preserve"> либо об отказе в его одобрении;</w:t>
      </w:r>
    </w:p>
    <w:p w:rsidR="00DD73D6" w:rsidRDefault="00DD73D6" w:rsidP="00854AB4">
      <w:pPr>
        <w:ind w:firstLine="708"/>
        <w:jc w:val="both"/>
      </w:pPr>
      <w:r>
        <w:t>- осуществляет иные полномочия, предусмотренные действующим законодательс</w:t>
      </w:r>
      <w:r>
        <w:t>т</w:t>
      </w:r>
      <w:r>
        <w:t>вом.</w:t>
      </w:r>
    </w:p>
    <w:p w:rsidR="004A1EEF" w:rsidRDefault="004A1EEF" w:rsidP="00854AB4">
      <w:pPr>
        <w:ind w:firstLine="708"/>
        <w:jc w:val="both"/>
      </w:pPr>
      <w:r>
        <w:t>1.</w:t>
      </w:r>
      <w:r w:rsidR="00DD2D21">
        <w:t>6</w:t>
      </w:r>
      <w:r>
        <w:t xml:space="preserve">. Права членов </w:t>
      </w:r>
      <w:r w:rsidR="00B5213A">
        <w:t>С</w:t>
      </w:r>
      <w:r>
        <w:t>пециальной комиссии:</w:t>
      </w:r>
    </w:p>
    <w:p w:rsidR="004A1EEF" w:rsidRDefault="004A1EEF" w:rsidP="00854AB4">
      <w:pPr>
        <w:ind w:firstLine="708"/>
        <w:jc w:val="both"/>
      </w:pPr>
      <w:r>
        <w:t xml:space="preserve">- запрашивать и получать от администрации </w:t>
      </w:r>
      <w:r w:rsidR="00B5213A">
        <w:t>города Шумерля информацию,</w:t>
      </w:r>
      <w:r>
        <w:t xml:space="preserve"> необх</w:t>
      </w:r>
      <w:r>
        <w:t>о</w:t>
      </w:r>
      <w:r>
        <w:t>димую для осуществления своей деятельности;</w:t>
      </w:r>
    </w:p>
    <w:p w:rsidR="004A1EEF" w:rsidRDefault="004A1EEF" w:rsidP="00854AB4">
      <w:pPr>
        <w:ind w:firstLine="708"/>
        <w:jc w:val="both"/>
      </w:pPr>
      <w:r>
        <w:t>- знакомиться с документами и материалами по вопросам, вынесенным на рассмотр</w:t>
      </w:r>
      <w:r>
        <w:t>е</w:t>
      </w:r>
      <w:r>
        <w:t xml:space="preserve">ние </w:t>
      </w:r>
      <w:r w:rsidR="00B5213A">
        <w:t>С</w:t>
      </w:r>
      <w:r>
        <w:t>пециальной комиссии;</w:t>
      </w:r>
    </w:p>
    <w:p w:rsidR="004A1EEF" w:rsidRDefault="004A1EEF" w:rsidP="00854AB4">
      <w:pPr>
        <w:ind w:firstLine="708"/>
        <w:jc w:val="both"/>
      </w:pPr>
      <w:r>
        <w:t xml:space="preserve">- выступать по вопросам повестки дня заседания </w:t>
      </w:r>
      <w:r w:rsidR="00B5213A">
        <w:t>С</w:t>
      </w:r>
      <w:r>
        <w:t>пециальной комиссии;</w:t>
      </w:r>
    </w:p>
    <w:p w:rsidR="004A1EEF" w:rsidRDefault="004A1EEF" w:rsidP="00854AB4">
      <w:pPr>
        <w:ind w:firstLine="708"/>
        <w:jc w:val="both"/>
      </w:pPr>
      <w:r>
        <w:t xml:space="preserve">- члены </w:t>
      </w:r>
      <w:r w:rsidR="00B5213A">
        <w:t>С</w:t>
      </w:r>
      <w:r>
        <w:t>пециальной комиссии обладают равными правами при обсуждении вопросов и приняти</w:t>
      </w:r>
      <w:r w:rsidR="00B5213A">
        <w:t>и</w:t>
      </w:r>
      <w:r>
        <w:t xml:space="preserve"> решений.</w:t>
      </w:r>
    </w:p>
    <w:p w:rsidR="004A1EEF" w:rsidRDefault="004A1EEF" w:rsidP="00854AB4">
      <w:pPr>
        <w:ind w:firstLine="708"/>
        <w:jc w:val="both"/>
      </w:pPr>
      <w:r>
        <w:t>1.</w:t>
      </w:r>
      <w:r w:rsidR="00B5213A">
        <w:t>7</w:t>
      </w:r>
      <w:r>
        <w:t xml:space="preserve">. Обязанность членов </w:t>
      </w:r>
      <w:r w:rsidR="00B5213A">
        <w:t>С</w:t>
      </w:r>
      <w:r>
        <w:t>пециальной комиссии:</w:t>
      </w:r>
    </w:p>
    <w:p w:rsidR="004A1EEF" w:rsidRDefault="004A1EEF" w:rsidP="00854AB4">
      <w:pPr>
        <w:ind w:firstLine="708"/>
        <w:jc w:val="both"/>
      </w:pPr>
      <w:r>
        <w:t xml:space="preserve">- присутствовать на заседаниях </w:t>
      </w:r>
      <w:r w:rsidR="00B5213A">
        <w:t>С</w:t>
      </w:r>
      <w:r>
        <w:t>пециальной комиссии, за исключением случаев, в</w:t>
      </w:r>
      <w:r>
        <w:t>ы</w:t>
      </w:r>
      <w:r>
        <w:t>званных уважительными причинами;</w:t>
      </w:r>
    </w:p>
    <w:p w:rsidR="004A1EEF" w:rsidRDefault="004A1EEF" w:rsidP="00854AB4">
      <w:pPr>
        <w:ind w:firstLine="708"/>
        <w:jc w:val="both"/>
      </w:pPr>
      <w:r>
        <w:t>- принимать решения в пределах своей компетенции;</w:t>
      </w:r>
    </w:p>
    <w:p w:rsidR="004A1EEF" w:rsidRDefault="004A1EEF" w:rsidP="00854AB4">
      <w:pPr>
        <w:ind w:firstLine="708"/>
        <w:jc w:val="both"/>
      </w:pPr>
      <w:r>
        <w:t xml:space="preserve">- члены </w:t>
      </w:r>
      <w:r w:rsidR="00B5213A">
        <w:t>С</w:t>
      </w:r>
      <w:r>
        <w:t>пециальной комиссии не вправе распространять сведения, составляющие г</w:t>
      </w:r>
      <w:r>
        <w:t>о</w:t>
      </w:r>
      <w:r>
        <w:t>сударственную, коммерческую или служебную тайну, ставшие известными им в ходе зас</w:t>
      </w:r>
      <w:r>
        <w:t>е</w:t>
      </w:r>
      <w:r>
        <w:t xml:space="preserve">дания </w:t>
      </w:r>
      <w:r w:rsidR="00B5213A">
        <w:t>С</w:t>
      </w:r>
      <w:r>
        <w:t>пециальной комиссии.</w:t>
      </w:r>
    </w:p>
    <w:p w:rsidR="004A1EEF" w:rsidRDefault="004A1EEF" w:rsidP="004A1EEF">
      <w:pPr>
        <w:jc w:val="both"/>
      </w:pPr>
    </w:p>
    <w:p w:rsidR="004A1EEF" w:rsidRPr="00B5213A" w:rsidRDefault="004A1EEF" w:rsidP="00B5213A">
      <w:pPr>
        <w:jc w:val="center"/>
        <w:rPr>
          <w:b/>
        </w:rPr>
      </w:pPr>
      <w:r w:rsidRPr="00B5213A">
        <w:rPr>
          <w:b/>
        </w:rPr>
        <w:t>II. Порядок формирования специальной комиссии</w:t>
      </w:r>
    </w:p>
    <w:p w:rsidR="004A1EEF" w:rsidRDefault="004A1EEF" w:rsidP="004A1EEF">
      <w:pPr>
        <w:jc w:val="both"/>
      </w:pPr>
    </w:p>
    <w:p w:rsidR="004A1EEF" w:rsidRPr="00A46091" w:rsidRDefault="004A1EEF" w:rsidP="00B5213A">
      <w:pPr>
        <w:ind w:firstLine="708"/>
        <w:jc w:val="both"/>
        <w:rPr>
          <w:color w:val="000000" w:themeColor="text1"/>
        </w:rPr>
      </w:pPr>
      <w:r w:rsidRPr="00A46091">
        <w:rPr>
          <w:color w:val="000000" w:themeColor="text1"/>
        </w:rPr>
        <w:t xml:space="preserve">2.1. Состав </w:t>
      </w:r>
      <w:r w:rsidR="00B5213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 xml:space="preserve">пециальной комиссии утверждается и изменяется </w:t>
      </w:r>
      <w:r w:rsidR="00B5213A" w:rsidRPr="00A46091">
        <w:rPr>
          <w:color w:val="000000" w:themeColor="text1"/>
        </w:rPr>
        <w:t>распоряжением адм</w:t>
      </w:r>
      <w:r w:rsidR="00B5213A" w:rsidRPr="00A46091">
        <w:rPr>
          <w:color w:val="000000" w:themeColor="text1"/>
        </w:rPr>
        <w:t>и</w:t>
      </w:r>
      <w:r w:rsidR="00B5213A" w:rsidRPr="00A46091">
        <w:rPr>
          <w:color w:val="000000" w:themeColor="text1"/>
        </w:rPr>
        <w:t>нистрации города Шумерля</w:t>
      </w:r>
      <w:r w:rsidRPr="00A46091">
        <w:rPr>
          <w:color w:val="000000" w:themeColor="text1"/>
        </w:rPr>
        <w:t>.</w:t>
      </w:r>
    </w:p>
    <w:p w:rsidR="004C504A" w:rsidRPr="00A46091" w:rsidRDefault="004A1EEF" w:rsidP="004C504A">
      <w:pPr>
        <w:ind w:firstLine="708"/>
        <w:jc w:val="both"/>
        <w:rPr>
          <w:color w:val="000000" w:themeColor="text1"/>
          <w:shd w:val="clear" w:color="auto" w:fill="FFFFFF"/>
        </w:rPr>
      </w:pPr>
      <w:r w:rsidRPr="00A46091">
        <w:rPr>
          <w:color w:val="000000" w:themeColor="text1"/>
        </w:rPr>
        <w:t xml:space="preserve">2.2. </w:t>
      </w:r>
      <w:proofErr w:type="gramStart"/>
      <w:r w:rsidR="004C504A" w:rsidRPr="00A46091">
        <w:rPr>
          <w:color w:val="000000" w:themeColor="text1"/>
          <w:shd w:val="clear" w:color="auto" w:fill="FFFFFF"/>
        </w:rPr>
        <w:t>В состав Специальной комиссии включаются представители органов местного самоуправления города Шумерли, заинтересованных физических лиц, проживающих на те</w:t>
      </w:r>
      <w:r w:rsidR="004C504A" w:rsidRPr="00A46091">
        <w:rPr>
          <w:color w:val="000000" w:themeColor="text1"/>
          <w:shd w:val="clear" w:color="auto" w:fill="FFFFFF"/>
        </w:rPr>
        <w:t>р</w:t>
      </w:r>
      <w:r w:rsidR="004C504A" w:rsidRPr="00A46091">
        <w:rPr>
          <w:color w:val="000000" w:themeColor="text1"/>
          <w:shd w:val="clear" w:color="auto" w:fill="FFFFFF"/>
        </w:rPr>
        <w:t>риториях города Шумерли, представителей организаций культуры, образования и охраны здоровья, расположенных на территории города Шумерли, индивидуальных предпринимат</w:t>
      </w:r>
      <w:r w:rsidR="004C504A" w:rsidRPr="00A46091">
        <w:rPr>
          <w:color w:val="000000" w:themeColor="text1"/>
          <w:shd w:val="clear" w:color="auto" w:fill="FFFFFF"/>
        </w:rPr>
        <w:t>е</w:t>
      </w:r>
      <w:r w:rsidR="004C504A" w:rsidRPr="00A46091">
        <w:rPr>
          <w:color w:val="000000" w:themeColor="text1"/>
          <w:shd w:val="clear" w:color="auto" w:fill="FFFFFF"/>
        </w:rPr>
        <w:t>лей и юридических лиц, осуществляющих торговую деятельность на территории Шумерли, представители некоммерческих организаций, объединяющих хозяйствующих субъектов, осуществляющих торговую деятельность.</w:t>
      </w:r>
      <w:proofErr w:type="gramEnd"/>
    </w:p>
    <w:p w:rsidR="004A1EEF" w:rsidRPr="00A46091" w:rsidRDefault="004A1EEF" w:rsidP="004C504A">
      <w:pPr>
        <w:ind w:firstLine="708"/>
        <w:jc w:val="both"/>
        <w:rPr>
          <w:color w:val="000000" w:themeColor="text1"/>
        </w:rPr>
      </w:pPr>
      <w:r w:rsidRPr="00A46091">
        <w:rPr>
          <w:color w:val="000000" w:themeColor="text1"/>
        </w:rPr>
        <w:t xml:space="preserve">2.3. В состав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 xml:space="preserve">пециальной комиссии входят председатель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комиссии (д</w:t>
      </w:r>
      <w:r w:rsidRPr="00A46091">
        <w:rPr>
          <w:color w:val="000000" w:themeColor="text1"/>
        </w:rPr>
        <w:t>а</w:t>
      </w:r>
      <w:r w:rsidRPr="00A46091">
        <w:rPr>
          <w:color w:val="000000" w:themeColor="text1"/>
        </w:rPr>
        <w:t xml:space="preserve">лее - председатель), заместитель председателя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 xml:space="preserve">пециальной комиссии, секретарь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</w:t>
      </w:r>
      <w:r w:rsidRPr="00A46091">
        <w:rPr>
          <w:color w:val="000000" w:themeColor="text1"/>
        </w:rPr>
        <w:t>ь</w:t>
      </w:r>
      <w:r w:rsidRPr="00A46091">
        <w:rPr>
          <w:color w:val="000000" w:themeColor="text1"/>
        </w:rPr>
        <w:t xml:space="preserve">ной комиссии, члены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комисси</w:t>
      </w:r>
      <w:proofErr w:type="gramStart"/>
      <w:r w:rsidRPr="00A46091">
        <w:rPr>
          <w:color w:val="000000" w:themeColor="text1"/>
        </w:rPr>
        <w:t>и(</w:t>
      </w:r>
      <w:proofErr w:type="gramEnd"/>
      <w:r w:rsidRPr="00A46091">
        <w:rPr>
          <w:color w:val="000000" w:themeColor="text1"/>
        </w:rPr>
        <w:t xml:space="preserve">далее - члены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комиссии).</w:t>
      </w:r>
    </w:p>
    <w:p w:rsidR="004A1EEF" w:rsidRPr="00A46091" w:rsidRDefault="004A1EEF" w:rsidP="004C504A">
      <w:pPr>
        <w:ind w:firstLine="708"/>
        <w:jc w:val="both"/>
        <w:rPr>
          <w:color w:val="000000" w:themeColor="text1"/>
        </w:rPr>
      </w:pPr>
      <w:r w:rsidRPr="00A46091">
        <w:rPr>
          <w:color w:val="000000" w:themeColor="text1"/>
        </w:rPr>
        <w:t xml:space="preserve">2.4. Руководство деятельностью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 xml:space="preserve">пециальной комиссии осуществляет председатель, а в его отсутствие - заместитель председателя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комиссии.</w:t>
      </w:r>
    </w:p>
    <w:p w:rsidR="004A1EEF" w:rsidRPr="00A46091" w:rsidRDefault="004A1EEF" w:rsidP="004C504A">
      <w:pPr>
        <w:ind w:firstLine="708"/>
        <w:jc w:val="both"/>
        <w:rPr>
          <w:color w:val="000000" w:themeColor="text1"/>
        </w:rPr>
      </w:pPr>
      <w:r w:rsidRPr="00A46091">
        <w:rPr>
          <w:color w:val="000000" w:themeColor="text1"/>
        </w:rPr>
        <w:t xml:space="preserve">2.5. При отсутствии секретаря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 xml:space="preserve">пециальной комиссии на заседании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</w:t>
      </w:r>
      <w:r w:rsidRPr="00A46091">
        <w:rPr>
          <w:color w:val="000000" w:themeColor="text1"/>
        </w:rPr>
        <w:t>о</w:t>
      </w:r>
      <w:r w:rsidRPr="00A46091">
        <w:rPr>
          <w:color w:val="000000" w:themeColor="text1"/>
        </w:rPr>
        <w:t xml:space="preserve">миссии его функции может выполнять любой член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комиссии, уполномоченный на выполнение таких функций председателем (заместителем председателя, при отсутствии председателя).</w:t>
      </w:r>
    </w:p>
    <w:p w:rsidR="004A1EEF" w:rsidRDefault="004A1EEF" w:rsidP="004C504A">
      <w:pPr>
        <w:ind w:firstLine="708"/>
        <w:jc w:val="both"/>
      </w:pPr>
      <w:r w:rsidRPr="00A46091">
        <w:rPr>
          <w:color w:val="000000" w:themeColor="text1"/>
        </w:rPr>
        <w:t>2.6. В случае</w:t>
      </w:r>
      <w:proofErr w:type="gramStart"/>
      <w:r w:rsidR="00A46091">
        <w:rPr>
          <w:color w:val="000000" w:themeColor="text1"/>
        </w:rPr>
        <w:t>,</w:t>
      </w:r>
      <w:proofErr w:type="gramEnd"/>
      <w:r w:rsidRPr="00A46091">
        <w:rPr>
          <w:color w:val="000000" w:themeColor="text1"/>
        </w:rPr>
        <w:t xml:space="preserve"> если член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 xml:space="preserve">пециальной комиссии по уважительной причине не может принять участие в работе </w:t>
      </w:r>
      <w:r w:rsidR="004C504A" w:rsidRPr="00A46091">
        <w:rPr>
          <w:color w:val="000000" w:themeColor="text1"/>
        </w:rPr>
        <w:t>С</w:t>
      </w:r>
      <w:r w:rsidRPr="00A46091">
        <w:rPr>
          <w:color w:val="000000" w:themeColor="text1"/>
        </w:rPr>
        <w:t>пециальной комиссии, он вправе делегировать свои полномочия (с правом участия в голосовании</w:t>
      </w:r>
      <w:r>
        <w:t>) своему заместителю или иному сотруднику.</w:t>
      </w:r>
    </w:p>
    <w:p w:rsidR="004A1EEF" w:rsidRDefault="004A1EEF" w:rsidP="004A1EEF">
      <w:pPr>
        <w:jc w:val="both"/>
      </w:pPr>
    </w:p>
    <w:p w:rsidR="004A1EEF" w:rsidRPr="004C504A" w:rsidRDefault="004A1EEF" w:rsidP="004C504A">
      <w:pPr>
        <w:jc w:val="center"/>
        <w:rPr>
          <w:b/>
        </w:rPr>
      </w:pPr>
      <w:r w:rsidRPr="004C504A">
        <w:rPr>
          <w:b/>
        </w:rPr>
        <w:t>III. Организация деятельности специальной комиссии</w:t>
      </w:r>
    </w:p>
    <w:p w:rsidR="004A1EEF" w:rsidRDefault="004A1EEF" w:rsidP="004A1EEF">
      <w:pPr>
        <w:jc w:val="both"/>
      </w:pPr>
    </w:p>
    <w:p w:rsidR="004A1EEF" w:rsidRDefault="004A1EEF" w:rsidP="004C504A">
      <w:pPr>
        <w:ind w:firstLine="708"/>
        <w:jc w:val="both"/>
      </w:pPr>
      <w:r>
        <w:t xml:space="preserve">3.1. Специальная комиссия осуществляет свою деятельность исходя из </w:t>
      </w:r>
      <w:r w:rsidR="004C504A">
        <w:t xml:space="preserve">целей </w:t>
      </w:r>
      <w:r>
        <w:t>и фун</w:t>
      </w:r>
      <w:r>
        <w:t>к</w:t>
      </w:r>
      <w:r>
        <w:t>ций, указанных в настоящем Положении.</w:t>
      </w:r>
    </w:p>
    <w:p w:rsidR="004A1EEF" w:rsidRDefault="004A1EEF" w:rsidP="004C504A">
      <w:pPr>
        <w:ind w:firstLine="708"/>
        <w:jc w:val="both"/>
      </w:pPr>
      <w:r>
        <w:t xml:space="preserve">3.2. Председатель </w:t>
      </w:r>
      <w:r w:rsidR="004C504A">
        <w:t>С</w:t>
      </w:r>
      <w:r>
        <w:t>пециальной комиссии:</w:t>
      </w:r>
    </w:p>
    <w:p w:rsidR="004A1EEF" w:rsidRDefault="004A1EEF" w:rsidP="004C504A">
      <w:pPr>
        <w:ind w:firstLine="708"/>
        <w:jc w:val="both"/>
      </w:pPr>
      <w:r>
        <w:lastRenderedPageBreak/>
        <w:t>- открывает и ведет заседани</w:t>
      </w:r>
      <w:r w:rsidR="004C504A">
        <w:t>е</w:t>
      </w:r>
      <w:r w:rsidR="00A46091">
        <w:t xml:space="preserve"> </w:t>
      </w:r>
      <w:r w:rsidR="004C504A">
        <w:t>С</w:t>
      </w:r>
      <w:r>
        <w:t xml:space="preserve">пециальной комиссии, объявляет перерывы </w:t>
      </w:r>
      <w:r w:rsidR="004C504A">
        <w:t>заседания С</w:t>
      </w:r>
      <w:r>
        <w:t>пециальной комиссии;</w:t>
      </w:r>
    </w:p>
    <w:p w:rsidR="004A1EEF" w:rsidRDefault="004A1EEF" w:rsidP="00DD73D6">
      <w:pPr>
        <w:ind w:firstLine="708"/>
        <w:jc w:val="both"/>
      </w:pPr>
      <w:r>
        <w:t xml:space="preserve">- объявляет состав </w:t>
      </w:r>
      <w:r w:rsidR="00DD73D6">
        <w:t>С</w:t>
      </w:r>
      <w:r>
        <w:t xml:space="preserve">пециальной комиссии на конкретном заседании </w:t>
      </w:r>
      <w:r w:rsidR="00DD73D6">
        <w:t>С</w:t>
      </w:r>
      <w:r>
        <w:t>пециальной к</w:t>
      </w:r>
      <w:r>
        <w:t>о</w:t>
      </w:r>
      <w:r>
        <w:t>миссии;</w:t>
      </w:r>
    </w:p>
    <w:p w:rsidR="004A1EEF" w:rsidRDefault="004A1EEF" w:rsidP="00DD73D6">
      <w:pPr>
        <w:ind w:firstLine="708"/>
        <w:jc w:val="both"/>
      </w:pPr>
      <w:r>
        <w:t xml:space="preserve">- формирует повестку дня заседания </w:t>
      </w:r>
      <w:r w:rsidR="00DD73D6">
        <w:t>С</w:t>
      </w:r>
      <w:r>
        <w:t>пециальной комиссии;</w:t>
      </w:r>
    </w:p>
    <w:p w:rsidR="004A1EEF" w:rsidRDefault="004A1EEF" w:rsidP="00DD73D6">
      <w:pPr>
        <w:ind w:firstLine="708"/>
        <w:jc w:val="both"/>
      </w:pPr>
      <w:r>
        <w:t xml:space="preserve">- объявляет заседание </w:t>
      </w:r>
      <w:r w:rsidR="00DD73D6">
        <w:t>С</w:t>
      </w:r>
      <w:r>
        <w:t>пециальной комиссии правомочным или выносит решение о его переносе при отсутствии кворума;</w:t>
      </w:r>
    </w:p>
    <w:p w:rsidR="004A1EEF" w:rsidRDefault="004A1EEF" w:rsidP="00DD73D6">
      <w:pPr>
        <w:ind w:firstLine="708"/>
        <w:jc w:val="both"/>
      </w:pPr>
      <w:r>
        <w:t>- координирует деятельность членов специальной комиссии.</w:t>
      </w:r>
    </w:p>
    <w:p w:rsidR="004A1EEF" w:rsidRDefault="004A1EEF" w:rsidP="00DD73D6">
      <w:pPr>
        <w:ind w:firstLine="708"/>
        <w:jc w:val="both"/>
      </w:pPr>
      <w:r>
        <w:t xml:space="preserve">3.3. Заместитель председателя </w:t>
      </w:r>
      <w:r w:rsidR="00DD73D6">
        <w:t>С</w:t>
      </w:r>
      <w:r>
        <w:t>пециальной комиссии выполняет обязанности пре</w:t>
      </w:r>
      <w:r>
        <w:t>д</w:t>
      </w:r>
      <w:r>
        <w:t xml:space="preserve">седателя </w:t>
      </w:r>
      <w:r w:rsidR="00DD73D6">
        <w:t>С</w:t>
      </w:r>
      <w:r>
        <w:t>пециальной комиссии в случае его отсутствия, а также осуществляет по поруч</w:t>
      </w:r>
      <w:r>
        <w:t>е</w:t>
      </w:r>
      <w:r>
        <w:t>нию председателя иные полномочия.</w:t>
      </w:r>
    </w:p>
    <w:p w:rsidR="004A1EEF" w:rsidRDefault="004A1EEF" w:rsidP="00DD73D6">
      <w:pPr>
        <w:ind w:firstLine="708"/>
        <w:jc w:val="both"/>
      </w:pPr>
      <w:r>
        <w:t xml:space="preserve">3.4. Секретарь </w:t>
      </w:r>
      <w:r w:rsidR="00DD73D6">
        <w:t>С</w:t>
      </w:r>
      <w:r>
        <w:t>пециальной комиссии:</w:t>
      </w:r>
    </w:p>
    <w:p w:rsidR="00DD73D6" w:rsidRDefault="00DD73D6" w:rsidP="00DD73D6">
      <w:pPr>
        <w:ind w:firstLine="708"/>
        <w:jc w:val="both"/>
      </w:pPr>
      <w:r w:rsidRPr="00DD73D6">
        <w:t>- формирует повестку дня заседания Специальной комиссии</w:t>
      </w:r>
      <w:r>
        <w:t>;</w:t>
      </w:r>
    </w:p>
    <w:p w:rsidR="00DD73D6" w:rsidRDefault="004A1EEF" w:rsidP="00DD73D6">
      <w:pPr>
        <w:ind w:firstLine="708"/>
        <w:jc w:val="both"/>
      </w:pPr>
      <w:r>
        <w:t>- организует текущую деятельность специальной комиссии;</w:t>
      </w:r>
    </w:p>
    <w:p w:rsidR="004A1EEF" w:rsidRDefault="00DD73D6" w:rsidP="00DD73D6">
      <w:pPr>
        <w:ind w:firstLine="708"/>
        <w:jc w:val="both"/>
      </w:pPr>
      <w:r>
        <w:t>-организует делопроизводство специальной комиссии.</w:t>
      </w:r>
    </w:p>
    <w:p w:rsidR="004A1EEF" w:rsidRDefault="004A1EEF" w:rsidP="00DD73D6">
      <w:pPr>
        <w:ind w:firstLine="708"/>
        <w:jc w:val="both"/>
      </w:pPr>
      <w:r>
        <w:t>- информирует членов специальной комиссии о времени, месте и повестке дня его з</w:t>
      </w:r>
      <w:r>
        <w:t>а</w:t>
      </w:r>
      <w:r w:rsidR="00DD73D6">
        <w:t>седания.</w:t>
      </w:r>
    </w:p>
    <w:p w:rsidR="00B15501" w:rsidRDefault="004A1EEF" w:rsidP="00DD73D6">
      <w:pPr>
        <w:ind w:firstLine="708"/>
        <w:jc w:val="both"/>
        <w:rPr>
          <w:rFonts w:ascii="Arial" w:hAnsi="Arial" w:cs="Arial"/>
          <w:color w:val="444444"/>
        </w:rPr>
      </w:pPr>
      <w:r>
        <w:t xml:space="preserve">3.5. </w:t>
      </w:r>
      <w:r w:rsidR="00DD73D6" w:rsidRPr="00DD73D6">
        <w:t xml:space="preserve">Информация о дате, времени и месте проведения заседания </w:t>
      </w:r>
      <w:r w:rsidR="00DD73D6">
        <w:t>Специальной к</w:t>
      </w:r>
      <w:r w:rsidR="00DD73D6" w:rsidRPr="00DD73D6">
        <w:t>оми</w:t>
      </w:r>
      <w:r w:rsidR="00DD73D6" w:rsidRPr="00DD73D6">
        <w:t>с</w:t>
      </w:r>
      <w:r w:rsidR="00DD73D6" w:rsidRPr="00DD73D6">
        <w:t xml:space="preserve">сии, о повестке дня заседания </w:t>
      </w:r>
      <w:r w:rsidR="00B15501">
        <w:t>Специальной ко</w:t>
      </w:r>
      <w:r w:rsidR="00DD73D6" w:rsidRPr="00DD73D6">
        <w:t xml:space="preserve">миссии доводится до членов </w:t>
      </w:r>
      <w:r w:rsidR="00B15501">
        <w:t>Специальной к</w:t>
      </w:r>
      <w:r w:rsidR="00DD73D6" w:rsidRPr="00DD73D6">
        <w:t>о</w:t>
      </w:r>
      <w:r w:rsidR="00DD73D6" w:rsidRPr="00DD73D6">
        <w:t>миссии посредством электронной почты, телефонной и факсимильной связи, по системе электронного документооборота</w:t>
      </w:r>
      <w:r w:rsidR="00DD73D6" w:rsidRPr="00DE32E4">
        <w:rPr>
          <w:rFonts w:ascii="Arial" w:hAnsi="Arial" w:cs="Arial"/>
          <w:color w:val="444444"/>
        </w:rPr>
        <w:t>.</w:t>
      </w:r>
    </w:p>
    <w:p w:rsidR="00AD17E3" w:rsidRDefault="00B15501" w:rsidP="00B15501">
      <w:pPr>
        <w:shd w:val="clear" w:color="auto" w:fill="FFFFFF"/>
        <w:ind w:firstLine="708"/>
        <w:jc w:val="both"/>
        <w:textAlignment w:val="baseline"/>
      </w:pPr>
      <w:r>
        <w:t>3.6. Работа специальной комиссии осуществляется на его заседаниях. Заседание сп</w:t>
      </w:r>
      <w:r>
        <w:t>е</w:t>
      </w:r>
      <w:r>
        <w:t>циальной комиссии считается правомочным, если на нем присутствуют не менее двух третей от общего числа членов Специальной комиссии.</w:t>
      </w:r>
      <w:r w:rsidRPr="00B15501">
        <w:t xml:space="preserve"> Каждый член </w:t>
      </w:r>
      <w:r>
        <w:t>Специальной к</w:t>
      </w:r>
      <w:r w:rsidRPr="00B15501">
        <w:t xml:space="preserve">омиссии имеет один голос. </w:t>
      </w:r>
      <w:r>
        <w:t xml:space="preserve">Голосование осуществляется открыто, заочное голосование не допускается. </w:t>
      </w:r>
      <w:r w:rsidRPr="00B15501">
        <w:t xml:space="preserve">При равном количестве голосов решающим является голос Председателя </w:t>
      </w:r>
      <w:r>
        <w:t>Специальной к</w:t>
      </w:r>
      <w:r w:rsidRPr="00B15501">
        <w:t>омиссии.</w:t>
      </w:r>
    </w:p>
    <w:p w:rsidR="00D2750F" w:rsidRPr="009D26F6" w:rsidRDefault="00AD17E3" w:rsidP="00B15501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9D26F6">
        <w:rPr>
          <w:color w:val="000000" w:themeColor="text1"/>
          <w:shd w:val="clear" w:color="auto" w:fill="FFFFFF"/>
        </w:rPr>
        <w:t>При возникновении прямой или косвенной личной заинтересованности члена Спец</w:t>
      </w:r>
      <w:r w:rsidRPr="009D26F6">
        <w:rPr>
          <w:color w:val="000000" w:themeColor="text1"/>
          <w:shd w:val="clear" w:color="auto" w:fill="FFFFFF"/>
        </w:rPr>
        <w:t>и</w:t>
      </w:r>
      <w:r w:rsidRPr="009D26F6">
        <w:rPr>
          <w:color w:val="000000" w:themeColor="text1"/>
          <w:shd w:val="clear" w:color="auto" w:fill="FFFFFF"/>
        </w:rPr>
        <w:t>альной комиссии, которая может привести к конфликту интересов при рассмотрении вопр</w:t>
      </w:r>
      <w:r w:rsidRPr="009D26F6">
        <w:rPr>
          <w:color w:val="000000" w:themeColor="text1"/>
          <w:shd w:val="clear" w:color="auto" w:fill="FFFFFF"/>
        </w:rPr>
        <w:t>о</w:t>
      </w:r>
      <w:r w:rsidRPr="009D26F6">
        <w:rPr>
          <w:color w:val="000000" w:themeColor="text1"/>
          <w:shd w:val="clear" w:color="auto" w:fill="FFFFFF"/>
        </w:rPr>
        <w:t>са</w:t>
      </w:r>
      <w:r w:rsidRPr="009D26F6">
        <w:rPr>
          <w:color w:val="000000" w:themeColor="text1"/>
        </w:rPr>
        <w:t>повестки дня заседания Специальной комиссии</w:t>
      </w:r>
      <w:r w:rsidRPr="009D26F6">
        <w:rPr>
          <w:color w:val="000000" w:themeColor="text1"/>
          <w:shd w:val="clear" w:color="auto" w:fill="FFFFFF"/>
        </w:rPr>
        <w:t>, член Специальной комиссии обязан до н</w:t>
      </w:r>
      <w:r w:rsidRPr="009D26F6">
        <w:rPr>
          <w:color w:val="000000" w:themeColor="text1"/>
          <w:shd w:val="clear" w:color="auto" w:fill="FFFFFF"/>
        </w:rPr>
        <w:t>а</w:t>
      </w:r>
      <w:r w:rsidRPr="009D26F6">
        <w:rPr>
          <w:color w:val="000000" w:themeColor="text1"/>
          <w:shd w:val="clear" w:color="auto" w:fill="FFFFFF"/>
        </w:rPr>
        <w:t>чала заседания заявить об этом. В таком случае соответствующий член Специальной коми</w:t>
      </w:r>
      <w:r w:rsidRPr="009D26F6">
        <w:rPr>
          <w:color w:val="000000" w:themeColor="text1"/>
          <w:shd w:val="clear" w:color="auto" w:fill="FFFFFF"/>
        </w:rPr>
        <w:t>с</w:t>
      </w:r>
      <w:r w:rsidRPr="009D26F6">
        <w:rPr>
          <w:color w:val="000000" w:themeColor="text1"/>
          <w:shd w:val="clear" w:color="auto" w:fill="FFFFFF"/>
        </w:rPr>
        <w:t>сии не принимает участие в рассмотрении указанного вопроса.</w:t>
      </w:r>
      <w:bookmarkStart w:id="0" w:name="_GoBack"/>
      <w:bookmarkEnd w:id="0"/>
    </w:p>
    <w:p w:rsidR="00B15501" w:rsidRDefault="00B15501" w:rsidP="00B15501">
      <w:pPr>
        <w:shd w:val="clear" w:color="auto" w:fill="FFFFFF"/>
        <w:ind w:firstLine="708"/>
        <w:jc w:val="both"/>
        <w:textAlignment w:val="baseline"/>
      </w:pPr>
      <w:r>
        <w:t xml:space="preserve">3.7. </w:t>
      </w:r>
      <w:r w:rsidRPr="00B15501">
        <w:t xml:space="preserve">Рассмотрение вопросов повестки дня начинается с доклада председателя </w:t>
      </w:r>
      <w:r>
        <w:t>Спец</w:t>
      </w:r>
      <w:r>
        <w:t>и</w:t>
      </w:r>
      <w:r>
        <w:t>альной к</w:t>
      </w:r>
      <w:r w:rsidRPr="00B15501">
        <w:t xml:space="preserve">омиссии по существу вопроса, затем выслушиваются мнения и предложения членов </w:t>
      </w:r>
      <w:r>
        <w:t>Специальной к</w:t>
      </w:r>
      <w:r w:rsidRPr="00B15501">
        <w:t>омиссии</w:t>
      </w:r>
      <w:r>
        <w:t>.</w:t>
      </w:r>
    </w:p>
    <w:p w:rsidR="00D2750F" w:rsidRDefault="00D2750F" w:rsidP="00F77BFE">
      <w:pPr>
        <w:ind w:firstLine="708"/>
        <w:jc w:val="both"/>
      </w:pPr>
      <w:r>
        <w:t>3.8. Решение Специальной комиссии оформляется итоговым документом - проток</w:t>
      </w:r>
      <w:r>
        <w:t>о</w:t>
      </w:r>
      <w:r>
        <w:t>лом заседания Специальной комиссии. Протокол Специальной комиссии оформляется секр</w:t>
      </w:r>
      <w:r>
        <w:t>е</w:t>
      </w:r>
      <w:r>
        <w:t>тарем Специальной комиссии в течение 5 рабочих дней со дня заседания Специальной к</w:t>
      </w:r>
      <w:r>
        <w:t>о</w:t>
      </w:r>
      <w:r>
        <w:t>миссии, подписывается всеми присутствующими на заседании членами Специальной коми</w:t>
      </w:r>
      <w:r>
        <w:t>с</w:t>
      </w:r>
      <w:r>
        <w:t>сии и не позднее следующего рабочего дня направляется на рассмотрение в администрацию города Шумерля.</w:t>
      </w:r>
    </w:p>
    <w:p w:rsidR="00D2750F" w:rsidRDefault="00D2750F" w:rsidP="00F77BFE">
      <w:pPr>
        <w:ind w:firstLine="708"/>
        <w:jc w:val="both"/>
      </w:pPr>
      <w:r>
        <w:t>3.9. В протоколе заседания Специальной комиссии указывается:</w:t>
      </w:r>
    </w:p>
    <w:p w:rsidR="00D2750F" w:rsidRDefault="00D2750F" w:rsidP="00F77BFE">
      <w:pPr>
        <w:ind w:firstLine="708"/>
        <w:jc w:val="both"/>
      </w:pPr>
      <w:r>
        <w:t>- место и время проведения заседания Специальной комиссии;</w:t>
      </w:r>
    </w:p>
    <w:p w:rsidR="00D2750F" w:rsidRDefault="00D2750F" w:rsidP="00F77BFE">
      <w:pPr>
        <w:ind w:firstLine="708"/>
        <w:jc w:val="both"/>
      </w:pPr>
      <w:r>
        <w:t>- присутствующие на заседании Специальной комиссии;</w:t>
      </w:r>
    </w:p>
    <w:p w:rsidR="00D2750F" w:rsidRDefault="00D2750F" w:rsidP="00F77BFE">
      <w:pPr>
        <w:ind w:firstLine="708"/>
        <w:jc w:val="both"/>
      </w:pPr>
      <w:r>
        <w:t>- вопросы повестки заседания Специальной комиссии;</w:t>
      </w:r>
    </w:p>
    <w:p w:rsidR="00D2750F" w:rsidRDefault="00D2750F" w:rsidP="00F77BFE">
      <w:pPr>
        <w:ind w:firstLine="708"/>
        <w:jc w:val="both"/>
      </w:pPr>
      <w:r>
        <w:t>- установленные факты и обстоятельства;</w:t>
      </w:r>
    </w:p>
    <w:p w:rsidR="00D2750F" w:rsidRDefault="00D2750F" w:rsidP="00F77BFE">
      <w:pPr>
        <w:ind w:firstLine="708"/>
        <w:jc w:val="both"/>
      </w:pPr>
      <w:r>
        <w:t>- объективные, достоверные и обоснованные выводы о соответствии или несоответс</w:t>
      </w:r>
      <w:r>
        <w:t>т</w:t>
      </w:r>
      <w:r>
        <w:t>вии проекта муниципального правового акта или его отдельных положений федеральному или региональному законодательству, а также о соблюдении или несоблюдении прав и св</w:t>
      </w:r>
      <w:r>
        <w:t>о</w:t>
      </w:r>
      <w:r>
        <w:t>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2750F" w:rsidRDefault="00D2750F" w:rsidP="00F77BFE">
      <w:pPr>
        <w:ind w:firstLine="708"/>
        <w:jc w:val="both"/>
      </w:pPr>
      <w:r>
        <w:t>- общественная оценка социальных, экономических, правовых и иных последствий принятия муниципального правового акта или других материалов, в отношении которых проводилось рассмотрение;</w:t>
      </w:r>
    </w:p>
    <w:p w:rsidR="00D2750F" w:rsidRDefault="00D2750F" w:rsidP="00F77BFE">
      <w:pPr>
        <w:ind w:firstLine="708"/>
        <w:jc w:val="both"/>
      </w:pPr>
      <w:r>
        <w:lastRenderedPageBreak/>
        <w:t>- иная необходимая информация.</w:t>
      </w:r>
    </w:p>
    <w:p w:rsidR="00D2750F" w:rsidRDefault="00D2750F" w:rsidP="00854AB4">
      <w:pPr>
        <w:ind w:firstLine="708"/>
        <w:jc w:val="both"/>
      </w:pPr>
      <w:r>
        <w:t>3.10</w:t>
      </w:r>
      <w:r w:rsidR="00B15501" w:rsidRPr="00B15501">
        <w:t xml:space="preserve">. </w:t>
      </w:r>
      <w:r w:rsidRPr="00DD73D6">
        <w:t xml:space="preserve">В случае вынесения </w:t>
      </w:r>
      <w:r>
        <w:t>С</w:t>
      </w:r>
      <w:r w:rsidRPr="00DD73D6">
        <w:t>пециальной комиссией заключения об отказе в одобрении проект муниципального правового акта возвращается на доработку с последующим собл</w:t>
      </w:r>
      <w:r w:rsidRPr="00DD73D6">
        <w:t>ю</w:t>
      </w:r>
      <w:r w:rsidRPr="00DD73D6">
        <w:t>дением этапов подготовки проекта муниципального правового акта, предусмотренных пун</w:t>
      </w:r>
      <w:r w:rsidRPr="00DD73D6">
        <w:t>к</w:t>
      </w:r>
      <w:r w:rsidRPr="00DD73D6">
        <w:t>тами 3 - 6 Правил.</w:t>
      </w:r>
    </w:p>
    <w:p w:rsidR="00B15501" w:rsidRDefault="00D2750F" w:rsidP="00854AB4">
      <w:pPr>
        <w:shd w:val="clear" w:color="auto" w:fill="FFFFFF"/>
        <w:ind w:firstLine="708"/>
        <w:jc w:val="both"/>
        <w:textAlignment w:val="baseline"/>
      </w:pPr>
      <w:r>
        <w:t xml:space="preserve">3.11. </w:t>
      </w:r>
      <w:r w:rsidR="00B15501" w:rsidRPr="00B15501">
        <w:t xml:space="preserve">Общественные обсуждения </w:t>
      </w:r>
      <w:r>
        <w:t xml:space="preserve">проекта муниципального правового акта </w:t>
      </w:r>
      <w:r w:rsidR="00B15501" w:rsidRPr="00B15501">
        <w:t xml:space="preserve">проводятся после получения заключения </w:t>
      </w:r>
      <w:r w:rsidR="00B15501">
        <w:t xml:space="preserve">Специальной </w:t>
      </w:r>
      <w:r w:rsidR="00B15501" w:rsidRPr="00B15501">
        <w:t>Комис</w:t>
      </w:r>
      <w:r w:rsidR="00B15501">
        <w:t>сии об одобрении проекта</w:t>
      </w:r>
      <w:r w:rsidR="00B15501" w:rsidRPr="00DD73D6">
        <w:t>муниципального правового акта</w:t>
      </w:r>
      <w:r w:rsidR="00B15501">
        <w:t>.</w:t>
      </w:r>
    </w:p>
    <w:p w:rsidR="004A1EEF" w:rsidRPr="004A1EEF" w:rsidRDefault="004A1EEF" w:rsidP="00854AB4">
      <w:pPr>
        <w:ind w:firstLine="708"/>
        <w:jc w:val="both"/>
      </w:pPr>
      <w:r>
        <w:t>3.1</w:t>
      </w:r>
      <w:r w:rsidR="00D2750F">
        <w:t>2</w:t>
      </w:r>
      <w:r>
        <w:t xml:space="preserve">. Организационно-техническое обеспечение деятельности </w:t>
      </w:r>
      <w:r w:rsidR="00D2750F">
        <w:t>Сп</w:t>
      </w:r>
      <w:r>
        <w:t xml:space="preserve">ециальной комиссии возлагается на </w:t>
      </w:r>
      <w:r w:rsidR="00D2750F">
        <w:t xml:space="preserve">отдел экономики, предпринимательства и торговли </w:t>
      </w:r>
      <w:r>
        <w:t>администраци</w:t>
      </w:r>
      <w:r w:rsidR="00D2750F">
        <w:t>и города Ш</w:t>
      </w:r>
      <w:r>
        <w:t>умерл</w:t>
      </w:r>
      <w:r w:rsidR="00D2750F">
        <w:t>я</w:t>
      </w:r>
      <w:r>
        <w:t>.</w:t>
      </w:r>
    </w:p>
    <w:sectPr w:rsidR="004A1EEF" w:rsidRPr="004A1EEF" w:rsidSect="00A46091">
      <w:pgSz w:w="11906" w:h="16838"/>
      <w:pgMar w:top="1134" w:right="566" w:bottom="851" w:left="1701" w:header="720" w:footer="556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96" w:rsidRDefault="002E7D96" w:rsidP="00D16221">
      <w:r>
        <w:separator/>
      </w:r>
    </w:p>
  </w:endnote>
  <w:endnote w:type="continuationSeparator" w:id="0">
    <w:p w:rsidR="002E7D96" w:rsidRDefault="002E7D96" w:rsidP="00D1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96" w:rsidRPr="000F5492" w:rsidRDefault="00652948" w:rsidP="000F5492">
    <w:pPr>
      <w:pStyle w:val="a3"/>
      <w:jc w:val="right"/>
      <w:rPr>
        <w:szCs w:val="10"/>
      </w:rPr>
    </w:pPr>
    <w:fldSimple w:instr=" FILENAME   \* MERGEFORMAT ">
      <w:r w:rsidR="00012AE7" w:rsidRPr="00012AE7">
        <w:rPr>
          <w:noProof/>
          <w:sz w:val="10"/>
          <w:szCs w:val="10"/>
        </w:rPr>
        <w:t>3107экон-о создании специальной комиссии оценки рисков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96" w:rsidRPr="00BD779D" w:rsidRDefault="002E7D96" w:rsidP="008B1465">
    <w:pPr>
      <w:pStyle w:val="a3"/>
      <w:jc w:val="right"/>
      <w:rPr>
        <w:szCs w:val="10"/>
      </w:rPr>
    </w:pPr>
    <w:r>
      <w:rPr>
        <w:sz w:val="10"/>
        <w:szCs w:val="10"/>
      </w:rPr>
      <w:t>0106</w:t>
    </w:r>
    <w:r w:rsidRPr="00BD779D">
      <w:rPr>
        <w:sz w:val="10"/>
        <w:szCs w:val="10"/>
      </w:rPr>
      <w:t xml:space="preserve">торг-об </w:t>
    </w:r>
    <w:proofErr w:type="spellStart"/>
    <w:proofErr w:type="gramStart"/>
    <w:r w:rsidRPr="00BD779D">
      <w:rPr>
        <w:sz w:val="10"/>
        <w:szCs w:val="10"/>
      </w:rPr>
      <w:t>опр</w:t>
    </w:r>
    <w:proofErr w:type="spellEnd"/>
    <w:proofErr w:type="gramEnd"/>
    <w:r w:rsidRPr="00BD779D">
      <w:rPr>
        <w:sz w:val="10"/>
        <w:szCs w:val="10"/>
      </w:rPr>
      <w:t xml:space="preserve"> границ розничная продажа алкогольной продукции.doc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96" w:rsidRDefault="002E7D96" w:rsidP="00D16221">
      <w:r>
        <w:separator/>
      </w:r>
    </w:p>
  </w:footnote>
  <w:footnote w:type="continuationSeparator" w:id="0">
    <w:p w:rsidR="002E7D96" w:rsidRDefault="002E7D96" w:rsidP="00D16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6A3"/>
    <w:multiLevelType w:val="hybridMultilevel"/>
    <w:tmpl w:val="839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7D99"/>
    <w:multiLevelType w:val="hybridMultilevel"/>
    <w:tmpl w:val="1E783958"/>
    <w:lvl w:ilvl="0" w:tplc="983263F4">
      <w:start w:val="1"/>
      <w:numFmt w:val="decimal"/>
      <w:lvlText w:val="%1.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283360A9"/>
    <w:multiLevelType w:val="hybridMultilevel"/>
    <w:tmpl w:val="14CAF3EE"/>
    <w:lvl w:ilvl="0" w:tplc="9134250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21FEE"/>
    <w:multiLevelType w:val="hybridMultilevel"/>
    <w:tmpl w:val="E2A471F8"/>
    <w:lvl w:ilvl="0" w:tplc="6DAAB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FF6E35"/>
    <w:multiLevelType w:val="hybridMultilevel"/>
    <w:tmpl w:val="4F12D0E8"/>
    <w:lvl w:ilvl="0" w:tplc="D3B6A0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42D53919"/>
    <w:multiLevelType w:val="hybridMultilevel"/>
    <w:tmpl w:val="717866EA"/>
    <w:lvl w:ilvl="0" w:tplc="77A46B72">
      <w:start w:val="1"/>
      <w:numFmt w:val="decimal"/>
      <w:lvlText w:val="%1."/>
      <w:lvlJc w:val="left"/>
      <w:pPr>
        <w:ind w:left="16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483310A1"/>
    <w:multiLevelType w:val="hybridMultilevel"/>
    <w:tmpl w:val="0372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7D23"/>
    <w:multiLevelType w:val="hybridMultilevel"/>
    <w:tmpl w:val="642AF710"/>
    <w:lvl w:ilvl="0" w:tplc="70828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95084D"/>
    <w:multiLevelType w:val="hybridMultilevel"/>
    <w:tmpl w:val="2B049D08"/>
    <w:lvl w:ilvl="0" w:tplc="5B74D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07236F"/>
    <w:multiLevelType w:val="hybridMultilevel"/>
    <w:tmpl w:val="FE268216"/>
    <w:lvl w:ilvl="0" w:tplc="4B043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554BD4"/>
    <w:multiLevelType w:val="hybridMultilevel"/>
    <w:tmpl w:val="F95836C8"/>
    <w:lvl w:ilvl="0" w:tplc="C6984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822"/>
    <w:rsid w:val="000009D1"/>
    <w:rsid w:val="00001E37"/>
    <w:rsid w:val="00002DAC"/>
    <w:rsid w:val="00003A77"/>
    <w:rsid w:val="00006746"/>
    <w:rsid w:val="0000760A"/>
    <w:rsid w:val="00012AE7"/>
    <w:rsid w:val="00015E6C"/>
    <w:rsid w:val="00017762"/>
    <w:rsid w:val="000238CF"/>
    <w:rsid w:val="00035064"/>
    <w:rsid w:val="00045269"/>
    <w:rsid w:val="00046A24"/>
    <w:rsid w:val="00050393"/>
    <w:rsid w:val="0005163E"/>
    <w:rsid w:val="00067E3E"/>
    <w:rsid w:val="00074065"/>
    <w:rsid w:val="000752C9"/>
    <w:rsid w:val="00077384"/>
    <w:rsid w:val="0008122C"/>
    <w:rsid w:val="000821D8"/>
    <w:rsid w:val="00084884"/>
    <w:rsid w:val="00093087"/>
    <w:rsid w:val="000A14CF"/>
    <w:rsid w:val="000C1D8A"/>
    <w:rsid w:val="000C358A"/>
    <w:rsid w:val="000C3986"/>
    <w:rsid w:val="000D3F13"/>
    <w:rsid w:val="000D5F4E"/>
    <w:rsid w:val="000D62E9"/>
    <w:rsid w:val="000E0218"/>
    <w:rsid w:val="000E5E38"/>
    <w:rsid w:val="000F3CC8"/>
    <w:rsid w:val="000F5492"/>
    <w:rsid w:val="000F5778"/>
    <w:rsid w:val="000F5D01"/>
    <w:rsid w:val="00102258"/>
    <w:rsid w:val="00113F77"/>
    <w:rsid w:val="001270F5"/>
    <w:rsid w:val="0013317B"/>
    <w:rsid w:val="00133415"/>
    <w:rsid w:val="00141533"/>
    <w:rsid w:val="001424A3"/>
    <w:rsid w:val="0014647C"/>
    <w:rsid w:val="00147CA8"/>
    <w:rsid w:val="00153042"/>
    <w:rsid w:val="00154E82"/>
    <w:rsid w:val="0015500D"/>
    <w:rsid w:val="00155AED"/>
    <w:rsid w:val="00163809"/>
    <w:rsid w:val="00172598"/>
    <w:rsid w:val="00176C70"/>
    <w:rsid w:val="001834A4"/>
    <w:rsid w:val="00186841"/>
    <w:rsid w:val="001A19EF"/>
    <w:rsid w:val="001A3A58"/>
    <w:rsid w:val="001A5EFD"/>
    <w:rsid w:val="001A61FC"/>
    <w:rsid w:val="001B175E"/>
    <w:rsid w:val="001C21B3"/>
    <w:rsid w:val="001C5B32"/>
    <w:rsid w:val="001D0DDF"/>
    <w:rsid w:val="001D271A"/>
    <w:rsid w:val="001E28E7"/>
    <w:rsid w:val="001E3677"/>
    <w:rsid w:val="001E3B9E"/>
    <w:rsid w:val="001E5FEB"/>
    <w:rsid w:val="001F01C8"/>
    <w:rsid w:val="001F351D"/>
    <w:rsid w:val="00205100"/>
    <w:rsid w:val="002100B3"/>
    <w:rsid w:val="002117A1"/>
    <w:rsid w:val="00212F22"/>
    <w:rsid w:val="0021419C"/>
    <w:rsid w:val="00217421"/>
    <w:rsid w:val="00222B79"/>
    <w:rsid w:val="002252F7"/>
    <w:rsid w:val="00230696"/>
    <w:rsid w:val="00240A8E"/>
    <w:rsid w:val="00245239"/>
    <w:rsid w:val="00245310"/>
    <w:rsid w:val="00246764"/>
    <w:rsid w:val="00257F36"/>
    <w:rsid w:val="002602A1"/>
    <w:rsid w:val="00261C0D"/>
    <w:rsid w:val="002664A9"/>
    <w:rsid w:val="002672E7"/>
    <w:rsid w:val="00271934"/>
    <w:rsid w:val="00277CC8"/>
    <w:rsid w:val="0028392E"/>
    <w:rsid w:val="002865B4"/>
    <w:rsid w:val="00292CA1"/>
    <w:rsid w:val="002978DE"/>
    <w:rsid w:val="002A1E50"/>
    <w:rsid w:val="002A3F10"/>
    <w:rsid w:val="002A4520"/>
    <w:rsid w:val="002B2B87"/>
    <w:rsid w:val="002B308F"/>
    <w:rsid w:val="002B6848"/>
    <w:rsid w:val="002C6275"/>
    <w:rsid w:val="002D1790"/>
    <w:rsid w:val="002D5C2B"/>
    <w:rsid w:val="002E226C"/>
    <w:rsid w:val="002E7D96"/>
    <w:rsid w:val="002F0F59"/>
    <w:rsid w:val="002F52EC"/>
    <w:rsid w:val="0030052F"/>
    <w:rsid w:val="00301822"/>
    <w:rsid w:val="00304726"/>
    <w:rsid w:val="00306D6D"/>
    <w:rsid w:val="00312CB6"/>
    <w:rsid w:val="003264D6"/>
    <w:rsid w:val="00327E7D"/>
    <w:rsid w:val="003342E7"/>
    <w:rsid w:val="00335766"/>
    <w:rsid w:val="00335CC8"/>
    <w:rsid w:val="00342E8A"/>
    <w:rsid w:val="003520D0"/>
    <w:rsid w:val="00354B43"/>
    <w:rsid w:val="003604DE"/>
    <w:rsid w:val="00375E17"/>
    <w:rsid w:val="00391D73"/>
    <w:rsid w:val="00393846"/>
    <w:rsid w:val="003B05A1"/>
    <w:rsid w:val="003B100A"/>
    <w:rsid w:val="003B1B00"/>
    <w:rsid w:val="003B2702"/>
    <w:rsid w:val="003B6B0C"/>
    <w:rsid w:val="003C21E4"/>
    <w:rsid w:val="003C4F27"/>
    <w:rsid w:val="003C539E"/>
    <w:rsid w:val="003D1009"/>
    <w:rsid w:val="003D2846"/>
    <w:rsid w:val="003D3B96"/>
    <w:rsid w:val="003D6C27"/>
    <w:rsid w:val="003E315A"/>
    <w:rsid w:val="003E3AC8"/>
    <w:rsid w:val="003F04FD"/>
    <w:rsid w:val="003F25E5"/>
    <w:rsid w:val="00404C86"/>
    <w:rsid w:val="00404D3E"/>
    <w:rsid w:val="00405256"/>
    <w:rsid w:val="004077CF"/>
    <w:rsid w:val="00410DCB"/>
    <w:rsid w:val="00420634"/>
    <w:rsid w:val="00424858"/>
    <w:rsid w:val="0043129A"/>
    <w:rsid w:val="00441B8F"/>
    <w:rsid w:val="00442AD9"/>
    <w:rsid w:val="004453C0"/>
    <w:rsid w:val="004472ED"/>
    <w:rsid w:val="00447DFB"/>
    <w:rsid w:val="00454BCF"/>
    <w:rsid w:val="00455955"/>
    <w:rsid w:val="00457814"/>
    <w:rsid w:val="00457F85"/>
    <w:rsid w:val="00464970"/>
    <w:rsid w:val="004655B7"/>
    <w:rsid w:val="00465B8F"/>
    <w:rsid w:val="00466C7C"/>
    <w:rsid w:val="00473229"/>
    <w:rsid w:val="00474156"/>
    <w:rsid w:val="004758CC"/>
    <w:rsid w:val="00475A57"/>
    <w:rsid w:val="00485011"/>
    <w:rsid w:val="004853A3"/>
    <w:rsid w:val="00486CAC"/>
    <w:rsid w:val="0048704D"/>
    <w:rsid w:val="004879EA"/>
    <w:rsid w:val="00492866"/>
    <w:rsid w:val="004A1EEF"/>
    <w:rsid w:val="004A29B0"/>
    <w:rsid w:val="004A50D2"/>
    <w:rsid w:val="004A558E"/>
    <w:rsid w:val="004A7035"/>
    <w:rsid w:val="004B13BB"/>
    <w:rsid w:val="004B7263"/>
    <w:rsid w:val="004B7EF1"/>
    <w:rsid w:val="004C4C43"/>
    <w:rsid w:val="004C504A"/>
    <w:rsid w:val="004D0C92"/>
    <w:rsid w:val="004D26AD"/>
    <w:rsid w:val="004D4677"/>
    <w:rsid w:val="004E2764"/>
    <w:rsid w:val="004F18DA"/>
    <w:rsid w:val="00505AB8"/>
    <w:rsid w:val="00507AA3"/>
    <w:rsid w:val="005145FB"/>
    <w:rsid w:val="00515BC5"/>
    <w:rsid w:val="00517D24"/>
    <w:rsid w:val="00522C48"/>
    <w:rsid w:val="0052430B"/>
    <w:rsid w:val="00530524"/>
    <w:rsid w:val="005332D9"/>
    <w:rsid w:val="00534FB8"/>
    <w:rsid w:val="00537FC8"/>
    <w:rsid w:val="00545665"/>
    <w:rsid w:val="005464A8"/>
    <w:rsid w:val="00552EAD"/>
    <w:rsid w:val="00560898"/>
    <w:rsid w:val="00566C80"/>
    <w:rsid w:val="00567CBF"/>
    <w:rsid w:val="00571AF5"/>
    <w:rsid w:val="00580639"/>
    <w:rsid w:val="00580DF9"/>
    <w:rsid w:val="0058374D"/>
    <w:rsid w:val="005851CA"/>
    <w:rsid w:val="005931B9"/>
    <w:rsid w:val="00596531"/>
    <w:rsid w:val="005A5069"/>
    <w:rsid w:val="005A517E"/>
    <w:rsid w:val="005B1B2C"/>
    <w:rsid w:val="005B7A38"/>
    <w:rsid w:val="005C25B8"/>
    <w:rsid w:val="005C34A2"/>
    <w:rsid w:val="005C5676"/>
    <w:rsid w:val="005C7EFE"/>
    <w:rsid w:val="005D46A7"/>
    <w:rsid w:val="005D6EA2"/>
    <w:rsid w:val="005F0826"/>
    <w:rsid w:val="005F09E2"/>
    <w:rsid w:val="005F7B36"/>
    <w:rsid w:val="00600940"/>
    <w:rsid w:val="006026BA"/>
    <w:rsid w:val="00610CDE"/>
    <w:rsid w:val="00616C3C"/>
    <w:rsid w:val="006177BA"/>
    <w:rsid w:val="00621998"/>
    <w:rsid w:val="00627575"/>
    <w:rsid w:val="00636B5A"/>
    <w:rsid w:val="006454D0"/>
    <w:rsid w:val="00647BFF"/>
    <w:rsid w:val="00652948"/>
    <w:rsid w:val="00655171"/>
    <w:rsid w:val="006577A8"/>
    <w:rsid w:val="00672020"/>
    <w:rsid w:val="00674AF6"/>
    <w:rsid w:val="006779A9"/>
    <w:rsid w:val="00686628"/>
    <w:rsid w:val="006918BB"/>
    <w:rsid w:val="00691D5D"/>
    <w:rsid w:val="0069336D"/>
    <w:rsid w:val="00693946"/>
    <w:rsid w:val="00696DE3"/>
    <w:rsid w:val="006A0898"/>
    <w:rsid w:val="006B020E"/>
    <w:rsid w:val="006B548B"/>
    <w:rsid w:val="006B74ED"/>
    <w:rsid w:val="006D5590"/>
    <w:rsid w:val="006E4A73"/>
    <w:rsid w:val="006E4C35"/>
    <w:rsid w:val="006F3BA9"/>
    <w:rsid w:val="006F71A2"/>
    <w:rsid w:val="0070063A"/>
    <w:rsid w:val="00705EB3"/>
    <w:rsid w:val="00716C30"/>
    <w:rsid w:val="00721F44"/>
    <w:rsid w:val="007243D4"/>
    <w:rsid w:val="00724490"/>
    <w:rsid w:val="0073067E"/>
    <w:rsid w:val="00732E21"/>
    <w:rsid w:val="0074100A"/>
    <w:rsid w:val="0074290B"/>
    <w:rsid w:val="00744401"/>
    <w:rsid w:val="00746DC6"/>
    <w:rsid w:val="00746E74"/>
    <w:rsid w:val="00755414"/>
    <w:rsid w:val="00761486"/>
    <w:rsid w:val="00766E39"/>
    <w:rsid w:val="0077278A"/>
    <w:rsid w:val="00774BB8"/>
    <w:rsid w:val="00783A78"/>
    <w:rsid w:val="00783C25"/>
    <w:rsid w:val="00784D1B"/>
    <w:rsid w:val="007859E5"/>
    <w:rsid w:val="007874C3"/>
    <w:rsid w:val="00793AC6"/>
    <w:rsid w:val="007973A2"/>
    <w:rsid w:val="007A2E22"/>
    <w:rsid w:val="007A623D"/>
    <w:rsid w:val="007B46D3"/>
    <w:rsid w:val="007C4A01"/>
    <w:rsid w:val="007C607E"/>
    <w:rsid w:val="007C6A10"/>
    <w:rsid w:val="007D0ABF"/>
    <w:rsid w:val="007D229C"/>
    <w:rsid w:val="007D30AB"/>
    <w:rsid w:val="007D481A"/>
    <w:rsid w:val="007D55A1"/>
    <w:rsid w:val="007D66CD"/>
    <w:rsid w:val="007D7B0A"/>
    <w:rsid w:val="007E50F4"/>
    <w:rsid w:val="00801E6E"/>
    <w:rsid w:val="00804697"/>
    <w:rsid w:val="00804E2F"/>
    <w:rsid w:val="00804E8C"/>
    <w:rsid w:val="0080711A"/>
    <w:rsid w:val="00812B22"/>
    <w:rsid w:val="008205DA"/>
    <w:rsid w:val="00851B0B"/>
    <w:rsid w:val="0085289C"/>
    <w:rsid w:val="00854AB4"/>
    <w:rsid w:val="0085509B"/>
    <w:rsid w:val="00864A47"/>
    <w:rsid w:val="00865FCE"/>
    <w:rsid w:val="00882D62"/>
    <w:rsid w:val="00883F8A"/>
    <w:rsid w:val="008A219B"/>
    <w:rsid w:val="008A22D0"/>
    <w:rsid w:val="008A268E"/>
    <w:rsid w:val="008A36C4"/>
    <w:rsid w:val="008A574B"/>
    <w:rsid w:val="008B09C2"/>
    <w:rsid w:val="008B135C"/>
    <w:rsid w:val="008B1465"/>
    <w:rsid w:val="008B6A73"/>
    <w:rsid w:val="008C0BE0"/>
    <w:rsid w:val="008D4F3F"/>
    <w:rsid w:val="008D5476"/>
    <w:rsid w:val="008E0551"/>
    <w:rsid w:val="008E1844"/>
    <w:rsid w:val="008F373E"/>
    <w:rsid w:val="008F501D"/>
    <w:rsid w:val="00900D26"/>
    <w:rsid w:val="00904EE2"/>
    <w:rsid w:val="00915551"/>
    <w:rsid w:val="009155AE"/>
    <w:rsid w:val="00922DB8"/>
    <w:rsid w:val="00931E19"/>
    <w:rsid w:val="00936F80"/>
    <w:rsid w:val="00940DE6"/>
    <w:rsid w:val="009420EC"/>
    <w:rsid w:val="00942A1A"/>
    <w:rsid w:val="00945888"/>
    <w:rsid w:val="009508BA"/>
    <w:rsid w:val="0095179F"/>
    <w:rsid w:val="00956B26"/>
    <w:rsid w:val="009570DF"/>
    <w:rsid w:val="00966C44"/>
    <w:rsid w:val="00970783"/>
    <w:rsid w:val="00977E32"/>
    <w:rsid w:val="0099336B"/>
    <w:rsid w:val="00995A56"/>
    <w:rsid w:val="00996FE0"/>
    <w:rsid w:val="009A1482"/>
    <w:rsid w:val="009A4603"/>
    <w:rsid w:val="009B36AD"/>
    <w:rsid w:val="009B3F91"/>
    <w:rsid w:val="009B544D"/>
    <w:rsid w:val="009B6D28"/>
    <w:rsid w:val="009C01EB"/>
    <w:rsid w:val="009C4953"/>
    <w:rsid w:val="009C7C4E"/>
    <w:rsid w:val="009C7C5E"/>
    <w:rsid w:val="009D26F6"/>
    <w:rsid w:val="009D37E1"/>
    <w:rsid w:val="009D6B54"/>
    <w:rsid w:val="009E326D"/>
    <w:rsid w:val="009E3569"/>
    <w:rsid w:val="009E5563"/>
    <w:rsid w:val="009F1AD7"/>
    <w:rsid w:val="009F4F05"/>
    <w:rsid w:val="009F6133"/>
    <w:rsid w:val="009F6CA1"/>
    <w:rsid w:val="009F7816"/>
    <w:rsid w:val="009F7C5E"/>
    <w:rsid w:val="00A020EE"/>
    <w:rsid w:val="00A22AFA"/>
    <w:rsid w:val="00A23B89"/>
    <w:rsid w:val="00A304BE"/>
    <w:rsid w:val="00A371CA"/>
    <w:rsid w:val="00A37B9C"/>
    <w:rsid w:val="00A43E62"/>
    <w:rsid w:val="00A44B59"/>
    <w:rsid w:val="00A46091"/>
    <w:rsid w:val="00A5232C"/>
    <w:rsid w:val="00A524AC"/>
    <w:rsid w:val="00A57537"/>
    <w:rsid w:val="00A612F5"/>
    <w:rsid w:val="00A6513F"/>
    <w:rsid w:val="00A7190F"/>
    <w:rsid w:val="00A7289A"/>
    <w:rsid w:val="00A73949"/>
    <w:rsid w:val="00A8162B"/>
    <w:rsid w:val="00A82724"/>
    <w:rsid w:val="00A84F47"/>
    <w:rsid w:val="00A92056"/>
    <w:rsid w:val="00AA0890"/>
    <w:rsid w:val="00AA61E6"/>
    <w:rsid w:val="00AB0087"/>
    <w:rsid w:val="00AB19D6"/>
    <w:rsid w:val="00AD17E3"/>
    <w:rsid w:val="00AD2F04"/>
    <w:rsid w:val="00AD550F"/>
    <w:rsid w:val="00AE2CAA"/>
    <w:rsid w:val="00AE2F2F"/>
    <w:rsid w:val="00AE5F38"/>
    <w:rsid w:val="00AF45CF"/>
    <w:rsid w:val="00AF685F"/>
    <w:rsid w:val="00AF7761"/>
    <w:rsid w:val="00B00EF3"/>
    <w:rsid w:val="00B03BE6"/>
    <w:rsid w:val="00B04BDE"/>
    <w:rsid w:val="00B06D00"/>
    <w:rsid w:val="00B0709D"/>
    <w:rsid w:val="00B15501"/>
    <w:rsid w:val="00B3405F"/>
    <w:rsid w:val="00B366A7"/>
    <w:rsid w:val="00B40225"/>
    <w:rsid w:val="00B43A2A"/>
    <w:rsid w:val="00B470AF"/>
    <w:rsid w:val="00B50DE3"/>
    <w:rsid w:val="00B5213A"/>
    <w:rsid w:val="00B53612"/>
    <w:rsid w:val="00B613E9"/>
    <w:rsid w:val="00B661C1"/>
    <w:rsid w:val="00B70F01"/>
    <w:rsid w:val="00B71E82"/>
    <w:rsid w:val="00B746B2"/>
    <w:rsid w:val="00B7662E"/>
    <w:rsid w:val="00B820BD"/>
    <w:rsid w:val="00B85005"/>
    <w:rsid w:val="00B93B46"/>
    <w:rsid w:val="00B948E4"/>
    <w:rsid w:val="00B949DC"/>
    <w:rsid w:val="00B97DBD"/>
    <w:rsid w:val="00BA585E"/>
    <w:rsid w:val="00BB7254"/>
    <w:rsid w:val="00BB7C76"/>
    <w:rsid w:val="00BC5C10"/>
    <w:rsid w:val="00BC5E08"/>
    <w:rsid w:val="00BD018E"/>
    <w:rsid w:val="00BD538D"/>
    <w:rsid w:val="00BE3533"/>
    <w:rsid w:val="00BE6478"/>
    <w:rsid w:val="00BF1C54"/>
    <w:rsid w:val="00BF585A"/>
    <w:rsid w:val="00C035DD"/>
    <w:rsid w:val="00C12513"/>
    <w:rsid w:val="00C1414A"/>
    <w:rsid w:val="00C15CF0"/>
    <w:rsid w:val="00C20E9D"/>
    <w:rsid w:val="00C264A1"/>
    <w:rsid w:val="00C30D0A"/>
    <w:rsid w:val="00C45412"/>
    <w:rsid w:val="00C4755D"/>
    <w:rsid w:val="00C47EB1"/>
    <w:rsid w:val="00C57E22"/>
    <w:rsid w:val="00C612B9"/>
    <w:rsid w:val="00C61D12"/>
    <w:rsid w:val="00C74EF3"/>
    <w:rsid w:val="00C81346"/>
    <w:rsid w:val="00C837FF"/>
    <w:rsid w:val="00C8396F"/>
    <w:rsid w:val="00C84259"/>
    <w:rsid w:val="00C84D74"/>
    <w:rsid w:val="00C851A9"/>
    <w:rsid w:val="00C87CDF"/>
    <w:rsid w:val="00C915EA"/>
    <w:rsid w:val="00C917FF"/>
    <w:rsid w:val="00C91B7B"/>
    <w:rsid w:val="00C95810"/>
    <w:rsid w:val="00C96A1B"/>
    <w:rsid w:val="00CA6C97"/>
    <w:rsid w:val="00CB1FF2"/>
    <w:rsid w:val="00CC1198"/>
    <w:rsid w:val="00CF17D8"/>
    <w:rsid w:val="00CF6128"/>
    <w:rsid w:val="00D01006"/>
    <w:rsid w:val="00D16221"/>
    <w:rsid w:val="00D22669"/>
    <w:rsid w:val="00D25B8F"/>
    <w:rsid w:val="00D2750F"/>
    <w:rsid w:val="00D27ED1"/>
    <w:rsid w:val="00D3180D"/>
    <w:rsid w:val="00D37379"/>
    <w:rsid w:val="00D37B0D"/>
    <w:rsid w:val="00D6579C"/>
    <w:rsid w:val="00D739A6"/>
    <w:rsid w:val="00D76555"/>
    <w:rsid w:val="00D80024"/>
    <w:rsid w:val="00D85154"/>
    <w:rsid w:val="00D855E6"/>
    <w:rsid w:val="00D92C10"/>
    <w:rsid w:val="00D97330"/>
    <w:rsid w:val="00DA0BD5"/>
    <w:rsid w:val="00DB0BFF"/>
    <w:rsid w:val="00DB225A"/>
    <w:rsid w:val="00DB3C54"/>
    <w:rsid w:val="00DC75F9"/>
    <w:rsid w:val="00DD2D21"/>
    <w:rsid w:val="00DD471E"/>
    <w:rsid w:val="00DD4863"/>
    <w:rsid w:val="00DD5C66"/>
    <w:rsid w:val="00DD5FFE"/>
    <w:rsid w:val="00DD601F"/>
    <w:rsid w:val="00DD73D6"/>
    <w:rsid w:val="00DE2F60"/>
    <w:rsid w:val="00DE2F9F"/>
    <w:rsid w:val="00DE3A63"/>
    <w:rsid w:val="00DE3C84"/>
    <w:rsid w:val="00DF424A"/>
    <w:rsid w:val="00E00E5C"/>
    <w:rsid w:val="00E01AD5"/>
    <w:rsid w:val="00E02B9C"/>
    <w:rsid w:val="00E03FA6"/>
    <w:rsid w:val="00E05794"/>
    <w:rsid w:val="00E10A3E"/>
    <w:rsid w:val="00E21CC9"/>
    <w:rsid w:val="00E253B8"/>
    <w:rsid w:val="00E26116"/>
    <w:rsid w:val="00E33135"/>
    <w:rsid w:val="00E354F3"/>
    <w:rsid w:val="00E37EE0"/>
    <w:rsid w:val="00E4149A"/>
    <w:rsid w:val="00E4702B"/>
    <w:rsid w:val="00E478BB"/>
    <w:rsid w:val="00E552B0"/>
    <w:rsid w:val="00E55CCB"/>
    <w:rsid w:val="00E55F7F"/>
    <w:rsid w:val="00E56766"/>
    <w:rsid w:val="00E57BFF"/>
    <w:rsid w:val="00E57C4D"/>
    <w:rsid w:val="00E666E4"/>
    <w:rsid w:val="00E7527D"/>
    <w:rsid w:val="00E75952"/>
    <w:rsid w:val="00E76214"/>
    <w:rsid w:val="00E8794F"/>
    <w:rsid w:val="00E87F35"/>
    <w:rsid w:val="00E91170"/>
    <w:rsid w:val="00E91CCB"/>
    <w:rsid w:val="00EA1BCF"/>
    <w:rsid w:val="00EA7590"/>
    <w:rsid w:val="00EB17BB"/>
    <w:rsid w:val="00ED52C2"/>
    <w:rsid w:val="00EE1CF4"/>
    <w:rsid w:val="00EE292D"/>
    <w:rsid w:val="00EE7943"/>
    <w:rsid w:val="00EF32EB"/>
    <w:rsid w:val="00EF48F6"/>
    <w:rsid w:val="00EF4C29"/>
    <w:rsid w:val="00F03027"/>
    <w:rsid w:val="00F031C6"/>
    <w:rsid w:val="00F03A3F"/>
    <w:rsid w:val="00F03DC9"/>
    <w:rsid w:val="00F13B3D"/>
    <w:rsid w:val="00F14774"/>
    <w:rsid w:val="00F44B77"/>
    <w:rsid w:val="00F44BC8"/>
    <w:rsid w:val="00F52173"/>
    <w:rsid w:val="00F5230C"/>
    <w:rsid w:val="00F53203"/>
    <w:rsid w:val="00F53833"/>
    <w:rsid w:val="00F61783"/>
    <w:rsid w:val="00F67042"/>
    <w:rsid w:val="00F72BF5"/>
    <w:rsid w:val="00F772AE"/>
    <w:rsid w:val="00F77B77"/>
    <w:rsid w:val="00F77BFE"/>
    <w:rsid w:val="00F836D3"/>
    <w:rsid w:val="00F85839"/>
    <w:rsid w:val="00F86C8C"/>
    <w:rsid w:val="00F876DE"/>
    <w:rsid w:val="00FA44FF"/>
    <w:rsid w:val="00FA7A0D"/>
    <w:rsid w:val="00FB1451"/>
    <w:rsid w:val="00FB6AFC"/>
    <w:rsid w:val="00FD2075"/>
    <w:rsid w:val="00FD639C"/>
    <w:rsid w:val="00FE3265"/>
    <w:rsid w:val="00FE4188"/>
    <w:rsid w:val="00FF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CB1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CB1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4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A9FD-ECA1-4233-B43E-7473C6AA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garantf1://17564108.0/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gshum-admcontrol</cp:lastModifiedBy>
  <cp:revision>12</cp:revision>
  <cp:lastPrinted>2023-08-09T07:09:00Z</cp:lastPrinted>
  <dcterms:created xsi:type="dcterms:W3CDTF">2023-08-01T13:23:00Z</dcterms:created>
  <dcterms:modified xsi:type="dcterms:W3CDTF">2023-09-07T12:54:00Z</dcterms:modified>
</cp:coreProperties>
</file>