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16"/>
        <w:gridCol w:w="4312"/>
      </w:tblGrid>
      <w:tr w:rsidR="008648EE" w:rsidRPr="00182CF9" w:rsidTr="00660D41">
        <w:trPr>
          <w:cantSplit/>
          <w:trHeight w:val="542"/>
        </w:trPr>
        <w:tc>
          <w:tcPr>
            <w:tcW w:w="4219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3E894A34" wp14:editId="33F08FF2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660D41">
        <w:trPr>
          <w:cantSplit/>
          <w:trHeight w:val="1785"/>
        </w:trPr>
        <w:tc>
          <w:tcPr>
            <w:tcW w:w="4219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323A0F" w:rsidRPr="00182CF9" w:rsidRDefault="00323A0F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8648EE" w:rsidRPr="00182CF9" w:rsidRDefault="00A6177B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A6177B" w:rsidRPr="00182CF9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E202E5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F700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апрел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ĕн </w:t>
            </w:r>
            <w:r w:rsidR="00F700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27-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F700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13-24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A1FE9" w:rsidRPr="00182CF9" w:rsidRDefault="00BA1FE9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74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="003E034D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ӳ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16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Default="00F7008C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27 апреля 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13-24</w:t>
            </w:r>
          </w:p>
          <w:p w:rsidR="00F7008C" w:rsidRPr="00182CF9" w:rsidRDefault="00F7008C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7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713FD5" w:rsidRPr="007448F0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E034D" w:rsidRPr="007448F0" w:rsidTr="00660D41">
        <w:trPr>
          <w:trHeight w:val="696"/>
        </w:trPr>
        <w:tc>
          <w:tcPr>
            <w:tcW w:w="9781" w:type="dxa"/>
          </w:tcPr>
          <w:p w:rsidR="003E034D" w:rsidRPr="007448F0" w:rsidRDefault="00872224" w:rsidP="00244B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 w:rsidR="00244BF4"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r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Цивильско</w:t>
            </w:r>
            <w:r w:rsidR="00244BF4"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</w:t>
            </w:r>
            <w:r w:rsidR="00244BF4"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</w:t>
            </w:r>
            <w:r w:rsidR="00244BF4"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4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3E034D" w:rsidRPr="007448F0" w:rsidRDefault="003E034D" w:rsidP="0007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72224" w:rsidRPr="007448F0" w:rsidRDefault="00872224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hyperlink r:id="rId10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11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от 25 декабря 2008 г. N 273-ФЗ "О противодействии коррупции", </w:t>
      </w:r>
      <w:hyperlink r:id="rId12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Законом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от 5 октября 2007 г. N 62 "О муниципальной службе в Чувашской Республике", </w:t>
      </w:r>
      <w:hyperlink r:id="rId13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постановлением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Кабинета Министров Чувашской Республики от 23 мая 2012 г. N</w:t>
      </w:r>
      <w:proofErr w:type="gramEnd"/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 191 "О порядке образования комиссий по соблюдению требований к служебному поведению муниципальных служащих и урегулированию конфликта интересов", </w:t>
      </w:r>
      <w:bookmarkStart w:id="0" w:name="sub_1"/>
    </w:p>
    <w:p w:rsidR="00C964B7" w:rsidRPr="007448F0" w:rsidRDefault="00C964B7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F5447D" w:rsidRPr="007448F0" w:rsidRDefault="00F5447D" w:rsidP="00E7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448F0">
        <w:rPr>
          <w:rFonts w:ascii="Times New Roman CYR" w:eastAsia="Times New Roman" w:hAnsi="Times New Roman CYR" w:cs="Times New Roman CYR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C964B7" w:rsidRPr="007448F0" w:rsidRDefault="00C964B7" w:rsidP="00E7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</w:rPr>
      </w:pPr>
    </w:p>
    <w:p w:rsidR="00872224" w:rsidRPr="007448F0" w:rsidRDefault="00872224" w:rsidP="00E75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1. Утвердить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</w:t>
      </w:r>
      <w:r w:rsidR="00F5447D" w:rsidRPr="007448F0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</w:t>
      </w:r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(</w:t>
      </w:r>
      <w:hyperlink w:anchor="sub_1000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Приложение N 1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p w:rsidR="005B589D" w:rsidRPr="007448F0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2"/>
      <w:bookmarkStart w:id="2" w:name="sub_5"/>
      <w:bookmarkEnd w:id="0"/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2. Утвердить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E742EB" w:rsidRPr="007448F0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</w:t>
      </w:r>
      <w:hyperlink w:anchor="sub_2000" w:history="1">
        <w:r w:rsidRPr="007448F0">
          <w:rPr>
            <w:rFonts w:ascii="Times New Roman CYR" w:eastAsia="Times New Roman" w:hAnsi="Times New Roman CYR" w:cs="Times New Roman CYR"/>
            <w:sz w:val="24"/>
            <w:szCs w:val="24"/>
          </w:rPr>
          <w:t>приложение N 2</w:t>
        </w:r>
      </w:hyperlink>
      <w:r w:rsidRPr="007448F0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bookmarkEnd w:id="1"/>
    <w:p w:rsidR="00872224" w:rsidRPr="007448F0" w:rsidRDefault="005B589D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48F0"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="00872224" w:rsidRPr="007448F0">
        <w:rPr>
          <w:rFonts w:ascii="Times New Roman CYR" w:eastAsia="Times New Roman" w:hAnsi="Times New Roman CYR" w:cs="Times New Roman CYR"/>
          <w:sz w:val="24"/>
          <w:szCs w:val="24"/>
        </w:rPr>
        <w:t>. Признать утратившими силу:</w:t>
      </w:r>
    </w:p>
    <w:p w:rsidR="00872224" w:rsidRPr="007448F0" w:rsidRDefault="00F5447D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31514"/>
      <w:bookmarkEnd w:id="2"/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Цивильского района Чувашской Республики </w:t>
      </w:r>
      <w:r w:rsidR="00244BF4" w:rsidRPr="007448F0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от 19 сентября 2019 г. N 40-03 "О комиссии по соблюдению требований </w:t>
      </w:r>
      <w:r w:rsidR="00244BF4" w:rsidRPr="007448F0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к служебному поведению лиц, замещающих муниципальные должности, </w:t>
      </w:r>
      <w:r w:rsidR="00244BF4" w:rsidRPr="007448F0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7448F0">
        <w:rPr>
          <w:rFonts w:ascii="Times New Roman CYR" w:eastAsia="Times New Roman" w:hAnsi="Times New Roman CYR" w:cs="Times New Roman CYR"/>
          <w:sz w:val="24"/>
          <w:szCs w:val="24"/>
        </w:rPr>
        <w:t>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района Чувашской Республики".</w:t>
      </w:r>
    </w:p>
    <w:p w:rsidR="00872224" w:rsidRPr="007448F0" w:rsidRDefault="005B589D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6"/>
      <w:bookmarkEnd w:id="3"/>
      <w:r w:rsidRPr="007448F0">
        <w:rPr>
          <w:rFonts w:ascii="Times New Roman CYR" w:eastAsia="Times New Roman" w:hAnsi="Times New Roman CYR" w:cs="Times New Roman CYR"/>
          <w:sz w:val="24"/>
          <w:szCs w:val="24"/>
        </w:rPr>
        <w:t>4</w:t>
      </w:r>
      <w:r w:rsidR="00872224"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. Настоящее решение вступает в силу после его </w:t>
      </w:r>
      <w:hyperlink r:id="rId14" w:history="1">
        <w:r w:rsidR="00872224" w:rsidRPr="007448F0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официального опубликования</w:t>
        </w:r>
      </w:hyperlink>
      <w:r w:rsidR="00872224" w:rsidRPr="007448F0">
        <w:rPr>
          <w:rFonts w:ascii="Times New Roman CYR" w:eastAsia="Times New Roman" w:hAnsi="Times New Roman CYR" w:cs="Times New Roman CYR"/>
          <w:sz w:val="24"/>
          <w:szCs w:val="24"/>
        </w:rPr>
        <w:t xml:space="preserve"> (обнародования).</w:t>
      </w:r>
    </w:p>
    <w:bookmarkEnd w:id="4"/>
    <w:p w:rsidR="00C964B7" w:rsidRPr="007448F0" w:rsidRDefault="00C964B7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B9" w:rsidRPr="007448F0" w:rsidRDefault="0023192F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Председатель</w:t>
      </w:r>
      <w:r w:rsidR="006200B9" w:rsidRPr="007448F0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6200B9" w:rsidRPr="007448F0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3E034D" w:rsidRPr="007448F0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5252" w:rsidRPr="007448F0">
        <w:rPr>
          <w:rFonts w:ascii="Times New Roman" w:hAnsi="Times New Roman" w:cs="Times New Roman"/>
          <w:sz w:val="24"/>
          <w:szCs w:val="24"/>
        </w:rPr>
        <w:t xml:space="preserve">        </w:t>
      </w:r>
      <w:r w:rsidR="007448F0" w:rsidRPr="007448F0">
        <w:rPr>
          <w:rFonts w:ascii="Times New Roman" w:hAnsi="Times New Roman" w:cs="Times New Roman"/>
          <w:sz w:val="24"/>
          <w:szCs w:val="24"/>
        </w:rPr>
        <w:t xml:space="preserve"> </w:t>
      </w:r>
      <w:r w:rsidR="007448F0">
        <w:rPr>
          <w:rFonts w:ascii="Times New Roman" w:hAnsi="Times New Roman" w:cs="Times New Roman"/>
          <w:sz w:val="24"/>
          <w:szCs w:val="24"/>
        </w:rPr>
        <w:t xml:space="preserve">   </w:t>
      </w:r>
      <w:r w:rsidR="007448F0" w:rsidRPr="007448F0">
        <w:rPr>
          <w:rFonts w:ascii="Times New Roman" w:hAnsi="Times New Roman" w:cs="Times New Roman"/>
          <w:sz w:val="24"/>
          <w:szCs w:val="24"/>
        </w:rPr>
        <w:t xml:space="preserve">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</w:t>
      </w:r>
      <w:r w:rsidR="00A75B28" w:rsidRPr="007448F0">
        <w:rPr>
          <w:rFonts w:ascii="Times New Roman" w:hAnsi="Times New Roman" w:cs="Times New Roman"/>
          <w:sz w:val="24"/>
          <w:szCs w:val="24"/>
        </w:rPr>
        <w:t xml:space="preserve">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</w:t>
      </w:r>
      <w:r w:rsidR="0023192F" w:rsidRPr="007448F0">
        <w:rPr>
          <w:rFonts w:ascii="Times New Roman" w:hAnsi="Times New Roman" w:cs="Times New Roman"/>
          <w:sz w:val="24"/>
          <w:szCs w:val="24"/>
        </w:rPr>
        <w:t>Т.В. Баранова</w:t>
      </w:r>
    </w:p>
    <w:p w:rsidR="007448F0" w:rsidRPr="007448F0" w:rsidRDefault="007448F0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0ED6" w:rsidRPr="007448F0" w:rsidRDefault="007D0ED6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7D0ED6" w:rsidRPr="007448F0" w:rsidRDefault="007D0ED6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 w:rsidR="007448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</w:t>
      </w:r>
      <w:r w:rsidR="00E742EB" w:rsidRPr="00744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    А.В. Иванов</w:t>
      </w:r>
    </w:p>
    <w:p w:rsidR="007448F0" w:rsidRPr="00C964B7" w:rsidRDefault="007448F0" w:rsidP="0024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BF4" w:rsidRPr="00244BF4" w:rsidRDefault="00244BF4" w:rsidP="0024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0"/>
      <w:r w:rsidRPr="00E742E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Приложение N 1</w:t>
      </w:r>
      <w:r w:rsidRPr="00E742E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к </w:t>
      </w:r>
      <w:hyperlink w:anchor="sub_0" w:history="1">
        <w:r w:rsidRPr="00244BF4">
          <w:rPr>
            <w:rFonts w:ascii="Times New Roman" w:eastAsia="Times New Roman" w:hAnsi="Times New Roman" w:cs="Times New Roman"/>
            <w:b/>
            <w:sz w:val="24"/>
            <w:szCs w:val="24"/>
          </w:rPr>
          <w:t>решению</w:t>
        </w:r>
      </w:hyperlink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Собрания депутатов</w:t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Цивильского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муниципального округа</w:t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Чувашской Республики</w:t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от </w:t>
      </w:r>
      <w:r w:rsidR="00F700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27.04.</w:t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23</w:t>
      </w:r>
      <w:r w:rsidRPr="00244BF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 г. N </w:t>
      </w:r>
      <w:r w:rsidR="00F700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13-24</w:t>
      </w:r>
    </w:p>
    <w:bookmarkEnd w:id="5"/>
    <w:p w:rsidR="00244BF4" w:rsidRPr="00244BF4" w:rsidRDefault="00244BF4" w:rsidP="0024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BF4" w:rsidRPr="00244BF4" w:rsidRDefault="00244BF4" w:rsidP="00244B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44B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Положение</w:t>
      </w:r>
      <w:r w:rsidRPr="00244B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го</w:t>
      </w:r>
      <w:r w:rsidRPr="00244B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244B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Чувашской Республики</w:t>
      </w:r>
    </w:p>
    <w:p w:rsidR="00244BF4" w:rsidRPr="00244BF4" w:rsidRDefault="00244BF4" w:rsidP="0024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" w:name="sub_1001"/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6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1.1.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Цивиль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ского муниципального округа Чувашской Республики (далее - комиссия), для обеспечения соблюдения общих принципов служебного поведения и урегулирования конфликта интересов.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2"/>
      <w:bookmarkEnd w:id="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1.2. К лицам, замещающим муниципальные должности в органах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Цивиль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ского муниципального округа Чувашской Республики, относятся: </w:t>
      </w:r>
      <w:r w:rsidR="00EC2A00">
        <w:rPr>
          <w:rFonts w:ascii="Times New Roman CYR" w:eastAsia="Times New Roman" w:hAnsi="Times New Roman CYR" w:cs="Times New Roman CYR"/>
          <w:sz w:val="24"/>
          <w:szCs w:val="24"/>
        </w:rPr>
        <w:t xml:space="preserve">глава Цивильского муниципального округа Чувашской Республики,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председатель Собрания депутатов Цивильского муниципального округа Чувашской Республики и депутаты Собрания депутатов Цивильского муниципального округа Чувашской Республики.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3"/>
      <w:bookmarkEnd w:id="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1.3. Основной задачей комиссии является содействие: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31"/>
      <w:bookmarkEnd w:id="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обеспечению соблюдения лицами, замещающими муниципальные должности, и муниципальными служащими, осуществляющими полномочия представителя нанимателя (работодателя),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5B589D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32"/>
      <w:bookmarkEnd w:id="1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осуществлению в органах местного самоуправления Цивильского муниципального округа Чувашской Республики мер по предупреждению коррупции.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4"/>
      <w:bookmarkEnd w:id="1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муниципальные должности, и муниципальных служащих, осуществляющих полномочия представителя нанимателя (работодателя).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5"/>
      <w:bookmarkEnd w:id="1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1.5. Комиссия в своей деятельности руководствуется </w:t>
      </w:r>
      <w:hyperlink r:id="rId16" w:history="1">
        <w:r w:rsidRPr="005B589D">
          <w:rPr>
            <w:rFonts w:ascii="Times New Roman CYR" w:eastAsia="Times New Roman" w:hAnsi="Times New Roman CYR" w:cs="Times New Roman CYR"/>
            <w:sz w:val="24"/>
            <w:szCs w:val="24"/>
          </w:rPr>
          <w:t>Конституцией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7" w:history="1">
        <w:r w:rsidRPr="005B589D">
          <w:rPr>
            <w:rFonts w:ascii="Times New Roman CYR" w:eastAsia="Times New Roman" w:hAnsi="Times New Roman CYR" w:cs="Times New Roman CYR"/>
            <w:sz w:val="24"/>
            <w:szCs w:val="24"/>
          </w:rPr>
          <w:t>Конституцией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Республики, законами Чувашской Республики, иными нормативными правовыми актами Чувашской Республики, нормативно-правовыми актами Цивильского муниципального округа Чувашской Республики и настоящим Положением.</w:t>
      </w:r>
    </w:p>
    <w:bookmarkEnd w:id="13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4" w:name="sub_1002"/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II. Порядок образования комиссии</w:t>
      </w:r>
    </w:p>
    <w:bookmarkEnd w:id="14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2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2.1. Комиссия образуется решением Собрания депутатов Цивильского муниципального округа Чувашской Республики, которым утверждается состав комиссии, определяются председатель комиссии, его заместитель, секретарь и члены комиссии.</w:t>
      </w:r>
    </w:p>
    <w:bookmarkEnd w:id="15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2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2.2. В состав комиссии входят: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222"/>
      <w:bookmarkEnd w:id="1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заместитель председателя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(председатель комиссии), депутаты Собрания депутатов Цивильского муниципального округа Чувашской Республики, должностное лицо администрации Цивильского муниципального округа Чувашской Республики,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самоуправления;</w:t>
      </w:r>
    </w:p>
    <w:bookmarkEnd w:id="17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представитель (представители) Управления Главы Чувашской Республики по вопросам противодействия коррупции.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2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2.3. В состав комиссии могут быть включены: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231"/>
      <w:bookmarkEnd w:id="1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232"/>
      <w:bookmarkEnd w:id="1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представитель (представители) общественной организации ветеранов, созданной в органе местного самоуправления;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233"/>
      <w:bookmarkEnd w:id="2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в) представитель (представители) профсоюзной организации, действующей в установленном порядке в органе местного самоуправления.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24"/>
      <w:bookmarkEnd w:id="2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2.4.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Лица, указанные в </w:t>
      </w:r>
      <w:hyperlink w:anchor="sub_222" w:history="1">
        <w:r w:rsidRPr="005B589D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пункта 2.2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23" w:history="1">
        <w:r w:rsidRPr="005B589D">
          <w:rPr>
            <w:rFonts w:ascii="Times New Roman CYR" w:eastAsia="Times New Roman" w:hAnsi="Times New Roman CYR" w:cs="Times New Roman CYR"/>
            <w:sz w:val="24"/>
            <w:szCs w:val="24"/>
          </w:rPr>
          <w:t>пункте 2.3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включаются в состав комиссии по согласованию с Управлением Главы Чувашской Республики по вопросам противодействия коррупции, с общественной организацией ветеранов, созданной в органе местного самоуправления Цивильского муниципального округа Чувашской Республики, с профсоюзной организацией, действующей в установленном порядке в органе местного самоуправления Цивильского муниципального округа Чувашской Республики, с Общественным советом муниципального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образования Цивильского муниципального округа Чувашской Республики на основании запроса председателя Собрания депутатов Цивильского муниципального округа Чувашской Республики.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25"/>
      <w:bookmarkEnd w:id="2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2.5. Число членов комиссии, не замещающих должности муниципальной службы в органе местного самоуправления Цивильского муниципального округа Чувашской Республики, должно составлять не менее одной четверти от общего числа членов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26"/>
      <w:bookmarkEnd w:id="2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24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5" w:name="sub_1003"/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III. Порядок работы комиссии</w:t>
      </w:r>
    </w:p>
    <w:bookmarkEnd w:id="25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3.1. В заседаниях комиссии с правом совещательного голоса участвуют: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101"/>
      <w:bookmarkEnd w:id="26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представитель нанимателя того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либо лицо, уполномоченное представителем нанимателя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комиссии два иных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102"/>
      <w:bookmarkEnd w:id="2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другие муниципальные служащие, замещающие должности муниципальной службы в органе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представитель лица, замещающего муниципальную должность, и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лица, замещающего муниципальную должность, 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служащего, осуществляющего полномочия представителя нанимателя (работодателя), в отношении которого комиссией рассматривается этот вопрос, или любого члена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2"/>
      <w:bookmarkEnd w:id="2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недопустимо.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3"/>
      <w:bookmarkEnd w:id="2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34"/>
      <w:bookmarkEnd w:id="3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3.4. Основаниями для проведения заседания Комиссии являются: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3103"/>
      <w:bookmarkEnd w:id="3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представление материалов проверки, свидетельствующих: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31302"/>
      <w:bookmarkEnd w:id="3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о представлении лицом, замещающим муниципальную должность, и муниципальным служащим, осуществляющим полномочия представителя нанимателя (работодателя),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31203"/>
      <w:bookmarkEnd w:id="3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о несоблюдении лицом, замещающим муниципальную должность, и 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3104"/>
      <w:bookmarkEnd w:id="3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поступившее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в кадровую службу органа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31042"/>
      <w:bookmarkEnd w:id="35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обращение гражданина, замещавшего в органе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должность муниципальной службы, связанной с осуществлением полномочий представителя нанимателя (работодателя),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, до истечения двух лет со дня увольнения с муниципальной службы;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31043"/>
      <w:bookmarkEnd w:id="3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заявление лица, замещающего муниципальную должность, и муниципального служащего, осуществляющего полномочия представителя нанимателя (работодателя),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31044"/>
      <w:bookmarkEnd w:id="37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заявление лица, замещающего муниципальную должность, и муниципального служащего, осуществляющего полномочия представителя нанимателя (работодателя) о невозможности выполнить требования </w:t>
      </w:r>
      <w:hyperlink r:id="rId18" w:history="1">
        <w:r w:rsidRPr="00C87C10">
          <w:rPr>
            <w:rFonts w:ascii="Times New Roman CYR" w:eastAsia="Times New Roman" w:hAnsi="Times New Roman CYR" w:cs="Times New Roman CYR"/>
            <w:sz w:val="24"/>
            <w:szCs w:val="24"/>
          </w:rPr>
          <w:t>Федерального закона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от 07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31045"/>
      <w:bookmarkEnd w:id="3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уведомление муниципального служащего, осуществляющего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3105"/>
      <w:bookmarkEnd w:id="3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в) представление председателя Комиссии или любого члена Комиссии, касающееся обеспечения соблюдения лицом, замещающим муниципальную должность, и муниципальным служащим, осуществляющим полномочия представителя нанимателя (работодателя), 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по предупреждению коррупции;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3106"/>
      <w:bookmarkEnd w:id="40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г) представление председателем комиссии материалов проверки, свидетельствующих о представлении лицом, замещающим муниципальную должность, и муниципальным служащим, осуществляющим полномочия представителя нанимателя (работодателя), недостоверных или неполных сведений, предусмотренных </w:t>
      </w:r>
      <w:hyperlink r:id="rId19" w:history="1">
        <w:r w:rsidRPr="00C87C10">
          <w:rPr>
            <w:rFonts w:ascii="Times New Roman CYR" w:eastAsia="Times New Roman" w:hAnsi="Times New Roman CYR" w:cs="Times New Roman CYR"/>
            <w:sz w:val="24"/>
            <w:szCs w:val="24"/>
          </w:rPr>
          <w:t>частью 1 статьи 3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3107"/>
      <w:bookmarkEnd w:id="41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д) поступившее в соответствии с </w:t>
      </w:r>
      <w:hyperlink r:id="rId20" w:history="1">
        <w:r w:rsidRPr="00C87C10">
          <w:rPr>
            <w:rFonts w:ascii="Times New Roman CYR" w:eastAsia="Times New Roman" w:hAnsi="Times New Roman CYR" w:cs="Times New Roman CYR"/>
            <w:sz w:val="24"/>
            <w:szCs w:val="24"/>
          </w:rPr>
          <w:t>частью 4 статьи 12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25 декабря 2008 года N 273-ФЗ "О противодействии коррупции" и </w:t>
      </w:r>
      <w:hyperlink r:id="rId21" w:history="1">
        <w:r w:rsidRPr="00C87C10">
          <w:rPr>
            <w:rFonts w:ascii="Times New Roman CYR" w:eastAsia="Times New Roman" w:hAnsi="Times New Roman CYR" w:cs="Times New Roman CYR"/>
            <w:sz w:val="24"/>
            <w:szCs w:val="24"/>
          </w:rPr>
          <w:t>статьей 64.1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Трудового кодекса Российской Федерации в орган местного самоуправления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уведомление коммерческой или некоммерческой организации о заключении с гражданином, замещавшим должность муниципальной службы и осуществляющим полномочия представителя нанимателя (работодателя) в органе местного самоуправления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35"/>
      <w:bookmarkEnd w:id="4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36"/>
      <w:bookmarkEnd w:id="4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3.6. Обращение, указанное в </w:t>
      </w:r>
      <w:hyperlink w:anchor="sub_31042" w:history="1">
        <w:r w:rsidRPr="00C87C10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подается гражданином, замещавшим должность муниципального служащего, осуществлявшего полномочия представителя нанимателя (работодателя), в отдел организационно-контрольной</w:t>
      </w:r>
      <w:r w:rsidR="00060B4C">
        <w:rPr>
          <w:rFonts w:ascii="Times New Roman CYR" w:eastAsia="Times New Roman" w:hAnsi="Times New Roman CYR" w:cs="Times New Roman CYR"/>
          <w:sz w:val="24"/>
          <w:szCs w:val="24"/>
        </w:rPr>
        <w:t xml:space="preserve"> и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кадровой работы администрации </w:t>
      </w:r>
      <w:r w:rsidR="00C87C10" w:rsidRPr="00C87C1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Чувашской Республики.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2 (двух) лет до дня увольнения с муниципальной должности (службы),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муниципальной должности (службы), функции по муниципальному управлению в отношении коммерческой или некоммерческой организации, вид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 </w:t>
      </w:r>
      <w:r w:rsidR="00060B4C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кадровой работы осуществляется рассмотрение обращения, по результатам которого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подготавливается мотивированное заключение по существу обращения с учетом требований </w:t>
      </w:r>
      <w:hyperlink r:id="rId22" w:history="1">
        <w:r w:rsidRPr="005B589D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статьи 12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25 декабря 2008 года N 273-ФЗ "О противодействии коррупции".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37"/>
      <w:bookmarkEnd w:id="4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3.7. Обращение, указанное в </w:t>
      </w:r>
      <w:hyperlink w:anchor="sub_31042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может быть подано лицом, замещающим муниципальную должность или муниципальным служащим, осуществляющим полномочия представителя нанимателя (работодателя),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38"/>
      <w:bookmarkEnd w:id="4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3.8.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Уведомление, указанное в </w:t>
      </w:r>
      <w:hyperlink w:anchor="sub_3107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рассматривается отделом организационно-</w:t>
      </w:r>
      <w:r w:rsidR="00060B4C">
        <w:rPr>
          <w:rFonts w:ascii="Times New Roman CYR" w:eastAsia="Times New Roman" w:hAnsi="Times New Roman CYR" w:cs="Times New Roman CYR"/>
          <w:sz w:val="24"/>
          <w:szCs w:val="24"/>
        </w:rPr>
        <w:t xml:space="preserve">контрольной и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кадровой работы, котор</w:t>
      </w:r>
      <w:r w:rsidR="00060B4C">
        <w:rPr>
          <w:rFonts w:ascii="Times New Roman CYR" w:eastAsia="Times New Roman" w:hAnsi="Times New Roman CYR" w:cs="Times New Roman CYR"/>
          <w:sz w:val="24"/>
          <w:szCs w:val="24"/>
        </w:rPr>
        <w:t>ый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r w:rsidR="00060B4C" w:rsidRPr="00060B4C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требований </w:t>
      </w:r>
      <w:hyperlink r:id="rId23" w:history="1">
        <w:r w:rsidRPr="005B589D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статьи 12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25 декабря 2008 года N 273-ФЗ "О противодействии коррупции".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39"/>
      <w:bookmarkEnd w:id="4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3.9. Уведомление, указанное в </w:t>
      </w:r>
      <w:hyperlink w:anchor="sub_31045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абзаце пятом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рассматривается отделом организационно-контрольной, кадровой и правовой работы, которое осуществляет подготовку мотивированного заключения по результатам рассмотрения уведомления.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8" w:name="sub_310"/>
      <w:bookmarkEnd w:id="4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3.10.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31042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или уведомлений, указанных в </w:t>
      </w:r>
      <w:hyperlink w:anchor="sub_31045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абзаце пятом подпункта "б"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7" w:history="1">
        <w:r w:rsidRPr="00060B4C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должностные лица отдела организационно-контрольной, кадровой и правовой работы имеют право проводить собеседование с лицом, замещающим муниципальную должность и муниципальным служащим, осуществляющим полномочия представителя нанимателя (работодателя), представившим обращение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дня поступления обращения или уведомления. Указанный срок может быть продлен, но не более чем на 30 (тридцать) дней.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9" w:name="sub_311"/>
      <w:bookmarkEnd w:id="4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3.11. Мотивированные заключения, предусмотренные </w:t>
      </w:r>
      <w:hyperlink w:anchor="sub_36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пунктами 3.6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38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3.8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9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3.9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 должны содержать: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3108"/>
      <w:bookmarkEnd w:id="4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31042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абзацах втором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4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четвертом подпункта "б"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7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1" w:name="sub_3109"/>
      <w:bookmarkEnd w:id="5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3110"/>
      <w:bookmarkEnd w:id="5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31042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абзацах втором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45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пятом подпункта "б"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7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sub_321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пунктами 3.21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32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3.24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27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3.27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 или иного решения.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312"/>
      <w:bookmarkEnd w:id="5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3.12. Председатель комиссии при поступлении к нему информации, содержащей основания для проведения заседания комиссии: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3111"/>
      <w:bookmarkEnd w:id="5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(двадцати) дней со дня поступления указанной информации, за исключением случаев, предусмотренных </w:t>
      </w:r>
      <w:hyperlink w:anchor="sub_313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подпунктами 3.13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3.14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3112"/>
      <w:bookmarkEnd w:id="54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организует ознакомление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</w:t>
      </w:r>
      <w:r w:rsidR="0012653B" w:rsidRPr="0012653B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информацией и с результатами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ее проверки;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3113"/>
      <w:bookmarkEnd w:id="5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3102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"б" пункта 3.1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7" w:name="sub_313"/>
      <w:bookmarkEnd w:id="5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3.13. Заседание комиссии по рассмотрению заявлений, указанных в </w:t>
      </w:r>
      <w:hyperlink w:anchor="sub_31043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абзацах третьем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4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четвертом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8" w:name="sub_314"/>
      <w:bookmarkEnd w:id="5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3.14. Уведомление, указанное в </w:t>
      </w:r>
      <w:hyperlink w:anchor="sub_3107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315"/>
      <w:bookmarkEnd w:id="5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3.15.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Заседание комиссии проводится, как правило, в присутствии лица, замещающего муниципальную должность или муниципального служащего, осуществляющего полномочия представителя нанимателя (работодателя) в органе местного самоуправления </w:t>
      </w:r>
      <w:r w:rsidR="0012653B" w:rsidRPr="0012653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) в органе местного самоуправления </w:t>
      </w:r>
      <w:r w:rsidR="0012653B" w:rsidRPr="0012653B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Республики. О намерении лично присутствовать на заседании комиссии лицо, замещающее муниципальную должность, муниципальный служащий, осуществляющий полномочия представителя нанимателя (работодателя) или гражданин указывает в обращении, заявлении или уведомлении, представляемых в соответствии с </w:t>
      </w:r>
      <w:hyperlink w:anchor="sub_310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подпунктом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316"/>
      <w:bookmarkEnd w:id="5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3.16. Заседания комиссии могут проводиться в отсутствие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в случае: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3114"/>
      <w:bookmarkEnd w:id="6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3104" w:history="1">
        <w:r w:rsidRPr="0012653B">
          <w:rPr>
            <w:rFonts w:ascii="Times New Roman CYR" w:eastAsia="Times New Roman" w:hAnsi="Times New Roman CYR" w:cs="Times New Roman CYR"/>
            <w:sz w:val="24"/>
            <w:szCs w:val="24"/>
          </w:rPr>
          <w:t>подпунктом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не содержится указания о намерении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лично присутствовать на заседании комиссии;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2" w:name="sub_3115"/>
      <w:bookmarkEnd w:id="6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если лицо, замещающее муниципальную должность, муниципальный служащий, осуществляющий полномочия представителя нанимателя (работодателя)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317"/>
      <w:bookmarkEnd w:id="6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3.17.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На заседании комиссии заслушиваются пояснения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4" w:name="sub_318"/>
      <w:bookmarkEnd w:id="6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5" w:name="sub_319"/>
      <w:bookmarkEnd w:id="6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3.19. По итогам рассмотрения вопроса, указанного в </w:t>
      </w:r>
      <w:hyperlink w:anchor="sub_31302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"а"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3116"/>
      <w:bookmarkEnd w:id="6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установить,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являются достоверными и полными;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3117"/>
      <w:bookmarkEnd w:id="66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установить, что сведения, представленные лицом, замещающим муниципальную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должность, и муниципальным служащим, осуществляющим полномочия представителя нанимателя (работодателя), являются недостоверными и (или) неполными.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8" w:name="sub_320"/>
      <w:bookmarkEnd w:id="6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3.20. По итогам рассмотрения вопроса, указанного в </w:t>
      </w:r>
      <w:hyperlink w:anchor="sub_31203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третьем подпункта "а"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3118"/>
      <w:bookmarkEnd w:id="6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соблюдал требования к служебному поведению и (или) требования об урегулировании конфликта интересов;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0" w:name="sub_3119"/>
      <w:bookmarkEnd w:id="6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установить, что лицо, замещающее муниципальную должность, и муниципальный служащий, осуществляющий полномочия представителя нанимателя (работодателя), не соблюдал требования к служебному поведению и (или) требования об урегулировании конфликта интересов.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указать лицу, замещающему муниципальную должность, и муниципальному служащему, осуществляющему полномочия представителя нанимателя (работодателя), на 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1" w:name="sub_321"/>
      <w:bookmarkEnd w:id="7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3.21. По итогам рассмотрения вопроса, указанного в </w:t>
      </w:r>
      <w:hyperlink w:anchor="sub_31042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2" w:name="sub_3120"/>
      <w:bookmarkEnd w:id="7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3" w:name="sub_3121"/>
      <w:bookmarkEnd w:id="7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4" w:name="sub_322"/>
      <w:bookmarkEnd w:id="7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3.22. По итогам рассмотрения вопроса, указанного в </w:t>
      </w:r>
      <w:hyperlink w:anchor="sub_31043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третьем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5" w:name="sub_3122"/>
      <w:bookmarkEnd w:id="7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6" w:name="sub_3123"/>
      <w:bookmarkEnd w:id="7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и муниципальному служащему, осуществляющему полномочия представителя нанимателя (работодателя), принять меры по представлению указанных сведений;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7" w:name="sub_3124"/>
      <w:bookmarkEnd w:id="7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в) признать, что причина непредставления лицом, замещающим муниципальную должность, и муниципальным служащим, осуществляющим полномочия представителя нанимателя (работодателя),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муниципального округа Чувашской Республики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8" w:name="sub_323"/>
      <w:bookmarkEnd w:id="7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3.23. По итогам рассмотрения вопроса, указанного в </w:t>
      </w:r>
      <w:hyperlink w:anchor="sub_31044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четвертом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9" w:name="sub_3125"/>
      <w:bookmarkEnd w:id="7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4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Федерального закона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0" w:name="sub_3126"/>
      <w:bookmarkEnd w:id="7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5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Федерального закона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применить к лицу, замещающему муниципальную должность 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1" w:name="sub_324"/>
      <w:bookmarkEnd w:id="8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3.24. По итогам рассмотрения вопроса, указанного в </w:t>
      </w:r>
      <w:hyperlink w:anchor="sub_31045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пятом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2" w:name="sub_3127"/>
      <w:bookmarkEnd w:id="8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конфликт интересов отсутствует;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3" w:name="sub_3128"/>
      <w:bookmarkEnd w:id="8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признать, что при исполнении лицом, замещающим муниципальную должность или муниципальным служащим, осуществляющим полномочия представителя нанимателя (работодателя)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муниципальному служащему, осуществляющему полномочия представителя нанимателя (работодателя), и (или)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принять меры по урегулированию конфликта интересов или по недопущению его возникновения;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4" w:name="sub_3129"/>
      <w:bookmarkEnd w:id="8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в) признать, что лицо, замещающее муниципальную должность или муниципальный служащий, осуществляющий полномочия представителя нанимателя (работодателя)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применить к лицу, замещающему муниципальную должность или муниципальному служащему, осуществляющему полномочия представителя нанимателя (работодателя), конкретную меру ответственности.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5" w:name="sub_325"/>
      <w:bookmarkEnd w:id="8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3.25. По итогам рассмотрения вопроса, указанного в </w:t>
      </w:r>
      <w:hyperlink w:anchor="sub_3106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подпункте "г"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6" w:name="sub_3130"/>
      <w:bookmarkEnd w:id="8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 </w:t>
      </w:r>
      <w:hyperlink r:id="rId26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частью 1 статьи 3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"О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контроле за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являются достоверными и полными;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7" w:name="sub_3131"/>
      <w:bookmarkEnd w:id="8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признать, что сведения, представленные лицом, замещающим муниципальную должность, и муниципальным служащим, осуществляющим полномочия представителя нанимателя (работодателя), в соответствии с </w:t>
      </w:r>
      <w:hyperlink r:id="rId27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частью 1 статьи 3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"О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контроле за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являются недостоверными и (или) неполными.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являющемуся работодателем лица, замещающего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муниципальную должность, и муниципального служащего, осуществляющего полномочия представителя нанимателя (работодателя), применить к лицу, замещающему муниципальную должность и муниципальному служащему, осуществляющим полномочия представителя нанимателя (работодателя), конкретную меру ответственности и (или) направить материалы, полученные в результате осуществления контроля за расходами, в органы прокуратуры 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(или) иные государственные органы в соответствии с их компетенцией.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8" w:name="sub_326"/>
      <w:bookmarkEnd w:id="8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3.26. По итогам рассмотрения вопросов, указанных в </w:t>
      </w:r>
      <w:hyperlink w:anchor="sub_3103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подпунктах "а"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3104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"б"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3106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"г"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107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"д"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319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пунктами 3.19 - 3.25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327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3.27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9" w:name="sub_327"/>
      <w:bookmarkEnd w:id="8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3.27. По итогам рассмотрения вопроса, указанного в </w:t>
      </w:r>
      <w:hyperlink w:anchor="sub_3107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подпункте "д" пункта 3.4 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настоящего Положения, комиссия принимает в отношении гражданина, замещавшего муниципальную должность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Республики, одно из следующих решений: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0" w:name="sub_3132"/>
      <w:bookmarkEnd w:id="8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1" w:name="sub_3133"/>
      <w:bookmarkEnd w:id="9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б) установить, что замещение им на условиях трудового договора должности в организации и (или) выполнение в этой организации работ (оказание услуг) нарушают требования </w:t>
      </w:r>
      <w:hyperlink r:id="rId28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статьи 12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25 декабря 2008 года N 273-ФЗ </w:t>
      </w:r>
      <w:r w:rsidR="00480D69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"О противодействии коррупции". В этом случае комиссия рекомендует руководителю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проинформировать </w:t>
      </w:r>
      <w:r w:rsidR="00480D69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об указанных обстоятельствах органы прокуратуры и уведомившую организацию.</w:t>
      </w:r>
    </w:p>
    <w:p w:rsidR="00480D69" w:rsidRPr="00480D69" w:rsidRDefault="00480D69" w:rsidP="00480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2" w:name="sub_328"/>
      <w:bookmarkEnd w:id="9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3.28. 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>По итогам рассмотрения вопроса, указанного в подпункте "</w:t>
      </w:r>
      <w:r w:rsidR="005953C2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>" пункта</w:t>
      </w:r>
      <w:r w:rsidR="005953C2">
        <w:rPr>
          <w:rFonts w:ascii="Times New Roman CYR" w:eastAsia="Times New Roman" w:hAnsi="Times New Roman CYR" w:cs="Times New Roman CYR"/>
          <w:sz w:val="24"/>
          <w:szCs w:val="24"/>
        </w:rPr>
        <w:t xml:space="preserve"> 3.4.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80D69" w:rsidRPr="00480D69" w:rsidRDefault="00480D69" w:rsidP="00480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а) признать, что сведения, представленные 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 xml:space="preserve">лицом, 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замещающ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им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муниципальную должность или муниципальны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служащи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, осуществляющи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полномочия представителя нанимателя (работодателя) </w:t>
      </w:r>
      <w:r w:rsidR="005953C2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 органе местного самоуправления </w:t>
      </w:r>
      <w:r w:rsidR="005953C2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="005953C2"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 в соответствии с частью 1 статьи 3 Федерального закона 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"О контроле за соответствием расходов лиц, замещающих государственные должности, 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>и иных лиц их доходам", являются достоверными и полными;</w:t>
      </w:r>
      <w:proofErr w:type="gramEnd"/>
    </w:p>
    <w:p w:rsidR="00480D69" w:rsidRDefault="00480D69" w:rsidP="00480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б) признать, что сведения, представленные 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лицом, замещающим муниципальную должность или муниципальным служащим, осуществляющим полномочия представителя нанимателя (работодателя)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 в соответствии с частью 1 статьи 3 Федерального закона 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"О </w:t>
      </w:r>
      <w:proofErr w:type="gramStart"/>
      <w:r w:rsidRPr="00480D69">
        <w:rPr>
          <w:rFonts w:ascii="Times New Roman CYR" w:eastAsia="Times New Roman" w:hAnsi="Times New Roman CYR" w:cs="Times New Roman CYR"/>
          <w:sz w:val="24"/>
          <w:szCs w:val="24"/>
        </w:rPr>
        <w:t>контроле за</w:t>
      </w:r>
      <w:proofErr w:type="gramEnd"/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лиц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, замещающ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ему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муниципальную должность или </w:t>
      </w:r>
      <w:proofErr w:type="spellStart"/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муниципальным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у</w:t>
      </w:r>
      <w:proofErr w:type="spellEnd"/>
      <w:r w:rsid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служаще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у, осуществляюще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0468CD" w:rsidRPr="000468CD">
        <w:rPr>
          <w:rFonts w:ascii="Times New Roman CYR" w:eastAsia="Times New Roman" w:hAnsi="Times New Roman CYR" w:cs="Times New Roman CYR"/>
          <w:sz w:val="24"/>
          <w:szCs w:val="24"/>
        </w:rPr>
        <w:t xml:space="preserve"> полномочия представителя нанимателя (работодателя)</w:t>
      </w:r>
      <w:r w:rsidR="000468CD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480D69">
        <w:rPr>
          <w:rFonts w:ascii="Times New Roman CYR" w:eastAsia="Times New Roman" w:hAnsi="Times New Roman CYR" w:cs="Times New Roman CYR"/>
          <w:sz w:val="24"/>
          <w:szCs w:val="24"/>
        </w:rPr>
        <w:t>контроля за</w:t>
      </w:r>
      <w:proofErr w:type="gramEnd"/>
      <w:r w:rsidRPr="00480D69">
        <w:rPr>
          <w:rFonts w:ascii="Times New Roman CYR" w:eastAsia="Times New Roman" w:hAnsi="Times New Roman CYR" w:cs="Times New Roman CYR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B589D" w:rsidRPr="005B589D" w:rsidRDefault="00414B3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3" w:name="sub_329"/>
      <w:bookmarkEnd w:id="9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3.29. </w:t>
      </w:r>
      <w:r w:rsidR="005B589D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="005B589D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Чувашской Республики, решений или поручений руководителя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="005B589D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которые в установленном порядке представляются на рассмотрение руководителя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="005B589D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4" w:name="sub_330"/>
      <w:bookmarkEnd w:id="9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3.30. Решения комиссии по вопросам, указанным в </w:t>
      </w:r>
      <w:hyperlink w:anchor="sub_37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пункте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5" w:name="sub_331"/>
      <w:bookmarkEnd w:id="9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3.31.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31042" w:history="1">
        <w:r w:rsidRPr="00AF7EBD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для руководителя органа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носят рекомендательный характер. Решение, принимаемое по итогам рассмотрения вопроса, указанного в абзаце втором подпункта "б" пункта 3.4 настоящего Положения, носит обязательный характер.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6" w:name="sub_332"/>
      <w:bookmarkEnd w:id="9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3.32. В протоколе заседания комиссии указываются: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7" w:name="sub_3134"/>
      <w:bookmarkEnd w:id="9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8" w:name="sub_3135"/>
      <w:bookmarkEnd w:id="97"/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9" w:name="sub_3136"/>
      <w:bookmarkEnd w:id="9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в) предъявляемые к лицу, замещающему муниципальную должность, и муниципальному служащему, осуществляющему полномочия представителя нанимателя (работодателя), претензии, материалы, на которых они основываются;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0" w:name="sub_3137"/>
      <w:bookmarkEnd w:id="9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г) содержание пояснений лица, замещающего муниципальную должность и муниципального служащего, осуществляющего полномочия представителя нанимателя (работодателя), и других лиц по существу предъявляемых претензий;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1" w:name="sub_3138"/>
      <w:bookmarkEnd w:id="10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2" w:name="sub_3139"/>
      <w:bookmarkEnd w:id="10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3" w:name="sub_3140"/>
      <w:bookmarkEnd w:id="10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ж) другие сведения;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4" w:name="sub_3141"/>
      <w:bookmarkEnd w:id="103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з) результаты голосования;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5" w:name="sub_3142"/>
      <w:bookmarkEnd w:id="104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и) решение и обоснование его принятия.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6" w:name="sub_333"/>
      <w:bookmarkEnd w:id="105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и муниципальный служащий, осуществляющий полномочия представителя нанимателя (работодателя).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7" w:name="sub_334"/>
      <w:bookmarkEnd w:id="106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3.34. Копии протокола заседания комиссии в 7-дневный срок со дня проведения заседания направляются Собранию депутатов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полностью или в виде выписок из него - лицу, замещающему муниципальную должность, и муниципальному служащему, осуществляющему полномочия представителя нанимателя (работодателя), а также по решению комиссии - иным заинтересованным лицам.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8" w:name="sub_335"/>
      <w:bookmarkEnd w:id="107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3.35.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Собрание депутатов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обязано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должность, и муниципальному служащему, осуществляющему полномочия представителя нанимателя (работодателя), мер ответственности, предусмотренных нормативными правовыми актами Российской Федерации, нормативными правовыми актами Чувашской Республики, а также по иным вопросам организации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противодействия коррупции. О рассмотрении рекомендаций комиссии и принятом решении Собрания депутатов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в письменной форме уведомляет комиссию в месячный срок со дня поступления к нему протокола заседания комиссии. Решение Собрания депутатов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оглашается на ближайшем заседании комиссии и принимается к сведению без обсуждения.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9" w:name="sub_336"/>
      <w:bookmarkEnd w:id="108"/>
      <w:r w:rsidRPr="005B589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3.36.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лица, замещающего муниципальную должность, и муниципального служащего, осуществляющего полномочия представителя нанимателя (работодателя), информация об этом представляется председателю Собрания депутатов </w:t>
      </w:r>
      <w:r w:rsidR="00AF7EBD" w:rsidRPr="00AF7EBD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для решения вопроса о применении к лицу, замещающему муниципальную должность, и муниципальному служащему, осуществляющего полномочия представителя нанимателя (работодателя), мер ответственности, предусмотренных нормативными правовыми актами Российской Федерации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, нормативными правовыми актами Чувашской Республики, муниципальными нормативными правовыми актами.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0" w:name="sub_337"/>
      <w:bookmarkEnd w:id="109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3.37.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В случае установления комиссией факта совершения лицом, замещающим муниципальную должность, и муниципальным служащим, осуществляющим полномочия представителя нанимателя (работодателя),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  <w:proofErr w:type="gramEnd"/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1" w:name="sub_338"/>
      <w:bookmarkEnd w:id="110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>3.38. Копия протокола заседания комиссии или выписка из него приобщается к учетной карточке лица, замещающего муниципальную должность, и личному делу муниципального служащего, осуществляющего полномочия представителя нанимателя (работодателя), в отношении которых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2" w:name="sub_339"/>
      <w:bookmarkEnd w:id="111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3.39.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Выписка из решения комиссии, заверенная подписью секретаря комиссии и печатью органа местного самоуправления </w:t>
      </w:r>
      <w:r w:rsidR="000D25E2" w:rsidRPr="000D25E2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вручается гражданину, замещавшему муниципальную должность, или должность муниципального служащего, осуществлявшего полномочия представителя нанимателя (работодателя) в органе местного самоуправления </w:t>
      </w:r>
      <w:r w:rsidR="000D25E2" w:rsidRPr="000D25E2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в отношении которого рассматривался вопрос, указанный в </w:t>
      </w:r>
      <w:hyperlink w:anchor="sub_31042" w:history="1">
        <w:r w:rsidRPr="000D25E2">
          <w:rPr>
            <w:rFonts w:ascii="Times New Roman CYR" w:eastAsia="Times New Roman" w:hAnsi="Times New Roman CYR" w:cs="Times New Roman CYR"/>
            <w:sz w:val="24"/>
            <w:szCs w:val="24"/>
          </w:rPr>
          <w:t>абзаце втором подпункта "б" пункта 3.4</w:t>
        </w:r>
      </w:hyperlink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под роспись или направляется</w:t>
      </w:r>
      <w:proofErr w:type="gramEnd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3" w:name="sub_340"/>
      <w:bookmarkEnd w:id="112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3.40. </w:t>
      </w:r>
      <w:proofErr w:type="gramStart"/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должностными лицами администрации </w:t>
      </w:r>
      <w:r w:rsidR="000D25E2" w:rsidRPr="000D25E2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ответственными за работу по профилактике коррупционных и иных правонарушений.</w:t>
      </w:r>
      <w:proofErr w:type="gramEnd"/>
    </w:p>
    <w:bookmarkEnd w:id="113"/>
    <w:p w:rsidR="005B589D" w:rsidRPr="005B589D" w:rsidRDefault="005B589D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14B30" w:rsidRPr="00E75488" w:rsidRDefault="00414B3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14" w:name="sub_2000"/>
    </w:p>
    <w:p w:rsidR="00414B30" w:rsidRPr="00E75488" w:rsidRDefault="00414B3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414B30" w:rsidRDefault="00414B3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8F0" w:rsidRPr="00E75488" w:rsidRDefault="007448F0" w:rsidP="005B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114"/>
    <w:p w:rsidR="007C4E7E" w:rsidRPr="00E75488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9A01A8" w:rsidRDefault="009A01A8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/>
        </w:rPr>
      </w:pPr>
    </w:p>
    <w:p w:rsidR="007C4E7E" w:rsidRPr="002C6946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15" w:name="_GoBack"/>
      <w:bookmarkEnd w:id="115"/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Приложение N 2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УТВЕРЖДЕНО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hyperlink w:anchor="sub_0" w:history="1">
        <w:r w:rsidRPr="000D25E2">
          <w:rPr>
            <w:rFonts w:ascii="Times New Roman" w:eastAsia="Times New Roman" w:hAnsi="Times New Roman" w:cs="Times New Roman"/>
            <w:b/>
            <w:sz w:val="24"/>
            <w:szCs w:val="24"/>
          </w:rPr>
          <w:t>решением</w:t>
        </w:r>
      </w:hyperlink>
      <w:r w:rsidRPr="000D2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обрания депутатов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Цивильского муниципального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округа Чувашской Республики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от </w:t>
      </w:r>
      <w:r w:rsidR="002C6946" w:rsidRPr="002C694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27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.</w:t>
      </w:r>
      <w:r w:rsidR="002C6946" w:rsidRPr="002C694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04.</w:t>
      </w:r>
      <w:r w:rsidRPr="000D25E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2023 N </w:t>
      </w:r>
      <w:r w:rsidR="002C6946" w:rsidRPr="002C694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13-24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Состав</w:t>
      </w:r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Pr="000D25E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 Чувашской Республики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редседатель комиссии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Гаврилов Юрий Аркадьевич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- заместитель председателя Собрания депутатов </w:t>
      </w:r>
      <w:r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Республики;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аместитель председателя комиссии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7C4E7E" w:rsidRDefault="009E502A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Кузнецов Дмитрий Анатольевич</w:t>
      </w:r>
      <w:r w:rsidR="007C4E7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C4E7E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- депутат Собрания депутатов </w:t>
      </w:r>
      <w:r w:rsidR="007C4E7E"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="007C4E7E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</w:t>
      </w:r>
      <w:r w:rsidR="007C4E7E">
        <w:rPr>
          <w:rFonts w:ascii="Times New Roman CYR" w:eastAsia="Times New Roman" w:hAnsi="Times New Roman CYR" w:cs="Times New Roman CYR"/>
          <w:sz w:val="24"/>
          <w:szCs w:val="24"/>
        </w:rPr>
        <w:t>го округа Чувашской Республики;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екретарь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комиссии: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Беляев Сергей Юрьевич –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заведующий сектором кадровой работы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округа;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Члены комиссии:</w:t>
      </w:r>
    </w:p>
    <w:p w:rsidR="007C4E7E" w:rsidRPr="005B589D" w:rsidRDefault="009E502A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Михайлов Геннадий Петрович</w:t>
      </w:r>
      <w:r w:rsidR="007C4E7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C4E7E" w:rsidRPr="005B589D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7C4E7E" w:rsidRPr="00A84A3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C4E7E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депутат Собрания депутатов </w:t>
      </w:r>
      <w:r w:rsidR="007C4E7E"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="007C4E7E"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 w:rsidR="007C4E7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Ферапонтова Елена Николаевна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A84A3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депутат Собрания депутатов </w:t>
      </w:r>
      <w:r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Меньшиков Владимир Леонидович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A84A3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депутат Собрания депутатов </w:t>
      </w:r>
      <w:r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Павлова Татьяна Юрьевна - заведующий сектором правового обеспечения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Pr="00A76305"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Pr="00373E8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Чувашской Республики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(по согласованию);</w:t>
      </w:r>
    </w:p>
    <w:p w:rsidR="007C4E7E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Терентьева Инна Георгиевна – директор БОУ Чувашской Республики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Цивильская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общеобразовательная школа-интернат для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 ограниченными возможностями здоровья № 1» Министерства образования и молодежной политики Чувашской Республики (по согласованию);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Трофимова Вале</w:t>
      </w:r>
      <w:r w:rsidR="001C0161">
        <w:rPr>
          <w:rFonts w:ascii="Times New Roman CYR" w:eastAsia="Times New Roman" w:hAnsi="Times New Roman CYR" w:cs="Times New Roman CYR"/>
          <w:sz w:val="24"/>
          <w:szCs w:val="24"/>
        </w:rPr>
        <w:t>нтина Ивановна – председатель Со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вета ветеранов Цивильского района</w:t>
      </w:r>
      <w:r w:rsidRPr="0054347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Чувашской Республики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(по согласованию);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B589D">
        <w:rPr>
          <w:rFonts w:ascii="Times New Roman CYR" w:eastAsia="Times New Roman" w:hAnsi="Times New Roman CYR" w:cs="Times New Roman CYR"/>
          <w:sz w:val="24"/>
          <w:szCs w:val="24"/>
        </w:rPr>
        <w:t>- представитель Управления Главы Чувашской Республики по вопросам противодействия коррупции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(по согласованию)</w:t>
      </w:r>
      <w:r w:rsidR="00A643D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7C4E7E" w:rsidRPr="005B589D" w:rsidRDefault="007C4E7E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5B28" w:rsidRDefault="00A75B28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A75B28" w:rsidSect="007448F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65" w:rsidRDefault="00923065" w:rsidP="00DE028D">
      <w:pPr>
        <w:spacing w:after="0" w:line="240" w:lineRule="auto"/>
      </w:pPr>
      <w:r>
        <w:separator/>
      </w:r>
    </w:p>
  </w:endnote>
  <w:endnote w:type="continuationSeparator" w:id="0">
    <w:p w:rsidR="00923065" w:rsidRDefault="00923065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65" w:rsidRDefault="00923065" w:rsidP="00DE028D">
      <w:pPr>
        <w:spacing w:after="0" w:line="240" w:lineRule="auto"/>
      </w:pPr>
      <w:r>
        <w:separator/>
      </w:r>
    </w:p>
  </w:footnote>
  <w:footnote w:type="continuationSeparator" w:id="0">
    <w:p w:rsidR="00923065" w:rsidRDefault="00923065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1411A"/>
    <w:rsid w:val="00042B3A"/>
    <w:rsid w:val="000468CD"/>
    <w:rsid w:val="00060B4C"/>
    <w:rsid w:val="00074A48"/>
    <w:rsid w:val="00075174"/>
    <w:rsid w:val="00085867"/>
    <w:rsid w:val="000A4913"/>
    <w:rsid w:val="000B28E9"/>
    <w:rsid w:val="000C46DF"/>
    <w:rsid w:val="000C53AA"/>
    <w:rsid w:val="000D1381"/>
    <w:rsid w:val="000D25E2"/>
    <w:rsid w:val="000D4660"/>
    <w:rsid w:val="000E7F0C"/>
    <w:rsid w:val="00100BCD"/>
    <w:rsid w:val="001058DB"/>
    <w:rsid w:val="00106BA8"/>
    <w:rsid w:val="0012653B"/>
    <w:rsid w:val="001430F4"/>
    <w:rsid w:val="00144901"/>
    <w:rsid w:val="001666C4"/>
    <w:rsid w:val="00182CF9"/>
    <w:rsid w:val="0018745A"/>
    <w:rsid w:val="001A5117"/>
    <w:rsid w:val="001B04AD"/>
    <w:rsid w:val="001C0161"/>
    <w:rsid w:val="001C600A"/>
    <w:rsid w:val="001E0598"/>
    <w:rsid w:val="001E4A37"/>
    <w:rsid w:val="0023192F"/>
    <w:rsid w:val="00234A70"/>
    <w:rsid w:val="00244BF4"/>
    <w:rsid w:val="00252B87"/>
    <w:rsid w:val="0026769C"/>
    <w:rsid w:val="00271ACE"/>
    <w:rsid w:val="0029374C"/>
    <w:rsid w:val="002A1369"/>
    <w:rsid w:val="002C6946"/>
    <w:rsid w:val="002F07F5"/>
    <w:rsid w:val="002F095D"/>
    <w:rsid w:val="002F376F"/>
    <w:rsid w:val="00316BCE"/>
    <w:rsid w:val="00323A0F"/>
    <w:rsid w:val="003500AE"/>
    <w:rsid w:val="003603D2"/>
    <w:rsid w:val="003E034D"/>
    <w:rsid w:val="003E5252"/>
    <w:rsid w:val="00414B30"/>
    <w:rsid w:val="004176D2"/>
    <w:rsid w:val="00450F6D"/>
    <w:rsid w:val="00475119"/>
    <w:rsid w:val="0047550D"/>
    <w:rsid w:val="00477866"/>
    <w:rsid w:val="00480D69"/>
    <w:rsid w:val="00482602"/>
    <w:rsid w:val="004843BB"/>
    <w:rsid w:val="00486D6F"/>
    <w:rsid w:val="00487BD9"/>
    <w:rsid w:val="00495F6F"/>
    <w:rsid w:val="004A3000"/>
    <w:rsid w:val="004B1B8D"/>
    <w:rsid w:val="004C00B9"/>
    <w:rsid w:val="004F2076"/>
    <w:rsid w:val="00505BA8"/>
    <w:rsid w:val="00525463"/>
    <w:rsid w:val="005858E6"/>
    <w:rsid w:val="005953C2"/>
    <w:rsid w:val="005A76E0"/>
    <w:rsid w:val="005B3123"/>
    <w:rsid w:val="005B589D"/>
    <w:rsid w:val="005D2513"/>
    <w:rsid w:val="006200B9"/>
    <w:rsid w:val="0063335F"/>
    <w:rsid w:val="006603F9"/>
    <w:rsid w:val="00660D41"/>
    <w:rsid w:val="006A6B82"/>
    <w:rsid w:val="006B31DE"/>
    <w:rsid w:val="006F3BB0"/>
    <w:rsid w:val="00713FD5"/>
    <w:rsid w:val="007400DD"/>
    <w:rsid w:val="007448F0"/>
    <w:rsid w:val="0074538F"/>
    <w:rsid w:val="007C0A10"/>
    <w:rsid w:val="007C4E7E"/>
    <w:rsid w:val="007D044A"/>
    <w:rsid w:val="007D0ED6"/>
    <w:rsid w:val="00820843"/>
    <w:rsid w:val="00835806"/>
    <w:rsid w:val="008639DB"/>
    <w:rsid w:val="008648EE"/>
    <w:rsid w:val="00872224"/>
    <w:rsid w:val="008B4B52"/>
    <w:rsid w:val="008B6F93"/>
    <w:rsid w:val="008C4A0A"/>
    <w:rsid w:val="008F7494"/>
    <w:rsid w:val="00907557"/>
    <w:rsid w:val="00923065"/>
    <w:rsid w:val="00941581"/>
    <w:rsid w:val="00945F34"/>
    <w:rsid w:val="0098199E"/>
    <w:rsid w:val="00996CAD"/>
    <w:rsid w:val="009A01A8"/>
    <w:rsid w:val="009D1C4E"/>
    <w:rsid w:val="009E502A"/>
    <w:rsid w:val="009F01E7"/>
    <w:rsid w:val="00A05328"/>
    <w:rsid w:val="00A23E83"/>
    <w:rsid w:val="00A4214F"/>
    <w:rsid w:val="00A5038C"/>
    <w:rsid w:val="00A6177B"/>
    <w:rsid w:val="00A643DA"/>
    <w:rsid w:val="00A65D13"/>
    <w:rsid w:val="00A724AC"/>
    <w:rsid w:val="00A74233"/>
    <w:rsid w:val="00A75B28"/>
    <w:rsid w:val="00A76305"/>
    <w:rsid w:val="00A8185B"/>
    <w:rsid w:val="00A948BB"/>
    <w:rsid w:val="00AC3163"/>
    <w:rsid w:val="00AF7EBD"/>
    <w:rsid w:val="00B151B1"/>
    <w:rsid w:val="00B31CC1"/>
    <w:rsid w:val="00B714CD"/>
    <w:rsid w:val="00B92FBB"/>
    <w:rsid w:val="00BA04CD"/>
    <w:rsid w:val="00BA1A9B"/>
    <w:rsid w:val="00BA1FE9"/>
    <w:rsid w:val="00BC620F"/>
    <w:rsid w:val="00BD6033"/>
    <w:rsid w:val="00C406EB"/>
    <w:rsid w:val="00C71011"/>
    <w:rsid w:val="00C87C10"/>
    <w:rsid w:val="00C964B7"/>
    <w:rsid w:val="00CC23CA"/>
    <w:rsid w:val="00CD34D2"/>
    <w:rsid w:val="00CE1ADD"/>
    <w:rsid w:val="00CF3B85"/>
    <w:rsid w:val="00D4465A"/>
    <w:rsid w:val="00DD7F72"/>
    <w:rsid w:val="00DE028D"/>
    <w:rsid w:val="00DF0FC1"/>
    <w:rsid w:val="00DF6B05"/>
    <w:rsid w:val="00E12A3E"/>
    <w:rsid w:val="00E202E5"/>
    <w:rsid w:val="00E5199E"/>
    <w:rsid w:val="00E64371"/>
    <w:rsid w:val="00E742EB"/>
    <w:rsid w:val="00E75488"/>
    <w:rsid w:val="00E778E6"/>
    <w:rsid w:val="00EA3305"/>
    <w:rsid w:val="00EC2A00"/>
    <w:rsid w:val="00ED5271"/>
    <w:rsid w:val="00ED615D"/>
    <w:rsid w:val="00EE67A2"/>
    <w:rsid w:val="00EF0439"/>
    <w:rsid w:val="00F20F53"/>
    <w:rsid w:val="00F22BDB"/>
    <w:rsid w:val="00F27B13"/>
    <w:rsid w:val="00F5447D"/>
    <w:rsid w:val="00F6401A"/>
    <w:rsid w:val="00F7008C"/>
    <w:rsid w:val="00F73BDC"/>
    <w:rsid w:val="00F8015B"/>
    <w:rsid w:val="00F83E4D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A75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10">
    <w:name w:val="Заголовок 1 Знак"/>
    <w:basedOn w:val="a0"/>
    <w:link w:val="1"/>
    <w:uiPriority w:val="9"/>
    <w:rsid w:val="00A7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9939/0" TargetMode="External"/><Relationship Id="rId18" Type="http://schemas.openxmlformats.org/officeDocument/2006/relationships/hyperlink" Target="http://internet.garant.ru/document/redirect/70372954/0" TargetMode="External"/><Relationship Id="rId26" Type="http://schemas.openxmlformats.org/officeDocument/2006/relationships/hyperlink" Target="http://internet.garant.ru/document/redirect/70271682/30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5268/64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24649/0" TargetMode="External"/><Relationship Id="rId17" Type="http://schemas.openxmlformats.org/officeDocument/2006/relationships/hyperlink" Target="http://internet.garant.ru/document/redirect/17540440/0" TargetMode="External"/><Relationship Id="rId25" Type="http://schemas.openxmlformats.org/officeDocument/2006/relationships/hyperlink" Target="http://internet.garant.ru/document/redirect/7037295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internet.garant.ru/document/redirect/12164203/120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64203/0" TargetMode="External"/><Relationship Id="rId24" Type="http://schemas.openxmlformats.org/officeDocument/2006/relationships/hyperlink" Target="http://internet.garant.ru/document/redirect/7037295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hyperlink" Target="http://internet.garant.ru/document/redirect/12164203/12" TargetMode="External"/><Relationship Id="rId28" Type="http://schemas.openxmlformats.org/officeDocument/2006/relationships/hyperlink" Target="http://internet.garant.ru/document/redirect/12164203/12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internet.garant.ru/document/redirect/70271682/3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2765207/0" TargetMode="External"/><Relationship Id="rId22" Type="http://schemas.openxmlformats.org/officeDocument/2006/relationships/hyperlink" Target="http://internet.garant.ru/document/redirect/12164203/12" TargetMode="External"/><Relationship Id="rId27" Type="http://schemas.openxmlformats.org/officeDocument/2006/relationships/hyperlink" Target="http://internet.garant.ru/document/redirect/70271682/3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FAFD-2BF3-401E-901B-021069FC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Алексеева Ольга Васильевна</cp:lastModifiedBy>
  <cp:revision>31</cp:revision>
  <cp:lastPrinted>2023-04-27T05:05:00Z</cp:lastPrinted>
  <dcterms:created xsi:type="dcterms:W3CDTF">2022-12-21T06:00:00Z</dcterms:created>
  <dcterms:modified xsi:type="dcterms:W3CDTF">2023-04-28T06:43:00Z</dcterms:modified>
</cp:coreProperties>
</file>