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spacing w:line="23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54"/>
        <w:jc w:val="center"/>
        <w:spacing w:line="230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мероприятий по </w:t>
      </w:r>
      <w:r>
        <w:rPr>
          <w:b/>
          <w:sz w:val="26"/>
          <w:szCs w:val="26"/>
        </w:rPr>
        <w:t xml:space="preserve">противодействи</w:t>
      </w:r>
      <w:r>
        <w:rPr>
          <w:b/>
          <w:sz w:val="26"/>
          <w:szCs w:val="26"/>
        </w:rPr>
        <w:t xml:space="preserve">ю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коррупции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Министерстве строительства, архитектуры и жилищно-коммунального хозяйства Чувашской Республики </w:t>
      </w:r>
      <w:r>
        <w:rPr>
          <w:b/>
          <w:sz w:val="26"/>
          <w:szCs w:val="26"/>
        </w:rPr>
        <w:t xml:space="preserve">на 2025-2029 годы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54"/>
        <w:spacing w:line="230" w:lineRule="auto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5161" w:type="pct"/>
        <w:tblInd w:w="-132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3"/>
        <w:gridCol w:w="7228"/>
        <w:gridCol w:w="3827"/>
        <w:gridCol w:w="1701"/>
        <w:gridCol w:w="1984"/>
      </w:tblGrid>
      <w:tr>
        <w:tblPrEx/>
        <w:trPr>
          <w:trHeight w:val="20"/>
        </w:trPr>
        <w:tc>
          <w:tcPr>
            <w:tcW w:w="523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22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tabs>
                <w:tab w:val="left" w:pos="7703" w:leader="none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Наименование меропри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тия</w:t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4"/>
              <w:ind w:right="-111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ind w:right="-111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роприятия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5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161" w:type="pct"/>
        <w:tblInd w:w="-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3"/>
        <w:gridCol w:w="7195"/>
        <w:gridCol w:w="3827"/>
        <w:gridCol w:w="1701"/>
        <w:gridCol w:w="2018"/>
      </w:tblGrid>
      <w:tr>
        <w:tblPrEx/>
        <w:trPr>
          <w:trHeight w:val="157"/>
          <w:tblHeader/>
        </w:trPr>
        <w:tc>
          <w:tcPr>
            <w:tcBorders>
              <w:left w:val="none" w:color="000000" w:sz="4" w:space="0"/>
              <w:bottom w:val="singl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3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Р</w:t>
            </w:r>
            <w:r>
              <w:rPr>
                <w:sz w:val="26"/>
                <w:szCs w:val="26"/>
              </w:rPr>
              <w:t xml:space="preserve">ассмотрение на заседании комиссии по соблюдению требований к служебному поведению </w:t>
            </w:r>
            <w:r>
              <w:rPr>
                <w:sz w:val="26"/>
                <w:szCs w:val="26"/>
              </w:rPr>
              <w:t xml:space="preserve">государственных гражданских служащих Чувашской Республики в </w:t>
            </w:r>
            <w:r>
              <w:rPr>
                <w:b w:val="0"/>
                <w:bCs w:val="0"/>
                <w:sz w:val="26"/>
                <w:szCs w:val="26"/>
              </w:rPr>
              <w:t xml:space="preserve">Министерстве строительства, архитектуры и жилищно-коммунального хозяйства</w:t>
            </w:r>
            <w:r>
              <w:rPr>
                <w:sz w:val="26"/>
                <w:szCs w:val="26"/>
              </w:rPr>
              <w:t xml:space="preserve"> Чувашской Республики </w:t>
            </w:r>
            <w:r>
              <w:rPr>
                <w:sz w:val="26"/>
                <w:szCs w:val="26"/>
              </w:rPr>
              <w:t xml:space="preserve">и урегулированию конфликта интересов </w:t>
            </w:r>
            <w:r>
              <w:rPr>
                <w:sz w:val="26"/>
                <w:szCs w:val="26"/>
              </w:rPr>
              <w:t xml:space="preserve">(далее – Комиссия) </w:t>
            </w:r>
            <w:r>
              <w:rPr>
                <w:sz w:val="26"/>
                <w:szCs w:val="26"/>
              </w:rPr>
              <w:t xml:space="preserve">мер </w:t>
            </w:r>
            <w:r>
              <w:rPr>
                <w:sz w:val="26"/>
                <w:szCs w:val="26"/>
              </w:rPr>
              <w:t xml:space="preserve">по предупреждению коррупции, в том числе </w:t>
            </w:r>
            <w:r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реализации плана</w:t>
            </w:r>
            <w:r>
              <w:rPr>
                <w:sz w:val="26"/>
                <w:szCs w:val="26"/>
              </w:rPr>
              <w:t xml:space="preserve"> мероприятий по противодействию коррупции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both"/>
              <w:spacing w:line="23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</w:t>
            </w:r>
            <w:r>
              <w:rPr>
                <w:sz w:val="26"/>
                <w:szCs w:val="26"/>
              </w:rPr>
              <w:t xml:space="preserve"> Максимов В.М., первый заместитель министра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t xml:space="preserve">ежегодно на первом заседании Комиссии 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ротокол</w:t>
            </w:r>
            <w:r>
              <w:rPr>
                <w:sz w:val="26"/>
                <w:szCs w:val="26"/>
              </w:rPr>
              <w:t xml:space="preserve"> заседания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47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нализ содержания нормативных правовых и иных актов в </w:t>
            </w:r>
            <w:r>
              <w:rPr>
                <w:sz w:val="26"/>
                <w:szCs w:val="26"/>
              </w:rPr>
              <w:t xml:space="preserve">сфере противодействия коррупции</w:t>
            </w:r>
            <w:r>
              <w:rPr>
                <w:sz w:val="26"/>
                <w:szCs w:val="26"/>
              </w:rPr>
              <w:t xml:space="preserve">, принятых в </w:t>
            </w:r>
            <w:r>
              <w:rPr>
                <w:b w:val="0"/>
                <w:bCs w:val="0"/>
                <w:sz w:val="26"/>
                <w:szCs w:val="26"/>
              </w:rPr>
              <w:t xml:space="preserve">Министерстве строительства, архитектуры и жилищно-коммунального хозяйства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r>
              <w:rPr>
                <w:sz w:val="26"/>
                <w:szCs w:val="26"/>
              </w:rPr>
              <w:t xml:space="preserve"> Чувашской Республики (далее – Министерство)</w:t>
            </w:r>
            <w:r>
              <w:rPr>
                <w:sz w:val="26"/>
                <w:szCs w:val="26"/>
              </w:rPr>
              <w:t xml:space="preserve">. П</w:t>
            </w:r>
            <w:r>
              <w:rPr>
                <w:sz w:val="26"/>
                <w:szCs w:val="26"/>
              </w:rPr>
              <w:t xml:space="preserve">ри необходимости приведение их в соответствие с </w:t>
            </w:r>
            <w:r>
              <w:rPr>
                <w:sz w:val="26"/>
                <w:szCs w:val="26"/>
              </w:rPr>
              <w:t xml:space="preserve">законодательством Российской Федерации и законодательством Чувашской Республики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both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Анисимов К.В.</w:t>
            </w:r>
            <w:r>
              <w:rPr>
                <w:sz w:val="26"/>
                <w:szCs w:val="26"/>
              </w:rPr>
              <w:t xml:space="preserve">, начальник отдела правового обеспечения и развития корпоративной культуры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анализа</w:t>
            </w:r>
            <w:r>
              <w:rPr>
                <w:sz w:val="26"/>
                <w:szCs w:val="26"/>
              </w:rPr>
              <w:t xml:space="preserve"> на имя министра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антикоррупционной экспертизы проектов нормативных правовых актов Министерства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  <w:t xml:space="preserve">Анисимов К.В.</w:t>
            </w:r>
            <w:r>
              <w:rPr>
                <w:sz w:val="26"/>
                <w:szCs w:val="26"/>
              </w:rPr>
              <w:t xml:space="preserve">, начальник отдела правового обеспечения и развития корпоративной ку</w:t>
            </w:r>
            <w:r>
              <w:rPr>
                <w:sz w:val="26"/>
                <w:szCs w:val="26"/>
              </w:rPr>
              <w:t xml:space="preserve">льтуры; Скирневская Л.А., начальник отдела градостроительства и архитектуры; Андреева К.В., заведующий сектором благоустройства; Шибалова Н.И., начальник отдела реализации государственных жилищных программ; Ермолаев А.В., начальник отдела экономического ан</w:t>
            </w:r>
            <w:r>
              <w:rPr>
                <w:sz w:val="26"/>
                <w:szCs w:val="26"/>
              </w:rPr>
              <w:t xml:space="preserve">ализа и финансового контроля; Эзенкина Н.В., заведующий сектором по надзору (контролю) за долевым строительством; Васильева Н.В., начальник отдела жилищно-коммунального хозяйства; Петров Н.П., начальник отдела коммунально-инженерной инфраструктуры; Боброва</w:t>
            </w:r>
            <w:r>
              <w:rPr>
                <w:sz w:val="26"/>
                <w:szCs w:val="26"/>
              </w:rPr>
              <w:t xml:space="preserve"> Т.В., начальник отдела водоснабжения и водоотведения; Тихонов А.И., начальник отдела строительства, Иванова М.А., начальник отдела капитальных вложений и незавершенного строительства; Николаева Н.В., начальник отдела государственного строительного надзора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заключение об </w:t>
            </w:r>
            <w:r>
              <w:rPr>
                <w:sz w:val="26"/>
                <w:szCs w:val="26"/>
              </w:rPr>
              <w:t xml:space="preserve">антикоррупционной экспертиз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ониторинг публикаций в средствах массовой информации о фактах проявления коррупции в исполнительн</w:t>
            </w:r>
            <w:r>
              <w:rPr>
                <w:sz w:val="26"/>
                <w:szCs w:val="26"/>
              </w:rPr>
              <w:t xml:space="preserve">ом</w:t>
            </w:r>
            <w:r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spacing w:line="247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Александров А.Ю., </w:t>
            </w:r>
            <w:r>
              <w:rPr>
                <w:sz w:val="26"/>
                <w:szCs w:val="26"/>
              </w:rPr>
              <w:t xml:space="preserve">пресс-секретар</w:t>
            </w:r>
            <w:r>
              <w:rPr>
                <w:sz w:val="26"/>
                <w:szCs w:val="26"/>
              </w:rPr>
              <w:t xml:space="preserve">ь министра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left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служебная записка</w:t>
            </w:r>
            <w:r>
              <w:rPr>
                <w:sz w:val="26"/>
                <w:szCs w:val="26"/>
              </w:rPr>
              <w:t xml:space="preserve"> о коррупционной ситуации </w:t>
            </w:r>
            <w:r>
              <w:rPr>
                <w:sz w:val="26"/>
                <w:szCs w:val="26"/>
              </w:rPr>
              <w:t xml:space="preserve">на имя министра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45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Размещение в подразделе официального сайта Министерства</w:t>
            </w:r>
            <w:r>
              <w:rPr>
                <w:sz w:val="26"/>
                <w:szCs w:val="26"/>
              </w:rPr>
              <w:t xml:space="preserve"> в информационно-телекоммуникационной сети «Интернет», посвященном вопросам противодействия коррупции, актуальной информации о мерах по предупреждению коррупции, а также анализ содержания данного подраздела и его актуализация (при необходимости)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  <w:t xml:space="preserve">Александров А.Ю., </w:t>
            </w:r>
            <w:r>
              <w:rPr>
                <w:sz w:val="26"/>
                <w:szCs w:val="26"/>
              </w:rPr>
              <w:t xml:space="preserve">пресс-секретар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 министра;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Анисимов К.В., начальник отдела правового обеспечения и развития корпоративной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наличии оснований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поддержание в актуальном состоянии </w:t>
            </w:r>
            <w:r>
              <w:rPr>
                <w:sz w:val="26"/>
                <w:szCs w:val="26"/>
              </w:rPr>
              <w:t xml:space="preserve">подраздела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Содействие в организации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повышения квалификации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лиц, замещающих должности </w:t>
            </w:r>
            <w:r>
              <w:rPr>
                <w:sz w:val="26"/>
                <w:szCs w:val="26"/>
              </w:rPr>
              <w:t xml:space="preserve">государственн</w:t>
            </w:r>
            <w:r>
              <w:rPr>
                <w:sz w:val="26"/>
                <w:szCs w:val="26"/>
              </w:rPr>
              <w:t xml:space="preserve">ой</w:t>
            </w:r>
            <w:r>
              <w:rPr>
                <w:sz w:val="26"/>
                <w:szCs w:val="26"/>
              </w:rPr>
              <w:t xml:space="preserve"> гражданск</w:t>
            </w:r>
            <w:r>
              <w:rPr>
                <w:sz w:val="26"/>
                <w:szCs w:val="26"/>
              </w:rPr>
              <w:t xml:space="preserve">ой</w:t>
            </w:r>
            <w:r>
              <w:rPr>
                <w:sz w:val="26"/>
                <w:szCs w:val="26"/>
              </w:rPr>
              <w:t xml:space="preserve"> служ</w:t>
            </w:r>
            <w:r>
              <w:rPr>
                <w:sz w:val="26"/>
                <w:szCs w:val="26"/>
              </w:rPr>
              <w:t xml:space="preserve">бы</w:t>
            </w:r>
            <w:r>
              <w:rPr>
                <w:sz w:val="26"/>
                <w:szCs w:val="26"/>
              </w:rPr>
              <w:t xml:space="preserve"> Чувашской Республики в</w:t>
            </w:r>
            <w:r>
              <w:rPr>
                <w:sz w:val="26"/>
                <w:szCs w:val="26"/>
              </w:rPr>
              <w:t xml:space="preserve"> Министерстве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(далее – </w:t>
            </w:r>
            <w:r>
              <w:rPr>
                <w:sz w:val="26"/>
                <w:szCs w:val="26"/>
              </w:rPr>
              <w:t xml:space="preserve">государственный</w:t>
            </w:r>
            <w:r>
              <w:rPr>
                <w:sz w:val="26"/>
                <w:szCs w:val="26"/>
              </w:rPr>
              <w:t xml:space="preserve"> служащий)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по образовательным программам в области противодействия коррупции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Анисимов К.В., начальник отдела правового обеспечения и развития корпоративной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служебная записка</w:t>
            </w:r>
            <w:r>
              <w:rPr>
                <w:sz w:val="26"/>
                <w:szCs w:val="26"/>
              </w:rPr>
              <w:t xml:space="preserve"> (информация) </w:t>
            </w:r>
            <w:r>
              <w:rPr>
                <w:sz w:val="26"/>
                <w:szCs w:val="26"/>
              </w:rPr>
              <w:t xml:space="preserve">о результатах </w:t>
            </w:r>
            <w:r>
              <w:rPr>
                <w:sz w:val="26"/>
                <w:szCs w:val="26"/>
              </w:rPr>
              <w:t xml:space="preserve">повышени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 квал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фикации </w:t>
            </w:r>
            <w:r>
              <w:rPr>
                <w:sz w:val="26"/>
                <w:szCs w:val="26"/>
              </w:rPr>
              <w:t xml:space="preserve">государственных служащих</w:t>
            </w:r>
            <w:r>
              <w:rPr>
                <w:sz w:val="26"/>
                <w:szCs w:val="26"/>
              </w:rPr>
              <w:t xml:space="preserve"> на имя министра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 xml:space="preserve">соблюдения предусмотренных </w:t>
            </w:r>
            <w:r>
              <w:rPr>
                <w:sz w:val="26"/>
                <w:szCs w:val="26"/>
              </w:rPr>
              <w:t xml:space="preserve">Соглашени</w:t>
            </w:r>
            <w:r>
              <w:rPr>
                <w:sz w:val="26"/>
                <w:szCs w:val="26"/>
              </w:rPr>
              <w:t xml:space="preserve">ем</w:t>
            </w:r>
            <w:r>
              <w:rPr>
                <w:sz w:val="26"/>
                <w:szCs w:val="26"/>
              </w:rPr>
              <w:t xml:space="preserve"> между Администрацией Главы Чувашской Республики и исполнительным орган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м об осуществлении функций по профилактике коррупционных и иных правонарушений, </w:t>
            </w:r>
            <w:r>
              <w:rPr>
                <w:sz w:val="26"/>
                <w:szCs w:val="26"/>
              </w:rPr>
              <w:t xml:space="preserve">сроков</w:t>
            </w:r>
            <w:r>
              <w:rPr>
                <w:sz w:val="26"/>
                <w:szCs w:val="26"/>
              </w:rPr>
              <w:t xml:space="preserve"> представления в Управление Главы Чувашской Республики по вопросам противодействия коррупции (далее – Управление):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</w:t>
            </w:r>
            <w:r>
              <w:rPr>
                <w:sz w:val="26"/>
                <w:szCs w:val="26"/>
              </w:rPr>
              <w:t xml:space="preserve">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государственных служащих </w:t>
            </w:r>
            <w:r>
              <w:rPr>
                <w:sz w:val="26"/>
                <w:szCs w:val="26"/>
              </w:rPr>
              <w:t xml:space="preserve">о личной заинтересованности при исполнении должностных обязанностей, которая приводит или может пр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вести к конфликту интересов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</w:t>
            </w:r>
            <w:r>
              <w:rPr>
                <w:sz w:val="26"/>
                <w:szCs w:val="26"/>
              </w:rPr>
              <w:t xml:space="preserve">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государственных служащих </w:t>
            </w:r>
            <w:r>
              <w:rPr>
                <w:sz w:val="26"/>
                <w:szCs w:val="26"/>
              </w:rPr>
              <w:t xml:space="preserve">о намерении выполнять иную оплачиваемую раб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ту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уведом</w:t>
            </w:r>
            <w:r>
              <w:rPr>
                <w:sz w:val="26"/>
                <w:szCs w:val="26"/>
              </w:rPr>
              <w:t xml:space="preserve">лений государственных служащих </w:t>
            </w:r>
            <w:r>
              <w:rPr>
                <w:sz w:val="26"/>
                <w:szCs w:val="26"/>
              </w:rPr>
              <w:t xml:space="preserve">обо всех случаях обращения к ним каких-либо лиц в целях склонения к совершению коррупционных правон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руш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ний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Анисимов К.В., начальник отдела правового обеспечения и развития корпоративной культуры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в Управление о численности лиц, исполнивших установленные антикоррупционные обязанности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</w:t>
            </w:r>
            <w:r>
              <w:rPr>
                <w:sz w:val="26"/>
                <w:szCs w:val="26"/>
              </w:rPr>
              <w:t xml:space="preserve">орректировка перечня коррупционно опасных функций и п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речня должностей в </w:t>
            </w:r>
            <w:r>
              <w:rPr>
                <w:sz w:val="26"/>
                <w:szCs w:val="26"/>
              </w:rPr>
              <w:t xml:space="preserve">исполнительн</w:t>
            </w:r>
            <w:r>
              <w:rPr>
                <w:sz w:val="26"/>
                <w:szCs w:val="26"/>
              </w:rPr>
              <w:t xml:space="preserve">ом</w:t>
            </w:r>
            <w:r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, замещение которых связано с коррупционными рисками</w:t>
            </w:r>
            <w:r>
              <w:rPr>
                <w:sz w:val="26"/>
                <w:szCs w:val="26"/>
              </w:rPr>
              <w:t xml:space="preserve">, по согласованию с Управлением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Анисимов К.В., начальник отдела правового обеспечения и развития корпоративной культуры;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  <w:t xml:space="preserve">должностное лицо Управления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(по согласованию)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 xml:space="preserve">30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изменений в нормативный правовой акт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</w:t>
            </w:r>
            <w:r>
              <w:rPr>
                <w:sz w:val="26"/>
                <w:szCs w:val="26"/>
              </w:rPr>
              <w:t xml:space="preserve">ассмотрение на заседани</w:t>
            </w:r>
            <w:r>
              <w:rPr>
                <w:sz w:val="26"/>
                <w:szCs w:val="26"/>
              </w:rPr>
              <w:t xml:space="preserve">ях</w:t>
            </w:r>
            <w:r>
              <w:rPr>
                <w:sz w:val="26"/>
                <w:szCs w:val="26"/>
              </w:rPr>
              <w:t xml:space="preserve"> общественного совета, образованного при Министерстве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принимаемых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мер по</w:t>
            </w:r>
            <w:r>
              <w:rPr>
                <w:sz w:val="26"/>
                <w:szCs w:val="26"/>
              </w:rPr>
              <w:t xml:space="preserve"> противодействи</w:t>
            </w:r>
            <w:r>
              <w:rPr>
                <w:sz w:val="26"/>
                <w:szCs w:val="26"/>
              </w:rPr>
              <w:t xml:space="preserve">ю</w:t>
            </w:r>
            <w:r>
              <w:rPr>
                <w:sz w:val="26"/>
                <w:szCs w:val="26"/>
              </w:rPr>
              <w:t xml:space="preserve"> коррупции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spacing w:line="245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Анисимов К.В., начальник отдела правового обеспечения и развития корпоративной культуры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left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протокольное решение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  <w:t xml:space="preserve"> итога</w:t>
            </w:r>
            <w:r>
              <w:rPr>
                <w:sz w:val="26"/>
                <w:szCs w:val="26"/>
              </w:rPr>
              <w:t xml:space="preserve">м заседания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устранению случаев участия на стороне поставщиков продукции для обеспечения нужд Ч</w:t>
            </w: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вашской Республики близких родственников </w:t>
            </w:r>
            <w:r>
              <w:rPr>
                <w:sz w:val="26"/>
                <w:szCs w:val="26"/>
              </w:rPr>
              <w:t xml:space="preserve">государственных</w:t>
            </w:r>
            <w:r>
              <w:rPr>
                <w:sz w:val="26"/>
                <w:szCs w:val="26"/>
              </w:rPr>
              <w:t xml:space="preserve"> служащих, а также лиц, к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торые могут оказать прямое влияние на процесс формирования, размещения и контроля за осуществлением з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купок товаров, р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бот, услуг для обеспечения нужд Чувашской Республ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spacing w:line="245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white"/>
                <w:shd w:val="clear" w:color="ffffff" w:themeColor="background1" w:fill="ffffff" w:themeFill="background1"/>
              </w:rPr>
              <w:t xml:space="preserve">Е</w:t>
            </w:r>
            <w:r>
              <w:rPr>
                <w:sz w:val="26"/>
                <w:szCs w:val="26"/>
                <w:highlight w:val="white"/>
                <w:shd w:val="clear" w:color="ffffff" w:themeColor="background1" w:fill="ffffff" w:themeFill="background1"/>
              </w:rPr>
              <w:t xml:space="preserve">рмолаев А.В., начальник отдела экономического анализа и финансового контроля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 </w:t>
            </w:r>
            <w:r>
              <w:rPr>
                <w:sz w:val="26"/>
                <w:szCs w:val="26"/>
              </w:rPr>
              <w:t xml:space="preserve">(информация) </w:t>
            </w:r>
            <w:r>
              <w:rPr>
                <w:sz w:val="26"/>
                <w:szCs w:val="26"/>
              </w:rPr>
              <w:t xml:space="preserve">о принимаемых антикоррупц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онных мерах</w:t>
            </w:r>
            <w:r>
              <w:rPr>
                <w:sz w:val="26"/>
                <w:szCs w:val="26"/>
              </w:rPr>
              <w:t xml:space="preserve"> на имя министра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работы «горяч</w:t>
            </w:r>
            <w:r>
              <w:rPr>
                <w:sz w:val="26"/>
                <w:szCs w:val="26"/>
              </w:rPr>
              <w:t xml:space="preserve">ей</w:t>
            </w:r>
            <w:r>
              <w:rPr>
                <w:sz w:val="26"/>
                <w:szCs w:val="26"/>
              </w:rPr>
              <w:t xml:space="preserve"> лини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» на официальном сайте исполнительного органа в информационно-телекоммуникационной сети «Интернет» с целью улучшения обратной связи с гражданами и организациями, а также получения информации о фактах коррупции</w:t>
            </w:r>
            <w:r>
              <w:rPr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spacing w:line="245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none"/>
              </w:rPr>
              <w:t xml:space="preserve">Александров А.Ю., пресс-секретарь министра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функционировании «горячей линии»</w:t>
            </w:r>
            <w:r>
              <w:rPr>
                <w:sz w:val="26"/>
                <w:szCs w:val="26"/>
              </w:rPr>
              <w:t xml:space="preserve"> на имя министра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Принятие мер, касающихся предотвращения и урегулирования конфликта интересов в организациях, </w:t>
            </w:r>
            <w:r>
              <w:rPr>
                <w:sz w:val="26"/>
                <w:szCs w:val="26"/>
              </w:rPr>
              <w:t xml:space="preserve">находящихся в ведении </w:t>
            </w:r>
            <w:r>
              <w:rPr>
                <w:sz w:val="26"/>
                <w:szCs w:val="26"/>
              </w:rPr>
              <w:t xml:space="preserve">Министерства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(далее – подведомственные организации)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Анисимов К.В., начальник отдела правового обеспечения и развития корпоративной культуры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принятых мер</w:t>
            </w:r>
            <w:r>
              <w:rPr>
                <w:sz w:val="26"/>
                <w:szCs w:val="26"/>
              </w:rPr>
              <w:t xml:space="preserve">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на имя министра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Обеспечить участие</w:t>
            </w:r>
            <w:r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в</w:t>
            </w:r>
            <w:r>
              <w:rPr>
                <w:sz w:val="26"/>
                <w:szCs w:val="26"/>
              </w:rPr>
              <w:t xml:space="preserve"> проверк</w:t>
            </w:r>
            <w:r>
              <w:rPr>
                <w:sz w:val="26"/>
                <w:szCs w:val="26"/>
              </w:rPr>
              <w:t xml:space="preserve">ах</w:t>
            </w:r>
            <w:r>
              <w:rPr>
                <w:sz w:val="26"/>
                <w:szCs w:val="26"/>
              </w:rPr>
              <w:t xml:space="preserve"> деятельности подведомственных организаци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 на предмет анализа осуществления антикоррупционной деятельности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Ермолаев А.В., начальник отдела экономического анализа и финансового контроля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left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 по результатам проверки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деятельности комиссий</w:t>
            </w:r>
            <w:r>
              <w:rPr>
                <w:sz w:val="26"/>
                <w:szCs w:val="26"/>
              </w:rPr>
              <w:t xml:space="preserve"> в сфере противодействия коррупции</w:t>
            </w:r>
            <w:r>
              <w:rPr>
                <w:sz w:val="26"/>
                <w:szCs w:val="26"/>
              </w:rPr>
              <w:t xml:space="preserve">, образованных в Министерстве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 </w:t>
            </w:r>
            <w:r>
              <w:rPr>
                <w:sz w:val="26"/>
                <w:szCs w:val="26"/>
              </w:rPr>
              <w:t xml:space="preserve">Максимов В.М., первый заместитель министра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служебная записка </w:t>
            </w:r>
            <w:r>
              <w:rPr>
                <w:sz w:val="26"/>
                <w:szCs w:val="26"/>
              </w:rPr>
              <w:t xml:space="preserve">(информация) </w:t>
            </w:r>
            <w:r>
              <w:rPr>
                <w:sz w:val="26"/>
                <w:szCs w:val="26"/>
              </w:rPr>
              <w:t xml:space="preserve">о деятельности комиссии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коррупционных рисков, возникающих при подготовке и принятии решений о распределении б</w:t>
            </w:r>
            <w:r>
              <w:rPr>
                <w:sz w:val="26"/>
                <w:szCs w:val="26"/>
              </w:rPr>
              <w:t xml:space="preserve">юджетных ассигнований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54"/>
              <w:jc w:val="left"/>
              <w:spacing w:line="245" w:lineRule="auto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Тютина Н.Г., начальник финансово-экономического отдела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54"/>
              <w:jc w:val="left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оценки на имя министра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коррупционных рисков, возникающих при реализации Министерством региональных проектов (программ)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jc w:val="left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  <w:t xml:space="preserve">Скирневская Л.А., начальник отдела градостроительства и архитектуры; Андреева К.В., заведующий сектором благоустройства; Шибалова Н.И., начальник отдела реализации государственных жилищных программ; </w:t>
            </w:r>
            <w:r>
              <w:rPr>
                <w:sz w:val="26"/>
                <w:szCs w:val="26"/>
              </w:rPr>
              <w:t xml:space="preserve">Васильева Н.В., начальник отдела жилищно-коммунального хозяйства; Петров Н.П., начальник отдела коммунально-инженерной инфраструктуры; </w:t>
            </w:r>
            <w:r>
              <w:rPr>
                <w:sz w:val="26"/>
                <w:szCs w:val="26"/>
              </w:rPr>
              <w:t xml:space="preserve">Тихонов А.И., начальник отдела строительства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оценки на имя министра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Включение в решение о назначении проверки в рамках осуществления государственного строительного надзора нескольких должностных лиц вместо одного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left"/>
              <w:spacing w:line="245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Николаева Н.В., начальник отдела государственного строительного надзора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left"/>
              <w:spacing w:line="245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30 объектов в год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Оценка коррупционных рисков, возникающих при осуществлении государственными служащими государственного строительного надзора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left"/>
              <w:spacing w:line="245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none"/>
              </w:rPr>
              <w:t xml:space="preserve">Николаева Н.В., начальник отдела государственного строительного 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оценки на имя министра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</w:r>
            <w:r/>
            <w:r/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Оценка коррупционных рисков, возникающих при осуществлении контрольно-</w:t>
            </w:r>
            <w:r>
              <w:rPr>
                <w:sz w:val="26"/>
                <w:szCs w:val="26"/>
              </w:rPr>
              <w:t xml:space="preserve">надзорной деятельности в области долевого строительства многоквартирных домов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left"/>
              <w:spacing w:line="245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none"/>
              </w:rPr>
              <w:t xml:space="preserve">Эзенкина Н.В., заведующий сектором по надзору (контролю) за долевым строительством</w:t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оценки на имя министра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</w:r>
            <w:r/>
            <w:r/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numPr>
                <w:ilvl w:val="0"/>
                <w:numId w:val="3"/>
              </w:numPr>
              <w:ind w:left="0" w:right="0" w:firstLine="0"/>
              <w:jc w:val="center"/>
              <w:spacing w:line="2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5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line="24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Оценка коррупционных рисков,</w:t>
            </w:r>
            <w:r>
              <w:rPr>
                <w:sz w:val="26"/>
                <w:szCs w:val="26"/>
              </w:rPr>
              <w:t xml:space="preserve"> возникающих при осуществлении </w:t>
            </w:r>
            <w:r>
              <w:rPr>
                <w:sz w:val="26"/>
                <w:szCs w:val="26"/>
              </w:rPr>
              <w:t xml:space="preserve">контроля за соблюдением органами местного самоуправления законод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тельства о градостроительной деятельности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  <w:t xml:space="preserve">Андреева А.В., заведующий секторо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  <w:t xml:space="preserve">м </w:t>
            </w:r>
            <w:r>
              <w:rPr>
                <w:b w:val="0"/>
                <w:bCs w:val="0"/>
                <w:sz w:val="26"/>
                <w:szCs w:val="26"/>
              </w:rPr>
              <w:t xml:space="preserve">по контролю за соблюдением муниципальными о</w:t>
            </w:r>
            <w:r>
              <w:rPr>
                <w:b w:val="0"/>
                <w:bCs w:val="0"/>
                <w:sz w:val="26"/>
                <w:szCs w:val="26"/>
              </w:rPr>
              <w:t xml:space="preserve">б</w:t>
            </w:r>
            <w:r>
              <w:rPr>
                <w:b w:val="0"/>
                <w:bCs w:val="0"/>
                <w:sz w:val="26"/>
                <w:szCs w:val="26"/>
              </w:rPr>
              <w:t xml:space="preserve">разованиями законод</w:t>
            </w:r>
            <w:r>
              <w:rPr>
                <w:b w:val="0"/>
                <w:bCs w:val="0"/>
                <w:sz w:val="26"/>
                <w:szCs w:val="26"/>
              </w:rPr>
              <w:t xml:space="preserve">а</w:t>
            </w:r>
            <w:r>
              <w:rPr>
                <w:b w:val="0"/>
                <w:bCs w:val="0"/>
                <w:sz w:val="26"/>
                <w:szCs w:val="26"/>
              </w:rPr>
              <w:t xml:space="preserve">тельства о градостроительной деятельности </w:t>
            </w:r>
            <w:r>
              <w:rPr>
                <w:b w:val="0"/>
                <w:bCs w:val="0"/>
                <w:sz w:val="26"/>
                <w:szCs w:val="26"/>
              </w:rPr>
              <w:t xml:space="preserve">отдела градостроительства и архитектуры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ежегодно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8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служебная записка о результатах оценки на имя министра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r/>
      <w:r/>
      <w:r/>
    </w:p>
    <w:p>
      <w:r/>
    </w:p>
    <w:sectPr>
      <w:headerReference w:type="default" r:id="rId9"/>
      <w:footnotePr/>
      <w:endnotePr/>
      <w:type w:val="nextPage"/>
      <w:pgSz w:w="16838" w:h="11906" w:orient="landscape"/>
      <w:pgMar w:top="1701" w:right="1134" w:bottom="850" w:left="709" w:header="680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ucida Sans Unicode">
    <w:panose1 w:val="020B0502040504020204"/>
  </w:font>
  <w:font w:name="Mangal">
    <w:panose1 w:val="02040503050306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sz w:val="24"/>
      <w:szCs w:val="24"/>
      <w:lang w:val="ru-RU" w:eastAsia="ar-SA" w:bidi="ar-SA"/>
    </w:rPr>
  </w:style>
  <w:style w:type="character" w:styleId="855">
    <w:name w:val="Основной шрифт абзаца"/>
    <w:next w:val="855"/>
    <w:link w:val="854"/>
  </w:style>
  <w:style w:type="table" w:styleId="856">
    <w:name w:val="Обычная таблица"/>
    <w:next w:val="856"/>
    <w:link w:val="854"/>
    <w:uiPriority w:val="99"/>
    <w:semiHidden/>
    <w:unhideWhenUsed/>
    <w:tblPr/>
  </w:style>
  <w:style w:type="numbering" w:styleId="857">
    <w:name w:val="Нет списка"/>
    <w:next w:val="857"/>
    <w:link w:val="854"/>
    <w:uiPriority w:val="99"/>
    <w:semiHidden/>
    <w:unhideWhenUsed/>
  </w:style>
  <w:style w:type="character" w:styleId="858">
    <w:name w:val="Absatz-Standardschriftart"/>
    <w:next w:val="858"/>
    <w:link w:val="854"/>
  </w:style>
  <w:style w:type="character" w:styleId="859">
    <w:name w:val="WW-Absatz-Standardschriftart"/>
    <w:next w:val="859"/>
    <w:link w:val="854"/>
  </w:style>
  <w:style w:type="character" w:styleId="860">
    <w:name w:val="Основной шрифт абзаца1"/>
    <w:next w:val="860"/>
    <w:link w:val="854"/>
  </w:style>
  <w:style w:type="character" w:styleId="861">
    <w:name w:val="Номер страницы"/>
    <w:basedOn w:val="860"/>
    <w:next w:val="861"/>
    <w:link w:val="854"/>
  </w:style>
  <w:style w:type="paragraph" w:styleId="862">
    <w:name w:val="Заголовок"/>
    <w:basedOn w:val="854"/>
    <w:next w:val="863"/>
    <w:link w:val="854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63">
    <w:name w:val="Основной текст"/>
    <w:basedOn w:val="854"/>
    <w:next w:val="863"/>
    <w:link w:val="854"/>
    <w:pPr>
      <w:spacing w:before="0" w:after="120"/>
    </w:pPr>
  </w:style>
  <w:style w:type="paragraph" w:styleId="864">
    <w:name w:val="Список"/>
    <w:basedOn w:val="863"/>
    <w:next w:val="864"/>
    <w:link w:val="854"/>
    <w:rPr>
      <w:rFonts w:cs="Mangal"/>
    </w:rPr>
  </w:style>
  <w:style w:type="paragraph" w:styleId="865">
    <w:name w:val="Название1"/>
    <w:basedOn w:val="854"/>
    <w:next w:val="865"/>
    <w:link w:val="85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6">
    <w:name w:val="Указатель1"/>
    <w:basedOn w:val="854"/>
    <w:next w:val="866"/>
    <w:link w:val="854"/>
    <w:pPr>
      <w:suppressLineNumbers/>
    </w:pPr>
    <w:rPr>
      <w:rFonts w:cs="Mangal"/>
    </w:rPr>
  </w:style>
  <w:style w:type="paragraph" w:styleId="867">
    <w:name w:val="Верхний колонтитул"/>
    <w:basedOn w:val="854"/>
    <w:next w:val="867"/>
    <w:link w:val="876"/>
    <w:uiPriority w:val="99"/>
    <w:pPr>
      <w:tabs>
        <w:tab w:val="center" w:pos="4677" w:leader="none"/>
        <w:tab w:val="right" w:pos="9355" w:leader="none"/>
      </w:tabs>
    </w:pPr>
  </w:style>
  <w:style w:type="paragraph" w:styleId="868">
    <w:name w:val="Нижний колонтитул"/>
    <w:basedOn w:val="854"/>
    <w:next w:val="868"/>
    <w:link w:val="854"/>
    <w:pPr>
      <w:tabs>
        <w:tab w:val="center" w:pos="4677" w:leader="none"/>
        <w:tab w:val="right" w:pos="9355" w:leader="none"/>
      </w:tabs>
    </w:pPr>
  </w:style>
  <w:style w:type="paragraph" w:styleId="869">
    <w:name w:val="Текст выноски"/>
    <w:basedOn w:val="854"/>
    <w:next w:val="869"/>
    <w:link w:val="854"/>
    <w:rPr>
      <w:rFonts w:ascii="Tahoma" w:hAnsi="Tahoma" w:cs="Tahoma"/>
      <w:sz w:val="16"/>
      <w:szCs w:val="16"/>
    </w:rPr>
  </w:style>
  <w:style w:type="paragraph" w:styleId="870">
    <w:name w:val="Содержимое таблицы"/>
    <w:basedOn w:val="854"/>
    <w:next w:val="870"/>
    <w:link w:val="854"/>
    <w:pPr>
      <w:suppressLineNumbers/>
    </w:pPr>
  </w:style>
  <w:style w:type="paragraph" w:styleId="871">
    <w:name w:val="Заголовок таблицы"/>
    <w:basedOn w:val="870"/>
    <w:next w:val="871"/>
    <w:link w:val="854"/>
    <w:pPr>
      <w:jc w:val="center"/>
      <w:suppressLineNumbers/>
    </w:pPr>
    <w:rPr>
      <w:b/>
      <w:bCs/>
    </w:rPr>
  </w:style>
  <w:style w:type="paragraph" w:styleId="872">
    <w:name w:val="Содержимое врезки"/>
    <w:basedOn w:val="863"/>
    <w:next w:val="872"/>
    <w:link w:val="854"/>
  </w:style>
  <w:style w:type="paragraph" w:styleId="873">
    <w:name w:val="Абзац списка"/>
    <w:basedOn w:val="854"/>
    <w:next w:val="873"/>
    <w:link w:val="854"/>
    <w:uiPriority w:val="34"/>
    <w:qFormat/>
    <w:pPr>
      <w:ind w:left="708"/>
    </w:pPr>
  </w:style>
  <w:style w:type="character" w:styleId="874">
    <w:name w:val="Гиперссылка"/>
    <w:next w:val="874"/>
    <w:link w:val="854"/>
    <w:uiPriority w:val="99"/>
    <w:semiHidden/>
    <w:unhideWhenUsed/>
    <w:rPr>
      <w:color w:val="0000ff"/>
      <w:u w:val="single"/>
    </w:rPr>
  </w:style>
  <w:style w:type="paragraph" w:styleId="875">
    <w:name w:val="ConsPlusNormal"/>
    <w:next w:val="875"/>
    <w:link w:val="854"/>
    <w:rPr>
      <w:sz w:val="26"/>
      <w:szCs w:val="26"/>
      <w:lang w:val="ru-RU" w:eastAsia="ru-RU" w:bidi="ar-SA"/>
    </w:rPr>
  </w:style>
  <w:style w:type="character" w:styleId="876">
    <w:name w:val="Верхний колонтитул Знак"/>
    <w:next w:val="876"/>
    <w:link w:val="867"/>
    <w:uiPriority w:val="99"/>
    <w:rPr>
      <w:sz w:val="24"/>
      <w:szCs w:val="24"/>
      <w:lang w:eastAsia="ar-SA"/>
    </w:rPr>
  </w:style>
  <w:style w:type="table" w:styleId="877">
    <w:name w:val="Сетка таблицы"/>
    <w:basedOn w:val="856"/>
    <w:next w:val="877"/>
    <w:link w:val="854"/>
    <w:uiPriority w:val="59"/>
    <w:tblPr/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противодействия коррупции в Федеральной налоговой службе</dc:title>
  <dc:creator>0000-06-825</dc:creator>
  <cp:revision>18</cp:revision>
  <dcterms:created xsi:type="dcterms:W3CDTF">2021-12-24T12:43:00Z</dcterms:created>
  <dcterms:modified xsi:type="dcterms:W3CDTF">2024-10-30T14:05:48Z</dcterms:modified>
  <cp:version>917504</cp:version>
</cp:coreProperties>
</file>