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theme/themeOverride20.xml" ContentType="application/vnd.openxmlformats-officedocument.themeOverride+xml"/>
  <Override PartName="/word/charts/chart21.xml" ContentType="application/vnd.openxmlformats-officedocument.drawingml.chart+xml"/>
  <Override PartName="/word/theme/themeOverride2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2983B" w14:textId="77777777" w:rsidR="00306151" w:rsidRPr="007619B1" w:rsidRDefault="00306151" w:rsidP="00306151">
      <w:pPr>
        <w:keepNext/>
        <w:spacing w:after="0" w:line="240" w:lineRule="auto"/>
        <w:ind w:left="4797"/>
        <w:jc w:val="center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УТВЕРЖДЕН</w:t>
      </w:r>
    </w:p>
    <w:p w14:paraId="3926E813" w14:textId="77777777" w:rsidR="00306151" w:rsidRPr="007619B1" w:rsidRDefault="00306151" w:rsidP="00306151">
      <w:pPr>
        <w:autoSpaceDE w:val="0"/>
        <w:autoSpaceDN w:val="0"/>
        <w:adjustRightInd w:val="0"/>
        <w:spacing w:after="0" w:line="240" w:lineRule="auto"/>
        <w:ind w:left="473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постановлением Кабинета Министров</w:t>
      </w:r>
    </w:p>
    <w:p w14:paraId="24A1F62C" w14:textId="77777777" w:rsidR="00306151" w:rsidRPr="007619B1" w:rsidRDefault="00306151" w:rsidP="00306151">
      <w:pPr>
        <w:autoSpaceDE w:val="0"/>
        <w:autoSpaceDN w:val="0"/>
        <w:adjustRightInd w:val="0"/>
        <w:spacing w:after="0" w:line="240" w:lineRule="auto"/>
        <w:ind w:left="473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Чувашской Республики</w:t>
      </w:r>
    </w:p>
    <w:p w14:paraId="746DC495" w14:textId="4AE1496F" w:rsidR="00306151" w:rsidRPr="007619B1" w:rsidRDefault="00306151" w:rsidP="006700FF">
      <w:pPr>
        <w:autoSpaceDE w:val="0"/>
        <w:autoSpaceDN w:val="0"/>
        <w:adjustRightInd w:val="0"/>
        <w:spacing w:after="0" w:line="240" w:lineRule="auto"/>
        <w:ind w:left="473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от</w:t>
      </w:r>
      <w:r w:rsidR="00D31AC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23.08.2023   № 548</w:t>
      </w:r>
      <w:bookmarkStart w:id="0" w:name="_GoBack"/>
      <w:bookmarkEnd w:id="0"/>
    </w:p>
    <w:p w14:paraId="321B76B9" w14:textId="77777777" w:rsidR="00306151" w:rsidRPr="007619B1" w:rsidRDefault="00306151" w:rsidP="0030615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2A674F1" w14:textId="77777777" w:rsidR="00306151" w:rsidRPr="007619B1" w:rsidRDefault="00306151" w:rsidP="0030615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6E1244F" w14:textId="77777777" w:rsidR="00306151" w:rsidRPr="007619B1" w:rsidRDefault="00306151" w:rsidP="003061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4"/>
          <w:lang w:eastAsia="ru-RU"/>
        </w:rPr>
      </w:pPr>
    </w:p>
    <w:p w14:paraId="263AAD9D" w14:textId="77777777" w:rsidR="00306151" w:rsidRPr="007619B1" w:rsidRDefault="00306151" w:rsidP="003061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4"/>
          <w:lang w:eastAsia="ru-RU"/>
        </w:rPr>
      </w:pPr>
    </w:p>
    <w:p w14:paraId="34231B61" w14:textId="77777777" w:rsidR="00306151" w:rsidRPr="007619B1" w:rsidRDefault="00306151" w:rsidP="003061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4"/>
          <w:lang w:eastAsia="ru-RU"/>
        </w:rPr>
      </w:pPr>
    </w:p>
    <w:p w14:paraId="41DE2CAF" w14:textId="77777777" w:rsidR="00306151" w:rsidRPr="007619B1" w:rsidRDefault="00306151" w:rsidP="003061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4"/>
          <w:lang w:eastAsia="ru-RU"/>
        </w:rPr>
      </w:pPr>
    </w:p>
    <w:p w14:paraId="03650441" w14:textId="77777777" w:rsidR="00306151" w:rsidRPr="007619B1" w:rsidRDefault="00306151" w:rsidP="003061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4"/>
          <w:lang w:eastAsia="ru-RU"/>
        </w:rPr>
      </w:pPr>
    </w:p>
    <w:p w14:paraId="5560DA73" w14:textId="77777777" w:rsidR="00306151" w:rsidRPr="007619B1" w:rsidRDefault="00306151" w:rsidP="003061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4"/>
          <w:lang w:eastAsia="ru-RU"/>
        </w:rPr>
      </w:pPr>
    </w:p>
    <w:p w14:paraId="7FA94763" w14:textId="77777777" w:rsidR="00306151" w:rsidRPr="007619B1" w:rsidRDefault="00306151" w:rsidP="003061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4"/>
          <w:lang w:eastAsia="ru-RU"/>
        </w:rPr>
      </w:pPr>
    </w:p>
    <w:p w14:paraId="1C24AA76" w14:textId="77777777" w:rsidR="00306151" w:rsidRPr="007619B1" w:rsidRDefault="00306151" w:rsidP="003061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4"/>
          <w:lang w:eastAsia="ru-RU"/>
        </w:rPr>
      </w:pPr>
    </w:p>
    <w:p w14:paraId="45AC3055" w14:textId="77777777" w:rsidR="00306151" w:rsidRPr="007619B1" w:rsidRDefault="00306151" w:rsidP="003061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4"/>
          <w:lang w:eastAsia="ru-RU"/>
        </w:rPr>
      </w:pPr>
    </w:p>
    <w:p w14:paraId="79C700F2" w14:textId="77777777" w:rsidR="00306151" w:rsidRPr="007619B1" w:rsidRDefault="00306151" w:rsidP="003061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4"/>
          <w:lang w:eastAsia="ru-RU"/>
        </w:rPr>
      </w:pPr>
    </w:p>
    <w:p w14:paraId="627C3C79" w14:textId="77777777" w:rsidR="00306151" w:rsidRPr="007619B1" w:rsidRDefault="00306151" w:rsidP="0030615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40"/>
          <w:lang w:eastAsia="ru-RU"/>
        </w:rPr>
      </w:pPr>
    </w:p>
    <w:p w14:paraId="5328D1D6" w14:textId="77777777" w:rsidR="00306151" w:rsidRPr="007619B1" w:rsidRDefault="00306151" w:rsidP="0030615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40"/>
          <w:lang w:eastAsia="ru-RU"/>
        </w:rPr>
      </w:pPr>
    </w:p>
    <w:p w14:paraId="6006DD73" w14:textId="77777777" w:rsidR="00306151" w:rsidRPr="007619B1" w:rsidRDefault="00306151" w:rsidP="0030615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40"/>
          <w:lang w:eastAsia="ru-RU"/>
        </w:rPr>
      </w:pPr>
    </w:p>
    <w:p w14:paraId="026A7566" w14:textId="77777777" w:rsidR="00306151" w:rsidRPr="007619B1" w:rsidRDefault="00306151" w:rsidP="0030615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40"/>
          <w:lang w:eastAsia="ru-RU"/>
        </w:rPr>
      </w:pPr>
      <w:r w:rsidRPr="007619B1">
        <w:rPr>
          <w:rFonts w:ascii="Times New Roman" w:eastAsia="Calibri" w:hAnsi="Times New Roman" w:cs="Times New Roman"/>
          <w:b/>
          <w:bCs/>
          <w:sz w:val="36"/>
          <w:szCs w:val="40"/>
          <w:lang w:eastAsia="ru-RU"/>
        </w:rPr>
        <w:t>ГОСУДАРСТВЕННЫЙ ДОКЛАД</w:t>
      </w:r>
    </w:p>
    <w:p w14:paraId="49267DC1" w14:textId="77777777" w:rsidR="00306151" w:rsidRPr="007619B1" w:rsidRDefault="00306151" w:rsidP="0030615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28"/>
          <w:lang w:eastAsia="ru-RU"/>
        </w:rPr>
      </w:pPr>
      <w:r w:rsidRPr="007619B1">
        <w:rPr>
          <w:rFonts w:ascii="Times New Roman" w:eastAsia="Calibri" w:hAnsi="Times New Roman" w:cs="Times New Roman"/>
          <w:b/>
          <w:bCs/>
          <w:sz w:val="36"/>
          <w:szCs w:val="28"/>
          <w:lang w:eastAsia="ru-RU"/>
        </w:rPr>
        <w:t>«О СОСТОЯНИИ УСЛОВИЙ И ОХРАНЫ ТРУДА</w:t>
      </w:r>
    </w:p>
    <w:p w14:paraId="64B33BB1" w14:textId="77777777" w:rsidR="00306151" w:rsidRPr="007619B1" w:rsidRDefault="00306151" w:rsidP="0030615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2"/>
          <w:lang w:eastAsia="ru-RU"/>
        </w:rPr>
      </w:pPr>
      <w:r w:rsidRPr="007619B1">
        <w:rPr>
          <w:rFonts w:ascii="Times New Roman" w:eastAsia="Calibri" w:hAnsi="Times New Roman" w:cs="Times New Roman"/>
          <w:b/>
          <w:bCs/>
          <w:sz w:val="36"/>
          <w:szCs w:val="28"/>
          <w:lang w:eastAsia="ru-RU"/>
        </w:rPr>
        <w:t>В ЧУВАШСКОЙ РЕСПУБЛИКЕ В 2022 ГОДУ»</w:t>
      </w:r>
    </w:p>
    <w:p w14:paraId="4B05D954" w14:textId="77777777" w:rsidR="00306151" w:rsidRPr="007619B1" w:rsidRDefault="00306151" w:rsidP="0030615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4"/>
          <w:lang w:eastAsia="ru-RU"/>
        </w:rPr>
      </w:pPr>
    </w:p>
    <w:p w14:paraId="3A6F582A" w14:textId="77777777" w:rsidR="00306151" w:rsidRPr="007619B1" w:rsidRDefault="00306151" w:rsidP="0030615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4"/>
          <w:lang w:eastAsia="ru-RU"/>
        </w:rPr>
      </w:pPr>
    </w:p>
    <w:p w14:paraId="5C960545" w14:textId="77777777" w:rsidR="00306151" w:rsidRPr="007619B1" w:rsidRDefault="00306151" w:rsidP="0030615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4"/>
          <w:lang w:eastAsia="ru-RU"/>
        </w:rPr>
      </w:pPr>
    </w:p>
    <w:p w14:paraId="025502E2" w14:textId="77777777" w:rsidR="00306151" w:rsidRPr="007619B1" w:rsidRDefault="00306151" w:rsidP="0030615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4"/>
          <w:lang w:eastAsia="ru-RU"/>
        </w:rPr>
      </w:pPr>
    </w:p>
    <w:p w14:paraId="125C5146" w14:textId="77777777" w:rsidR="00306151" w:rsidRPr="007619B1" w:rsidRDefault="00306151" w:rsidP="0030615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4"/>
          <w:lang w:eastAsia="ru-RU"/>
        </w:rPr>
      </w:pPr>
    </w:p>
    <w:p w14:paraId="7AA6B49C" w14:textId="77777777" w:rsidR="00306151" w:rsidRPr="007619B1" w:rsidRDefault="00306151" w:rsidP="0030615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4"/>
          <w:lang w:eastAsia="ru-RU"/>
        </w:rPr>
      </w:pPr>
    </w:p>
    <w:p w14:paraId="686BAEC5" w14:textId="77777777" w:rsidR="00306151" w:rsidRPr="007619B1" w:rsidRDefault="00306151" w:rsidP="0030615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4"/>
          <w:lang w:eastAsia="ru-RU"/>
        </w:rPr>
      </w:pPr>
    </w:p>
    <w:p w14:paraId="061C9D34" w14:textId="77777777" w:rsidR="00306151" w:rsidRPr="007619B1" w:rsidRDefault="00306151" w:rsidP="00306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4"/>
          <w:lang w:eastAsia="ru-RU"/>
        </w:rPr>
      </w:pPr>
    </w:p>
    <w:p w14:paraId="12C77B02" w14:textId="77777777" w:rsidR="00306151" w:rsidRPr="007619B1" w:rsidRDefault="00306151" w:rsidP="00306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4"/>
          <w:lang w:eastAsia="ru-RU"/>
        </w:rPr>
      </w:pPr>
    </w:p>
    <w:p w14:paraId="09C6A82A" w14:textId="77777777" w:rsidR="00306151" w:rsidRPr="007619B1" w:rsidRDefault="00306151" w:rsidP="00306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4"/>
          <w:lang w:eastAsia="ru-RU"/>
        </w:rPr>
      </w:pPr>
    </w:p>
    <w:p w14:paraId="252DFBB9" w14:textId="77777777" w:rsidR="00306151" w:rsidRPr="007619B1" w:rsidRDefault="00306151" w:rsidP="00306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4"/>
          <w:lang w:eastAsia="ru-RU"/>
        </w:rPr>
      </w:pPr>
    </w:p>
    <w:p w14:paraId="701E9EFA" w14:textId="77777777" w:rsidR="00306151" w:rsidRPr="007619B1" w:rsidRDefault="00306151" w:rsidP="00306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4"/>
          <w:lang w:eastAsia="ru-RU"/>
        </w:rPr>
      </w:pPr>
    </w:p>
    <w:p w14:paraId="61C5D48E" w14:textId="77777777" w:rsidR="00306151" w:rsidRPr="007619B1" w:rsidRDefault="00306151" w:rsidP="00306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4"/>
          <w:lang w:eastAsia="ru-RU"/>
        </w:rPr>
      </w:pPr>
    </w:p>
    <w:p w14:paraId="7D782F9D" w14:textId="77777777" w:rsidR="00306151" w:rsidRPr="007619B1" w:rsidRDefault="00306151" w:rsidP="00306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4"/>
          <w:lang w:eastAsia="ru-RU"/>
        </w:rPr>
      </w:pPr>
    </w:p>
    <w:p w14:paraId="06C786AF" w14:textId="77777777" w:rsidR="00306151" w:rsidRPr="007619B1" w:rsidRDefault="00306151" w:rsidP="003061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4"/>
          <w:lang w:eastAsia="ru-RU"/>
        </w:rPr>
      </w:pPr>
    </w:p>
    <w:p w14:paraId="2F86A9BD" w14:textId="77777777" w:rsidR="00306151" w:rsidRPr="007619B1" w:rsidRDefault="00306151" w:rsidP="0030615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  <w:lang w:eastAsia="ru-RU"/>
        </w:rPr>
      </w:pPr>
    </w:p>
    <w:p w14:paraId="5C2A7A0C" w14:textId="77777777" w:rsidR="00306151" w:rsidRPr="007619B1" w:rsidRDefault="00306151" w:rsidP="0030615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  <w:lang w:eastAsia="ru-RU"/>
        </w:rPr>
      </w:pPr>
    </w:p>
    <w:p w14:paraId="6498F5A6" w14:textId="77777777" w:rsidR="00306151" w:rsidRPr="007619B1" w:rsidRDefault="00306151" w:rsidP="0030615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  <w:lang w:eastAsia="ru-RU"/>
        </w:rPr>
      </w:pPr>
    </w:p>
    <w:p w14:paraId="5B14D298" w14:textId="77777777" w:rsidR="00306151" w:rsidRPr="007619B1" w:rsidRDefault="00306151" w:rsidP="0030615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  <w:lang w:eastAsia="ru-RU"/>
        </w:rPr>
      </w:pPr>
    </w:p>
    <w:p w14:paraId="48E003A2" w14:textId="77777777" w:rsidR="00306151" w:rsidRPr="007619B1" w:rsidRDefault="00306151" w:rsidP="0030615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  <w:lang w:eastAsia="ru-RU"/>
        </w:rPr>
      </w:pPr>
    </w:p>
    <w:p w14:paraId="54F845B4" w14:textId="77777777" w:rsidR="00306151" w:rsidRPr="007619B1" w:rsidRDefault="00306151" w:rsidP="0030615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  <w:lang w:eastAsia="ru-RU"/>
        </w:rPr>
      </w:pPr>
    </w:p>
    <w:p w14:paraId="5396DACA" w14:textId="77777777" w:rsidR="00306151" w:rsidRPr="007619B1" w:rsidRDefault="00306151" w:rsidP="0030615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  <w:lang w:eastAsia="ru-RU"/>
        </w:rPr>
      </w:pPr>
    </w:p>
    <w:p w14:paraId="5D544D66" w14:textId="77777777" w:rsidR="00306151" w:rsidRPr="007619B1" w:rsidRDefault="00306151" w:rsidP="0030615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  <w:lang w:eastAsia="ru-RU"/>
        </w:rPr>
      </w:pPr>
    </w:p>
    <w:p w14:paraId="062A2FFA" w14:textId="77777777" w:rsidR="00306151" w:rsidRPr="007619B1" w:rsidRDefault="00306151" w:rsidP="00306151">
      <w:pPr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4"/>
          <w:lang w:eastAsia="ru-RU"/>
        </w:rPr>
        <w:t>Чебоксары, 2023</w:t>
      </w:r>
      <w:r w:rsidRPr="007619B1">
        <w:rPr>
          <w:rFonts w:ascii="Times New Roman" w:eastAsia="Calibri" w:hAnsi="Times New Roman" w:cs="Times New Roman"/>
          <w:sz w:val="26"/>
          <w:szCs w:val="24"/>
          <w:lang w:eastAsia="ru-RU"/>
        </w:rPr>
        <w:br w:type="page"/>
      </w:r>
    </w:p>
    <w:p w14:paraId="1B7F4F35" w14:textId="77777777" w:rsidR="00306151" w:rsidRPr="007619B1" w:rsidRDefault="00306151" w:rsidP="00A53C4B">
      <w:pPr>
        <w:spacing w:after="0" w:line="23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lastRenderedPageBreak/>
        <w:t>Содержание</w:t>
      </w:r>
    </w:p>
    <w:p w14:paraId="7E0E5F5E" w14:textId="77777777" w:rsidR="00306151" w:rsidRPr="007619B1" w:rsidRDefault="00306151" w:rsidP="00A53C4B">
      <w:pPr>
        <w:spacing w:after="0" w:line="23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14:paraId="086DA56B" w14:textId="77777777" w:rsidR="00306151" w:rsidRPr="007619B1" w:rsidRDefault="00306151" w:rsidP="00A53C4B">
      <w:pPr>
        <w:tabs>
          <w:tab w:val="left" w:leader="dot" w:pos="8760"/>
        </w:tabs>
        <w:spacing w:after="0" w:line="230" w:lineRule="auto"/>
        <w:ind w:right="672"/>
        <w:jc w:val="both"/>
        <w:outlineLvl w:val="0"/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Введение</w:t>
      </w:r>
      <w:r w:rsidRPr="007619B1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ab/>
        <w:t>3</w:t>
      </w:r>
    </w:p>
    <w:p w14:paraId="716FAE8B" w14:textId="77777777" w:rsidR="00306151" w:rsidRPr="007619B1" w:rsidRDefault="00306151" w:rsidP="00A53C4B">
      <w:pPr>
        <w:tabs>
          <w:tab w:val="left" w:leader="dot" w:pos="8760"/>
        </w:tabs>
        <w:spacing w:after="0" w:line="230" w:lineRule="auto"/>
        <w:ind w:right="672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487FEEF" w14:textId="77777777" w:rsidR="00306151" w:rsidRPr="007619B1" w:rsidRDefault="00306151" w:rsidP="00A53C4B">
      <w:pPr>
        <w:tabs>
          <w:tab w:val="left" w:leader="dot" w:pos="8760"/>
        </w:tabs>
        <w:spacing w:after="0" w:line="230" w:lineRule="auto"/>
        <w:ind w:right="672"/>
        <w:jc w:val="both"/>
        <w:outlineLvl w:val="0"/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I. </w:t>
      </w: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состояния условий и охраны труда в Чувашской Ре</w:t>
      </w: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публике</w:t>
      </w:r>
      <w:r w:rsidRPr="007619B1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ab/>
        <w:t>4</w:t>
      </w:r>
    </w:p>
    <w:p w14:paraId="504BFB27" w14:textId="77777777" w:rsidR="00306151" w:rsidRPr="007619B1" w:rsidRDefault="00306151" w:rsidP="00A53C4B">
      <w:pPr>
        <w:tabs>
          <w:tab w:val="left" w:leader="dot" w:pos="8760"/>
        </w:tabs>
        <w:spacing w:after="0" w:line="230" w:lineRule="auto"/>
        <w:ind w:right="672"/>
        <w:jc w:val="both"/>
        <w:outlineLvl w:val="0"/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>1.1. 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 условий и охраны труда</w:t>
      </w:r>
      <w:r w:rsidRPr="007619B1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ab/>
        <w:t>4</w:t>
      </w:r>
    </w:p>
    <w:p w14:paraId="0DEEE954" w14:textId="77777777" w:rsidR="00306151" w:rsidRPr="007619B1" w:rsidRDefault="00306151" w:rsidP="00A53C4B">
      <w:pPr>
        <w:tabs>
          <w:tab w:val="left" w:leader="dot" w:pos="8760"/>
        </w:tabs>
        <w:spacing w:after="0" w:line="230" w:lineRule="auto"/>
        <w:ind w:right="672"/>
        <w:jc w:val="both"/>
        <w:outlineLvl w:val="0"/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>1.1.1. 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Уровень производственного травматизма</w:t>
      </w:r>
      <w:r w:rsidRPr="007619B1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ab/>
        <w:t>4</w:t>
      </w:r>
    </w:p>
    <w:p w14:paraId="2179ED0C" w14:textId="77777777" w:rsidR="00306151" w:rsidRPr="007619B1" w:rsidRDefault="00306151" w:rsidP="00A53C4B">
      <w:pPr>
        <w:tabs>
          <w:tab w:val="left" w:leader="dot" w:pos="8760"/>
        </w:tabs>
        <w:spacing w:after="0" w:line="230" w:lineRule="auto"/>
        <w:ind w:right="672"/>
        <w:jc w:val="both"/>
        <w:outlineLvl w:val="0"/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>1.1.2. 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Состояние производственного травматизма</w:t>
      </w:r>
      <w:r w:rsidRPr="007619B1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ab/>
        <w:t>1</w:t>
      </w:r>
      <w:r w:rsidR="00780147" w:rsidRPr="007619B1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>1</w:t>
      </w:r>
    </w:p>
    <w:p w14:paraId="5D879B4E" w14:textId="77777777" w:rsidR="00306151" w:rsidRPr="007619B1" w:rsidRDefault="00306151" w:rsidP="00A53C4B">
      <w:pPr>
        <w:tabs>
          <w:tab w:val="left" w:leader="dot" w:pos="8760"/>
        </w:tabs>
        <w:spacing w:after="0" w:line="230" w:lineRule="auto"/>
        <w:ind w:right="672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1.2.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условий труда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ab/>
      </w:r>
      <w:r w:rsidR="00780147"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20</w:t>
      </w:r>
    </w:p>
    <w:p w14:paraId="365DF726" w14:textId="77777777" w:rsidR="00306151" w:rsidRPr="007619B1" w:rsidRDefault="00306151" w:rsidP="00A53C4B">
      <w:pPr>
        <w:tabs>
          <w:tab w:val="left" w:leader="dot" w:pos="8760"/>
        </w:tabs>
        <w:spacing w:after="0" w:line="230" w:lineRule="auto"/>
        <w:ind w:right="672"/>
        <w:jc w:val="both"/>
        <w:outlineLvl w:val="0"/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1.2.1.</w:t>
      </w:r>
      <w:r w:rsidRPr="007619B1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> 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словия труда</w:t>
      </w:r>
      <w:r w:rsidRPr="007619B1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ab/>
      </w:r>
      <w:r w:rsidR="00780147" w:rsidRPr="007619B1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>20</w:t>
      </w:r>
    </w:p>
    <w:p w14:paraId="4DDF314A" w14:textId="77777777" w:rsidR="00306151" w:rsidRPr="007619B1" w:rsidRDefault="00306151" w:rsidP="00A53C4B">
      <w:pPr>
        <w:tabs>
          <w:tab w:val="left" w:leader="dot" w:pos="8760"/>
        </w:tabs>
        <w:spacing w:after="0" w:line="230" w:lineRule="auto"/>
        <w:ind w:right="672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 xml:space="preserve">1.2.2.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Гарантии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компенсации за работу во вредных и (или) опасных условиях труда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2</w:t>
      </w:r>
      <w:r w:rsidR="009F433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</w:p>
    <w:p w14:paraId="0672BE7A" w14:textId="328D25E9" w:rsidR="00306151" w:rsidRPr="007619B1" w:rsidRDefault="00306151" w:rsidP="00A53C4B">
      <w:pPr>
        <w:tabs>
          <w:tab w:val="left" w:leader="dot" w:pos="8760"/>
        </w:tabs>
        <w:spacing w:after="0" w:line="230" w:lineRule="auto"/>
        <w:ind w:right="672"/>
        <w:jc w:val="both"/>
        <w:outlineLvl w:val="0"/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1.2.3. Информация о состоянии условий труда и профессиональной заб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леваемости в 202</w:t>
      </w:r>
      <w:r w:rsidR="0086091E"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году в организациях, обслуживаемых территориальным отделом Межрегионального управления № 59 Федерального медико-биоло</w:t>
      </w:r>
      <w:r w:rsidR="00A53C4B"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гичес</w:t>
      </w:r>
      <w:r w:rsidR="00A53C4B"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кого агентства на территории г. Новочебоксарска Чувашской Республики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9F4337"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32</w:t>
      </w:r>
    </w:p>
    <w:p w14:paraId="7B01F295" w14:textId="75C9079C" w:rsidR="00306151" w:rsidRPr="007619B1" w:rsidRDefault="00306151" w:rsidP="00A53C4B">
      <w:pPr>
        <w:tabs>
          <w:tab w:val="left" w:leader="dot" w:pos="8760"/>
        </w:tabs>
        <w:spacing w:after="0" w:line="230" w:lineRule="auto"/>
        <w:ind w:right="672"/>
        <w:jc w:val="both"/>
        <w:outlineLvl w:val="0"/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1.2.4. Информация о мерах по обеспечению радиационной безопасности в Чувашской Республике в 202</w:t>
      </w:r>
      <w:r w:rsidR="0086091E"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году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36</w:t>
      </w:r>
    </w:p>
    <w:p w14:paraId="14C43B0A" w14:textId="77777777" w:rsidR="00306151" w:rsidRPr="007619B1" w:rsidRDefault="00306151" w:rsidP="00A53C4B">
      <w:pPr>
        <w:tabs>
          <w:tab w:val="left" w:leader="dot" w:pos="8760"/>
        </w:tabs>
        <w:spacing w:after="0" w:line="230" w:lineRule="auto"/>
        <w:ind w:right="672"/>
        <w:jc w:val="both"/>
        <w:outlineLvl w:val="0"/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1.2.5.</w:t>
      </w:r>
      <w:r w:rsidRPr="007619B1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> 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Профессиональная заболеваемость и инвалидность</w:t>
      </w:r>
      <w:r w:rsidRPr="007619B1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ab/>
        <w:t>38</w:t>
      </w:r>
    </w:p>
    <w:p w14:paraId="47199A51" w14:textId="77777777" w:rsidR="00306151" w:rsidRPr="007619B1" w:rsidRDefault="00306151" w:rsidP="00A53C4B">
      <w:pPr>
        <w:tabs>
          <w:tab w:val="left" w:leader="dot" w:pos="8760"/>
        </w:tabs>
        <w:spacing w:after="0" w:line="230" w:lineRule="auto"/>
        <w:ind w:right="672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C41EB4B" w14:textId="61140169" w:rsidR="00306151" w:rsidRPr="007619B1" w:rsidRDefault="00306151" w:rsidP="00A53C4B">
      <w:pPr>
        <w:tabs>
          <w:tab w:val="left" w:leader="dot" w:pos="8760"/>
        </w:tabs>
        <w:spacing w:after="0" w:line="230" w:lineRule="auto"/>
        <w:ind w:right="672"/>
        <w:jc w:val="both"/>
        <w:outlineLvl w:val="0"/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II. </w:t>
      </w:r>
      <w:r w:rsidRPr="007619B1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Профилактика производственного травматизма и профе</w:t>
      </w:r>
      <w:r w:rsidRPr="007619B1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с</w:t>
      </w:r>
      <w:r w:rsidRPr="007619B1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сиональной заболеваемости</w:t>
      </w:r>
      <w:r w:rsidRPr="007619B1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ab/>
      </w:r>
      <w:r w:rsidR="003651DB" w:rsidRPr="007619B1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>49</w:t>
      </w:r>
    </w:p>
    <w:p w14:paraId="47EC7C3B" w14:textId="08E47A5A" w:rsidR="00306151" w:rsidRPr="007619B1" w:rsidRDefault="00306151" w:rsidP="00A53C4B">
      <w:pPr>
        <w:tabs>
          <w:tab w:val="left" w:leader="dot" w:pos="8760"/>
        </w:tabs>
        <w:spacing w:after="0" w:line="230" w:lineRule="auto"/>
        <w:ind w:right="672"/>
        <w:jc w:val="both"/>
        <w:outlineLvl w:val="0"/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2.1.</w:t>
      </w:r>
      <w:r w:rsidRPr="007619B1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> 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Финансовое обеспечение предупредительных мер по сокращению про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изводственного травматизма и профессиональных заболеваний за счет средств Фонда </w:t>
      </w:r>
      <w:r w:rsidR="00B1426E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пенсионного и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социального страхования Российской Фед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рации</w:t>
      </w:r>
      <w:r w:rsidRPr="007619B1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ab/>
      </w:r>
      <w:r w:rsidR="003651DB" w:rsidRPr="007619B1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>49</w:t>
      </w:r>
    </w:p>
    <w:p w14:paraId="5666B10F" w14:textId="44E18C35" w:rsidR="00306151" w:rsidRPr="007619B1" w:rsidRDefault="00306151" w:rsidP="00A53C4B">
      <w:pPr>
        <w:tabs>
          <w:tab w:val="left" w:leader="dot" w:pos="8760"/>
        </w:tabs>
        <w:spacing w:after="0" w:line="230" w:lineRule="auto"/>
        <w:ind w:right="672"/>
        <w:jc w:val="both"/>
        <w:outlineLvl w:val="0"/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2.1.1. Предупредительные меры по сокращению производственного тра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матизма и профессиональных заболеваний</w:t>
      </w:r>
      <w:r w:rsidRPr="007619B1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ab/>
      </w:r>
      <w:r w:rsidR="008904A7" w:rsidRPr="007619B1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>50</w:t>
      </w:r>
    </w:p>
    <w:p w14:paraId="3CA36D2F" w14:textId="7FDC9DE0" w:rsidR="00306151" w:rsidRPr="007619B1" w:rsidRDefault="00306151" w:rsidP="00A53C4B">
      <w:pPr>
        <w:tabs>
          <w:tab w:val="left" w:leader="dot" w:pos="8760"/>
        </w:tabs>
        <w:spacing w:after="0" w:line="230" w:lineRule="auto"/>
        <w:ind w:right="672"/>
        <w:jc w:val="both"/>
        <w:outlineLvl w:val="0"/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2.1.2. Скидки и надбавки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619B1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>5</w:t>
      </w:r>
      <w:r w:rsidR="00C00BF2" w:rsidRPr="007619B1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>2</w:t>
      </w:r>
    </w:p>
    <w:p w14:paraId="64A06AA8" w14:textId="1CA01A5E" w:rsidR="00306151" w:rsidRPr="007619B1" w:rsidRDefault="00306151" w:rsidP="00A53C4B">
      <w:pPr>
        <w:tabs>
          <w:tab w:val="left" w:leader="dot" w:pos="8760"/>
        </w:tabs>
        <w:spacing w:after="0" w:line="230" w:lineRule="auto"/>
        <w:ind w:right="672"/>
        <w:jc w:val="both"/>
        <w:outlineLvl w:val="0"/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2.1.3. Комплексная реабилитация пострадавших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619B1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>5</w:t>
      </w:r>
      <w:r w:rsidR="00C00BF2" w:rsidRPr="007619B1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>3</w:t>
      </w:r>
    </w:p>
    <w:p w14:paraId="79288CEA" w14:textId="3B54B92D" w:rsidR="00306151" w:rsidRPr="007619B1" w:rsidRDefault="00306151" w:rsidP="00A53C4B">
      <w:pPr>
        <w:tabs>
          <w:tab w:val="left" w:leader="dot" w:pos="8760"/>
        </w:tabs>
        <w:spacing w:after="0" w:line="230" w:lineRule="auto"/>
        <w:ind w:right="672"/>
        <w:jc w:val="both"/>
        <w:outlineLvl w:val="0"/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2.1.4. Страховые выплаты и пособия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619B1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>5</w:t>
      </w:r>
      <w:r w:rsidR="00C00BF2" w:rsidRPr="007619B1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>5</w:t>
      </w:r>
    </w:p>
    <w:p w14:paraId="23B2DDB4" w14:textId="0F1F6C76" w:rsidR="00306151" w:rsidRPr="007619B1" w:rsidRDefault="00306151" w:rsidP="00A53C4B">
      <w:pPr>
        <w:tabs>
          <w:tab w:val="left" w:leader="dot" w:pos="8760"/>
        </w:tabs>
        <w:spacing w:after="0" w:line="230" w:lineRule="auto"/>
        <w:ind w:right="67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2.2. 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Финансирование работодателями мероприятий по улучшению условий и охраны труда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</w:t>
      </w:r>
      <w:r w:rsidR="00C00BF2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14:paraId="1FEFFD10" w14:textId="238C50EC" w:rsidR="00306151" w:rsidRPr="007619B1" w:rsidRDefault="00306151" w:rsidP="00A53C4B">
      <w:pPr>
        <w:autoSpaceDE w:val="0"/>
        <w:autoSpaceDN w:val="0"/>
        <w:adjustRightInd w:val="0"/>
        <w:spacing w:after="0" w:line="230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</w:t>
      </w:r>
      <w:r w:rsidR="008432D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рактик</w:t>
      </w:r>
      <w:r w:rsidR="008432D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внедрения здорового образа жизни в трудовых коллективах…</w:t>
      </w:r>
      <w:r w:rsidR="008432D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…</w:t>
      </w:r>
      <w:r w:rsidR="00C00BF2"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59</w:t>
      </w:r>
    </w:p>
    <w:p w14:paraId="54CC0AE7" w14:textId="736EFCF6" w:rsidR="00306151" w:rsidRPr="007619B1" w:rsidRDefault="00306151" w:rsidP="00A53C4B">
      <w:pPr>
        <w:tabs>
          <w:tab w:val="left" w:leader="dot" w:pos="8760"/>
        </w:tabs>
        <w:spacing w:after="0" w:line="230" w:lineRule="auto"/>
        <w:ind w:right="672"/>
        <w:jc w:val="both"/>
        <w:outlineLvl w:val="0"/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2.4. 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Специальная оценка условий труда в Чувашской Республике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D250C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00BF2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14:paraId="32CB33AF" w14:textId="76BFB47E" w:rsidR="00306151" w:rsidRPr="007619B1" w:rsidRDefault="00306151" w:rsidP="00A53C4B">
      <w:pPr>
        <w:tabs>
          <w:tab w:val="left" w:leader="dot" w:pos="8760"/>
        </w:tabs>
        <w:spacing w:after="0" w:line="230" w:lineRule="auto"/>
        <w:ind w:right="67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2.5.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 Обучение по охране труда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6</w:t>
      </w:r>
      <w:r w:rsidR="00C00BF2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14:paraId="388A8C67" w14:textId="77777777" w:rsidR="00306151" w:rsidRPr="007619B1" w:rsidRDefault="00306151" w:rsidP="00A53C4B">
      <w:pPr>
        <w:tabs>
          <w:tab w:val="left" w:leader="dot" w:pos="8760"/>
        </w:tabs>
        <w:spacing w:after="0" w:line="230" w:lineRule="auto"/>
        <w:ind w:right="672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6391E5D" w14:textId="41AF3854" w:rsidR="00306151" w:rsidRPr="007619B1" w:rsidRDefault="00306151" w:rsidP="00A53C4B">
      <w:pPr>
        <w:tabs>
          <w:tab w:val="left" w:leader="dot" w:pos="8760"/>
        </w:tabs>
        <w:spacing w:after="0" w:line="230" w:lineRule="auto"/>
        <w:ind w:right="672"/>
        <w:jc w:val="both"/>
        <w:outlineLvl w:val="0"/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III. </w:t>
      </w: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Система государственного управления охраной труда в Ч</w:t>
      </w: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вашской Республике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D250C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00BF2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</w:p>
    <w:p w14:paraId="484EB28C" w14:textId="7102BB4E" w:rsidR="00306151" w:rsidRPr="007619B1" w:rsidRDefault="00306151" w:rsidP="00A53C4B">
      <w:pPr>
        <w:tabs>
          <w:tab w:val="left" w:leader="dot" w:pos="8760"/>
        </w:tabs>
        <w:spacing w:after="0" w:line="230" w:lineRule="auto"/>
        <w:ind w:right="672"/>
        <w:jc w:val="both"/>
        <w:outlineLvl w:val="0"/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 Развитие и совершенствование нормативно-правовой базы охраны труда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D250C" w:rsidRPr="007619B1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>7</w:t>
      </w:r>
      <w:r w:rsidR="00C00BF2" w:rsidRPr="007619B1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>0</w:t>
      </w:r>
    </w:p>
    <w:p w14:paraId="0E2479C2" w14:textId="60538F8D" w:rsidR="00306151" w:rsidRPr="007619B1" w:rsidRDefault="00306151" w:rsidP="00A53C4B">
      <w:pPr>
        <w:tabs>
          <w:tab w:val="left" w:leader="dot" w:pos="8760"/>
        </w:tabs>
        <w:spacing w:after="0" w:line="230" w:lineRule="auto"/>
        <w:ind w:right="672"/>
        <w:jc w:val="both"/>
        <w:outlineLvl w:val="0"/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3.2.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 Социальное партнерство в сфере охраны труда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7</w:t>
      </w:r>
      <w:r w:rsidR="00C00BF2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14:paraId="285FB33D" w14:textId="08D9DF52" w:rsidR="00306151" w:rsidRPr="007619B1" w:rsidRDefault="00306151" w:rsidP="00A53C4B">
      <w:pPr>
        <w:tabs>
          <w:tab w:val="left" w:leader="dot" w:pos="8760"/>
        </w:tabs>
        <w:spacing w:after="0" w:line="230" w:lineRule="auto"/>
        <w:ind w:right="672"/>
        <w:jc w:val="both"/>
        <w:outlineLvl w:val="0"/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3.3.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 Федеральный государственный контроль (надзор) в сфере охраны тр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да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D250C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00BF2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14:paraId="7A6BE1A1" w14:textId="545845CD" w:rsidR="00306151" w:rsidRPr="007619B1" w:rsidRDefault="00306151" w:rsidP="00A53C4B">
      <w:pPr>
        <w:tabs>
          <w:tab w:val="left" w:leader="dot" w:pos="8760"/>
        </w:tabs>
        <w:spacing w:after="0" w:line="230" w:lineRule="auto"/>
        <w:ind w:right="672"/>
        <w:jc w:val="both"/>
        <w:outlineLvl w:val="0"/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3.4.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 Информационное обеспечение охраны труда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9</w:t>
      </w:r>
      <w:r w:rsidR="00C00BF2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14:paraId="17BBDFB7" w14:textId="77777777" w:rsidR="00306151" w:rsidRPr="007619B1" w:rsidRDefault="00306151" w:rsidP="00A53C4B">
      <w:pPr>
        <w:tabs>
          <w:tab w:val="left" w:leader="dot" w:pos="8760"/>
        </w:tabs>
        <w:spacing w:after="0" w:line="230" w:lineRule="auto"/>
        <w:ind w:right="672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D823DA2" w14:textId="56A3DC2A" w:rsidR="00306151" w:rsidRPr="007619B1" w:rsidRDefault="00306151" w:rsidP="00A53C4B">
      <w:pPr>
        <w:tabs>
          <w:tab w:val="left" w:leader="dot" w:pos="8760"/>
        </w:tabs>
        <w:spacing w:after="0" w:line="230" w:lineRule="auto"/>
        <w:ind w:right="672"/>
        <w:jc w:val="both"/>
        <w:outlineLvl w:val="0"/>
        <w:rPr>
          <w:rFonts w:ascii="Times New Roman" w:eastAsia="Calibri" w:hAnsi="Times New Roman" w:cs="Times New Roman"/>
        </w:rPr>
      </w:pPr>
      <w:r w:rsidRPr="007619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IV. Приоритетные направления деятельности в сфере улучш</w:t>
      </w:r>
      <w:r w:rsidRPr="007619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ния условий и охраны труда в Чувашской Республике в 202</w:t>
      </w:r>
      <w:r w:rsidR="002B17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7619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году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619B1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>9</w:t>
      </w:r>
      <w:r w:rsidR="002B17B6"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  <w:t>5</w:t>
      </w:r>
    </w:p>
    <w:p w14:paraId="288334A3" w14:textId="77777777" w:rsidR="00306151" w:rsidRPr="007619B1" w:rsidRDefault="00306151" w:rsidP="00A53C4B">
      <w:pPr>
        <w:spacing w:after="0" w:line="23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br w:type="page"/>
      </w: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ВВЕДЕНИЕ</w:t>
      </w:r>
    </w:p>
    <w:p w14:paraId="4C872150" w14:textId="77777777" w:rsidR="00306151" w:rsidRPr="007619B1" w:rsidRDefault="00306151" w:rsidP="0030615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715DA91" w14:textId="7E7C7545" w:rsidR="00306151" w:rsidRPr="007619B1" w:rsidRDefault="00306151" w:rsidP="00306151">
      <w:pPr>
        <w:shd w:val="clear" w:color="auto" w:fill="FFFFFF"/>
        <w:tabs>
          <w:tab w:val="left" w:pos="751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Государственный доклад «О состоянии условий и охраны труда в Чува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ской Республике в 2022 году» (далее 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–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государственный доклад) подготовлен Министерством труда и социальной защиты Чувашской Республики (далее 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–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Минтруд Чувашии) на основе данных Территориального органа Федеральной службы государственной статистики по Чувашской Республике (далее 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–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Чува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стат), Государственной инспекции труда в Чувашской Республике (далее 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–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Го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трудинспекция в Чувашской Республике), Отделени</w:t>
      </w:r>
      <w:r w:rsidR="009B6BFF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Фонда пенсионного и с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циального страхования Российской Федерации по Чувашской Республике </w:t>
      </w:r>
      <w:r w:rsidR="00F12B5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–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вашии (далее 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–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ОСФР по Чувашской Республике 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–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Чувашии), а также результ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тов работы исполнительн</w:t>
      </w:r>
      <w:r w:rsidR="005E6942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ых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E6942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органов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Чувашской Республики, органов местного самоуправления</w:t>
      </w:r>
      <w:r w:rsidR="005E6942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Чувашской Республике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, территориальных органов федерал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ь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ных органов исполнительной власти, которым предоставлено право осущест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лять надзорные и контрольные функции в области охраны труда, объединений работодателей и профессиональных союзов Чувашской Республики и иных 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ганизаций. </w:t>
      </w:r>
    </w:p>
    <w:p w14:paraId="1C6EEB15" w14:textId="59F5F2EC" w:rsidR="00306151" w:rsidRPr="007619B1" w:rsidRDefault="00306151" w:rsidP="00306151">
      <w:pPr>
        <w:shd w:val="clear" w:color="auto" w:fill="FFFFFF"/>
        <w:tabs>
          <w:tab w:val="left" w:pos="751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 государственном докладе представлена характеристика развития сист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мы охраны труда в системе социального партнерства, системе государственного управления охраной труда, проанализированы деятельность в сфере госуда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ственного контроля </w:t>
      </w:r>
      <w:r w:rsidR="00BD368C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="00632CCB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надзора</w:t>
      </w:r>
      <w:r w:rsidR="00BD368C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="00632CCB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за выполнением требований законодательства в области охраны труда, динамика и причины производственного травматизма и профессиональной заболеваемости, состояние условий и охраны труда, показ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тели экономической эффективности мероприятий по улучшению условий и охраны труда, результаты специальной оценки условий труда, определены пе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спективные направления работы в 2023 году.</w:t>
      </w:r>
    </w:p>
    <w:p w14:paraId="663D4896" w14:textId="77777777" w:rsidR="00306151" w:rsidRPr="007619B1" w:rsidRDefault="00306151" w:rsidP="00306151">
      <w:r w:rsidRPr="007619B1">
        <w:br w:type="page"/>
      </w:r>
    </w:p>
    <w:p w14:paraId="58169907" w14:textId="77777777" w:rsidR="00C67F53" w:rsidRPr="007619B1" w:rsidRDefault="00C67F53" w:rsidP="00C67F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lastRenderedPageBreak/>
        <w:t>Раздел I</w:t>
      </w:r>
    </w:p>
    <w:p w14:paraId="75F98904" w14:textId="77777777" w:rsidR="00C67F53" w:rsidRPr="007619B1" w:rsidRDefault="00C67F53" w:rsidP="00C67F5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АНАЛИЗ СОСТОЯНИЯ УСЛОВИЙ И ОХРАНЫ ТРУДА</w:t>
      </w:r>
    </w:p>
    <w:p w14:paraId="010A58BE" w14:textId="77777777" w:rsidR="00C67F53" w:rsidRPr="007619B1" w:rsidRDefault="00C67F53" w:rsidP="00C67F5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В ЧУВАШСКОЙ РЕСПУБЛИКЕ</w:t>
      </w:r>
    </w:p>
    <w:p w14:paraId="04FB0EEC" w14:textId="77777777" w:rsidR="00C67F53" w:rsidRPr="007619B1" w:rsidRDefault="00C67F53" w:rsidP="00C67F5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14:paraId="2E78396C" w14:textId="77777777" w:rsidR="00C67F53" w:rsidRPr="007619B1" w:rsidRDefault="00C67F53" w:rsidP="00C67F5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1.1. Показатели условий и охраны труда</w:t>
      </w:r>
    </w:p>
    <w:p w14:paraId="553FA05C" w14:textId="77777777" w:rsidR="00C67F53" w:rsidRPr="007619B1" w:rsidRDefault="00C67F53" w:rsidP="00C67F5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14:paraId="04F7C5DA" w14:textId="77777777" w:rsidR="00C67F53" w:rsidRPr="007619B1" w:rsidRDefault="00C67F53" w:rsidP="00C67F5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1.1.1. Уровень производственного травматизма</w:t>
      </w:r>
    </w:p>
    <w:p w14:paraId="306DDE84" w14:textId="77777777" w:rsidR="00C67F53" w:rsidRPr="007619B1" w:rsidRDefault="00C67F53" w:rsidP="00C67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01FE28C7" w14:textId="0526B9F8" w:rsidR="00C67F53" w:rsidRPr="007619B1" w:rsidRDefault="00C67F53" w:rsidP="00C67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Состояние условий и охраны труда в организациях в Чувашской Респу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лике характеризуется показателями производственного травматизма, проф</w:t>
      </w:r>
      <w:r w:rsidR="00632CCB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есс</w:t>
      </w:r>
      <w:r w:rsidR="00632CCB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632CCB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ональной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заболеваемости и условий труда. Анализ их динамики, проводимый по данным выборочного обследования Чувашстата, информации Гострудинспекции в Чувашской Республике, </w:t>
      </w:r>
      <w:r w:rsidR="0038508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ОСФР по Чувашской Республике – Чувашии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, Пр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волжского управления Ростехнадзора, Управления Роспотребнадзора по Чува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ской Республике – Чувашии, ФКУ «ГБ МСЭ по Чувашской Республике – Чув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шии» Минтруда России, объединений работодателей и профессиональных со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ю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зов Чувашской Республики и иных организаций, показывает, что в период с 201</w:t>
      </w:r>
      <w:r w:rsidR="0038508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202</w:t>
      </w:r>
      <w:r w:rsidR="0038508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 наблюдалась устойчивая тенденция снижения как абсолютных, так и относительных показателей производственного травматизма. Так, за указанный период, по данным выборочных наблюдений Чувашстата, численность постр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давших на производстве с утратой трудоспособности на 1 день и более и со смертельным исходом сократилась в 2,</w:t>
      </w:r>
      <w:r w:rsidR="0038508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раза – с 2</w:t>
      </w:r>
      <w:r w:rsidR="0038508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09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 10</w:t>
      </w:r>
      <w:r w:rsidR="0038508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человек, со сме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тельным исходом </w:t>
      </w:r>
      <w:r w:rsidR="004C6355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–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</w:t>
      </w:r>
      <w:r w:rsidR="0038508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1,6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раза – с </w:t>
      </w:r>
      <w:r w:rsidR="0038508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14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 </w:t>
      </w:r>
      <w:r w:rsidR="0038508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9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человек.</w:t>
      </w:r>
    </w:p>
    <w:p w14:paraId="0E6EFDF6" w14:textId="0AF36942" w:rsidR="00C67F53" w:rsidRPr="007619B1" w:rsidRDefault="00C67F53" w:rsidP="00C67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Такому сокращению численности травмированных на производстве сп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собствовали как социально-экономические факторы (сокращение численности занятых в экономике, изменение структуры занятости, снижение доли занятых физическим трудом, модернизация производства, рост доли высокотехнологи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ных производств, рост валового регионального продукта, что позволяло больше средств направлять на охрану труда), так и факторы, непосредственно связанные 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с организацией охраны труда (совершенствование государственного управления охраной труда, </w:t>
      </w:r>
      <w:r w:rsidR="004C6355" w:rsidRPr="007619B1">
        <w:rPr>
          <w:rFonts w:ascii="Times New Roman" w:eastAsia="Calibri" w:hAnsi="Times New Roman" w:cs="Times New Roman"/>
          <w:sz w:val="26"/>
          <w:szCs w:val="26"/>
        </w:rPr>
        <w:t>в том числе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 законодательной базы в области охраны труда; ре</w:t>
      </w:r>
      <w:r w:rsidRPr="007619B1">
        <w:rPr>
          <w:rFonts w:ascii="Times New Roman" w:eastAsia="Calibri" w:hAnsi="Times New Roman" w:cs="Times New Roman"/>
          <w:sz w:val="26"/>
          <w:szCs w:val="26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</w:rPr>
        <w:t>лизация подпрограммы «Безопасный труд» государственной программы Чува</w:t>
      </w:r>
      <w:r w:rsidRPr="007619B1">
        <w:rPr>
          <w:rFonts w:ascii="Times New Roman" w:eastAsia="Calibri" w:hAnsi="Times New Roman" w:cs="Times New Roman"/>
          <w:sz w:val="26"/>
          <w:szCs w:val="26"/>
        </w:rPr>
        <w:t>ш</w:t>
      </w:r>
      <w:r w:rsidRPr="007619B1">
        <w:rPr>
          <w:rFonts w:ascii="Times New Roman" w:eastAsia="Calibri" w:hAnsi="Times New Roman" w:cs="Times New Roman"/>
          <w:sz w:val="26"/>
          <w:szCs w:val="26"/>
        </w:rPr>
        <w:t>ской Республики «Содействие занятости населения», утвержденной постановл</w:t>
      </w:r>
      <w:r w:rsidRPr="007619B1">
        <w:rPr>
          <w:rFonts w:ascii="Times New Roman" w:eastAsia="Calibri" w:hAnsi="Times New Roman" w:cs="Times New Roman"/>
          <w:sz w:val="26"/>
          <w:szCs w:val="26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</w:rPr>
        <w:t>нием Кабинета Министров Чувашской Республики от 3 декабря 2018 г. № 489; проведение государственной экспертизы условий труда; информационное обе</w:t>
      </w:r>
      <w:r w:rsidRPr="007619B1">
        <w:rPr>
          <w:rFonts w:ascii="Times New Roman" w:eastAsia="Calibri" w:hAnsi="Times New Roman" w:cs="Times New Roman"/>
          <w:sz w:val="26"/>
          <w:szCs w:val="26"/>
        </w:rPr>
        <w:t>с</w:t>
      </w:r>
      <w:r w:rsidRPr="007619B1">
        <w:rPr>
          <w:rFonts w:ascii="Times New Roman" w:eastAsia="Calibri" w:hAnsi="Times New Roman" w:cs="Times New Roman"/>
          <w:sz w:val="26"/>
          <w:szCs w:val="26"/>
        </w:rPr>
        <w:t>печение охраны труда; совершенствование осуществления государственного надзора за соблюдением трудового законодательства и иных нормативных актов, содержащих нормы трудового права, общественного контроля и развитие соц</w:t>
      </w:r>
      <w:r w:rsidRPr="007619B1">
        <w:rPr>
          <w:rFonts w:ascii="Times New Roman" w:eastAsia="Calibri" w:hAnsi="Times New Roman" w:cs="Times New Roman"/>
          <w:sz w:val="26"/>
          <w:szCs w:val="26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</w:rPr>
        <w:t>ального партнерства в области охраны труда).</w:t>
      </w:r>
    </w:p>
    <w:p w14:paraId="53118B87" w14:textId="16496024" w:rsidR="00C67F53" w:rsidRPr="007619B1" w:rsidRDefault="00C67F53" w:rsidP="00C67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За период с 201</w:t>
      </w:r>
      <w:r w:rsidR="00A70312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202</w:t>
      </w:r>
      <w:r w:rsidR="00A70312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 при сокращении </w:t>
      </w:r>
      <w:r w:rsidR="00115EE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среднесписочной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численн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сти работников в организациях </w:t>
      </w:r>
      <w:r w:rsidR="002B17B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</w:t>
      </w:r>
      <w:r w:rsidR="00465A1C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Чувашской Республик</w:t>
      </w:r>
      <w:r w:rsidR="002B17B6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</w:t>
      </w:r>
      <w:r w:rsidR="00465A1C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19,1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% численность пострадавших с утратой трудоспособности на 1 рабочий день и более и со сме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тельным исходом сократилась на </w:t>
      </w:r>
      <w:r w:rsidR="000D40A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52,2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%, численность пострадавших со сме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тельным исходом – на </w:t>
      </w:r>
      <w:r w:rsidR="000D40A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35,7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%, относительные показатели (на 1000 работающих) при этом снизились на </w:t>
      </w:r>
      <w:r w:rsidR="000D40A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36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</w:t>
      </w:r>
      <w:r w:rsidR="000D40A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11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% соответственно</w:t>
      </w:r>
      <w:r w:rsidR="000D40A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число человеко-дней нетруд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способности у пострадавших с утратой трудоспособности на 1 рабочий день и более и со смертельным исходом сократилось на 6</w:t>
      </w:r>
      <w:r w:rsidR="000D40A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0D40A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%, число человеко-дней на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1 пострадавшего – на </w:t>
      </w:r>
      <w:r w:rsidR="000D40A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19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% (с </w:t>
      </w:r>
      <w:r w:rsidR="000D40A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45,9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дня</w:t>
      </w:r>
      <w:r w:rsidR="00465A1C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на одного пострадавшего в 201</w:t>
      </w:r>
      <w:r w:rsidR="000D40A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году до 3</w:t>
      </w:r>
      <w:r w:rsidR="000D40A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0D40A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дня – в 202</w:t>
      </w:r>
      <w:r w:rsidR="000D40A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году (табл. 1.1). </w:t>
      </w:r>
    </w:p>
    <w:p w14:paraId="71E2A0D5" w14:textId="77777777" w:rsidR="00465A1C" w:rsidRPr="007619B1" w:rsidRDefault="00465A1C" w:rsidP="00C67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3229D9F" w14:textId="77777777" w:rsidR="00C67F53" w:rsidRPr="007619B1" w:rsidRDefault="00C67F53" w:rsidP="00780147">
      <w:pPr>
        <w:shd w:val="clear" w:color="auto" w:fill="FFFFFF"/>
        <w:spacing w:after="0" w:line="23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Таблица 1.1</w:t>
      </w:r>
    </w:p>
    <w:p w14:paraId="4205C5F6" w14:textId="77777777" w:rsidR="00C67F53" w:rsidRPr="007619B1" w:rsidRDefault="00C67F53" w:rsidP="00780147">
      <w:pPr>
        <w:shd w:val="clear" w:color="auto" w:fill="FFFFFF"/>
        <w:spacing w:after="0" w:line="23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288491A" w14:textId="77777777" w:rsidR="00C67F53" w:rsidRPr="007619B1" w:rsidRDefault="00C67F53" w:rsidP="00780147">
      <w:pPr>
        <w:shd w:val="clear" w:color="auto" w:fill="FFFFFF"/>
        <w:spacing w:after="0" w:line="23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Динамика производственного травматизма в Чувашской Республике</w:t>
      </w:r>
    </w:p>
    <w:p w14:paraId="7169695F" w14:textId="77777777" w:rsidR="00C67F53" w:rsidRPr="007619B1" w:rsidRDefault="00C67F53" w:rsidP="00780147">
      <w:pPr>
        <w:shd w:val="clear" w:color="auto" w:fill="FFFFFF"/>
        <w:spacing w:after="0" w:line="23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(по данным Чувашстата)</w:t>
      </w:r>
    </w:p>
    <w:p w14:paraId="73FC5652" w14:textId="77777777" w:rsidR="00C67F53" w:rsidRPr="007619B1" w:rsidRDefault="00C67F53" w:rsidP="00780147">
      <w:pPr>
        <w:shd w:val="clear" w:color="auto" w:fill="FFFFFF"/>
        <w:spacing w:after="0" w:line="23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5081" w:type="pct"/>
        <w:tblInd w:w="-11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8"/>
        <w:gridCol w:w="664"/>
        <w:gridCol w:w="11"/>
        <w:gridCol w:w="646"/>
        <w:gridCol w:w="11"/>
        <w:gridCol w:w="646"/>
        <w:gridCol w:w="9"/>
        <w:gridCol w:w="657"/>
        <w:gridCol w:w="657"/>
        <w:gridCol w:w="657"/>
        <w:gridCol w:w="786"/>
        <w:gridCol w:w="794"/>
        <w:gridCol w:w="788"/>
        <w:gridCol w:w="788"/>
        <w:gridCol w:w="7"/>
      </w:tblGrid>
      <w:tr w:rsidR="009A7371" w:rsidRPr="007619B1" w14:paraId="3040E721" w14:textId="77777777" w:rsidTr="00E41319">
        <w:trPr>
          <w:cantSplit/>
          <w:trHeight w:val="20"/>
          <w:tblHeader/>
        </w:trPr>
        <w:tc>
          <w:tcPr>
            <w:tcW w:w="1195" w:type="pct"/>
            <w:shd w:val="clear" w:color="auto" w:fill="auto"/>
          </w:tcPr>
          <w:p w14:paraId="32888EE3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</w:tcPr>
          <w:p w14:paraId="3BDE611F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2013 г.</w:t>
            </w:r>
          </w:p>
        </w:tc>
        <w:tc>
          <w:tcPr>
            <w:tcW w:w="351" w:type="pct"/>
            <w:gridSpan w:val="2"/>
          </w:tcPr>
          <w:p w14:paraId="5D40C71D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351" w:type="pct"/>
            <w:gridSpan w:val="2"/>
          </w:tcPr>
          <w:p w14:paraId="1923901C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355" w:type="pct"/>
            <w:gridSpan w:val="2"/>
          </w:tcPr>
          <w:p w14:paraId="045C3D38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351" w:type="pct"/>
          </w:tcPr>
          <w:p w14:paraId="61A545EA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351" w:type="pct"/>
            <w:shd w:val="clear" w:color="auto" w:fill="auto"/>
          </w:tcPr>
          <w:p w14:paraId="1C78012B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420" w:type="pct"/>
            <w:shd w:val="clear" w:color="auto" w:fill="auto"/>
          </w:tcPr>
          <w:p w14:paraId="42D19C52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424" w:type="pct"/>
            <w:shd w:val="clear" w:color="auto" w:fill="auto"/>
          </w:tcPr>
          <w:p w14:paraId="7E66DD7D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421" w:type="pct"/>
            <w:shd w:val="clear" w:color="auto" w:fill="auto"/>
            <w:tcMar>
              <w:left w:w="28" w:type="dxa"/>
              <w:right w:w="28" w:type="dxa"/>
            </w:tcMar>
          </w:tcPr>
          <w:p w14:paraId="4B4BED3C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425" w:type="pct"/>
            <w:gridSpan w:val="2"/>
          </w:tcPr>
          <w:p w14:paraId="3AD8F522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 г.</w:t>
            </w:r>
          </w:p>
        </w:tc>
      </w:tr>
      <w:tr w:rsidR="009A7371" w:rsidRPr="007619B1" w14:paraId="7A25FEC0" w14:textId="77777777" w:rsidTr="00E41319">
        <w:tblPrEx>
          <w:tblBorders>
            <w:bottom w:val="single" w:sz="4" w:space="0" w:color="auto"/>
          </w:tblBorders>
        </w:tblPrEx>
        <w:trPr>
          <w:gridAfter w:val="1"/>
          <w:wAfter w:w="4" w:type="pct"/>
          <w:cantSplit/>
          <w:trHeight w:val="20"/>
        </w:trPr>
        <w:tc>
          <w:tcPr>
            <w:tcW w:w="1195" w:type="pct"/>
            <w:vAlign w:val="bottom"/>
          </w:tcPr>
          <w:p w14:paraId="44EFA54B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Среднесписочная чи</w:t>
            </w: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ленность работников, тыс. чел.</w:t>
            </w:r>
          </w:p>
        </w:tc>
        <w:tc>
          <w:tcPr>
            <w:tcW w:w="361" w:type="pct"/>
            <w:gridSpan w:val="2"/>
          </w:tcPr>
          <w:p w14:paraId="38A512F3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354,7</w:t>
            </w:r>
          </w:p>
        </w:tc>
        <w:tc>
          <w:tcPr>
            <w:tcW w:w="351" w:type="pct"/>
            <w:gridSpan w:val="2"/>
          </w:tcPr>
          <w:p w14:paraId="2FD4D2EA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348,7</w:t>
            </w:r>
          </w:p>
        </w:tc>
        <w:tc>
          <w:tcPr>
            <w:tcW w:w="350" w:type="pct"/>
            <w:gridSpan w:val="2"/>
          </w:tcPr>
          <w:p w14:paraId="12AC1E4C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342,1</w:t>
            </w:r>
          </w:p>
        </w:tc>
        <w:tc>
          <w:tcPr>
            <w:tcW w:w="351" w:type="pct"/>
          </w:tcPr>
          <w:p w14:paraId="7013016E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321,8</w:t>
            </w:r>
          </w:p>
        </w:tc>
        <w:tc>
          <w:tcPr>
            <w:tcW w:w="351" w:type="pct"/>
          </w:tcPr>
          <w:p w14:paraId="242ABF2A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313,3</w:t>
            </w:r>
          </w:p>
        </w:tc>
        <w:tc>
          <w:tcPr>
            <w:tcW w:w="351" w:type="pct"/>
          </w:tcPr>
          <w:p w14:paraId="16F47ECF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310,7</w:t>
            </w:r>
          </w:p>
        </w:tc>
        <w:tc>
          <w:tcPr>
            <w:tcW w:w="420" w:type="pct"/>
          </w:tcPr>
          <w:p w14:paraId="3CB188CA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303,2</w:t>
            </w:r>
          </w:p>
        </w:tc>
        <w:tc>
          <w:tcPr>
            <w:tcW w:w="424" w:type="pct"/>
          </w:tcPr>
          <w:p w14:paraId="01D99311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294,5</w:t>
            </w:r>
          </w:p>
        </w:tc>
        <w:tc>
          <w:tcPr>
            <w:tcW w:w="421" w:type="pct"/>
          </w:tcPr>
          <w:p w14:paraId="12EB92F3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289,9</w:t>
            </w:r>
          </w:p>
        </w:tc>
        <w:tc>
          <w:tcPr>
            <w:tcW w:w="421" w:type="pct"/>
          </w:tcPr>
          <w:p w14:paraId="7271285A" w14:textId="40B3C176" w:rsidR="00385080" w:rsidRPr="007619B1" w:rsidRDefault="00A70312" w:rsidP="00465A1C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287,</w:t>
            </w:r>
            <w:r w:rsidR="00465A1C"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A7371" w:rsidRPr="007619B1" w14:paraId="4FDC5E65" w14:textId="77777777" w:rsidTr="00E41319">
        <w:tblPrEx>
          <w:tblBorders>
            <w:bottom w:val="single" w:sz="4" w:space="0" w:color="auto"/>
          </w:tblBorders>
        </w:tblPrEx>
        <w:trPr>
          <w:gridAfter w:val="1"/>
          <w:wAfter w:w="4" w:type="pct"/>
          <w:cantSplit/>
          <w:trHeight w:val="20"/>
        </w:trPr>
        <w:tc>
          <w:tcPr>
            <w:tcW w:w="1195" w:type="pct"/>
            <w:vAlign w:val="bottom"/>
          </w:tcPr>
          <w:p w14:paraId="1EAB07E9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Численность постр</w:t>
            </w: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давших с утратой тр</w:t>
            </w: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доспособности на 1 р</w:t>
            </w: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бочий день и более и со смертельным исходом – всего, чел.</w:t>
            </w:r>
          </w:p>
        </w:tc>
        <w:tc>
          <w:tcPr>
            <w:tcW w:w="361" w:type="pct"/>
            <w:gridSpan w:val="2"/>
          </w:tcPr>
          <w:p w14:paraId="225B2860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351" w:type="pct"/>
            <w:gridSpan w:val="2"/>
          </w:tcPr>
          <w:p w14:paraId="1E289D3B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350" w:type="pct"/>
            <w:gridSpan w:val="2"/>
          </w:tcPr>
          <w:p w14:paraId="1724964F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351" w:type="pct"/>
          </w:tcPr>
          <w:p w14:paraId="71A71F2D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1" w:type="pct"/>
          </w:tcPr>
          <w:p w14:paraId="3363F051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51" w:type="pct"/>
          </w:tcPr>
          <w:p w14:paraId="1C072DB8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20" w:type="pct"/>
          </w:tcPr>
          <w:p w14:paraId="5A719A99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24" w:type="pct"/>
          </w:tcPr>
          <w:p w14:paraId="5344C69C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21" w:type="pct"/>
          </w:tcPr>
          <w:p w14:paraId="10841F26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21" w:type="pct"/>
          </w:tcPr>
          <w:p w14:paraId="37ABAB6E" w14:textId="77777777" w:rsidR="00385080" w:rsidRPr="007619B1" w:rsidRDefault="00A70312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A7371" w:rsidRPr="007619B1" w14:paraId="249D7452" w14:textId="77777777" w:rsidTr="00E41319">
        <w:tblPrEx>
          <w:tblBorders>
            <w:bottom w:val="single" w:sz="4" w:space="0" w:color="auto"/>
          </w:tblBorders>
        </w:tblPrEx>
        <w:trPr>
          <w:gridAfter w:val="1"/>
          <w:wAfter w:w="4" w:type="pct"/>
          <w:cantSplit/>
          <w:trHeight w:val="20"/>
        </w:trPr>
        <w:tc>
          <w:tcPr>
            <w:tcW w:w="1195" w:type="pct"/>
            <w:vAlign w:val="bottom"/>
          </w:tcPr>
          <w:p w14:paraId="541E34D0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firstLine="21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них со смертел</w:t>
            </w: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ным исходом, чел.</w:t>
            </w:r>
          </w:p>
        </w:tc>
        <w:tc>
          <w:tcPr>
            <w:tcW w:w="361" w:type="pct"/>
            <w:gridSpan w:val="2"/>
          </w:tcPr>
          <w:p w14:paraId="25DCED86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1" w:type="pct"/>
            <w:gridSpan w:val="2"/>
          </w:tcPr>
          <w:p w14:paraId="2790FEFB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0" w:type="pct"/>
            <w:gridSpan w:val="2"/>
          </w:tcPr>
          <w:p w14:paraId="009299BC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1" w:type="pct"/>
          </w:tcPr>
          <w:p w14:paraId="13207DC4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1" w:type="pct"/>
          </w:tcPr>
          <w:p w14:paraId="60859215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1" w:type="pct"/>
          </w:tcPr>
          <w:p w14:paraId="7F4218B6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0" w:type="pct"/>
          </w:tcPr>
          <w:p w14:paraId="25BB07FD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4" w:type="pct"/>
          </w:tcPr>
          <w:p w14:paraId="132E30C8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1" w:type="pct"/>
          </w:tcPr>
          <w:p w14:paraId="6E122126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1" w:type="pct"/>
          </w:tcPr>
          <w:p w14:paraId="488EAD5C" w14:textId="77777777" w:rsidR="00385080" w:rsidRPr="007619B1" w:rsidRDefault="00A70312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A7371" w:rsidRPr="007619B1" w14:paraId="238765CC" w14:textId="77777777" w:rsidTr="00E41319">
        <w:tblPrEx>
          <w:tblBorders>
            <w:bottom w:val="single" w:sz="4" w:space="0" w:color="auto"/>
          </w:tblBorders>
        </w:tblPrEx>
        <w:trPr>
          <w:gridAfter w:val="1"/>
          <w:wAfter w:w="4" w:type="pct"/>
          <w:cantSplit/>
          <w:trHeight w:val="20"/>
        </w:trPr>
        <w:tc>
          <w:tcPr>
            <w:tcW w:w="1195" w:type="pct"/>
            <w:vAlign w:val="bottom"/>
          </w:tcPr>
          <w:p w14:paraId="478435B8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Численность постр</w:t>
            </w: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давших с утратой тр</w:t>
            </w: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доспособности на 1 р</w:t>
            </w: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бочий день и более и со смертельным исходом в расчете на 1000 раб</w:t>
            </w: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тающих – всего, чел. </w:t>
            </w:r>
          </w:p>
        </w:tc>
        <w:tc>
          <w:tcPr>
            <w:tcW w:w="361" w:type="pct"/>
            <w:gridSpan w:val="2"/>
          </w:tcPr>
          <w:p w14:paraId="360DBC12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51" w:type="pct"/>
            <w:gridSpan w:val="2"/>
          </w:tcPr>
          <w:p w14:paraId="47F4CB6A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50" w:type="pct"/>
            <w:gridSpan w:val="2"/>
          </w:tcPr>
          <w:p w14:paraId="152C8949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351" w:type="pct"/>
          </w:tcPr>
          <w:p w14:paraId="689B7EF2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351" w:type="pct"/>
          </w:tcPr>
          <w:p w14:paraId="30620A6B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351" w:type="pct"/>
          </w:tcPr>
          <w:p w14:paraId="3C36720E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420" w:type="pct"/>
          </w:tcPr>
          <w:p w14:paraId="0FC24BFF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424" w:type="pct"/>
          </w:tcPr>
          <w:p w14:paraId="2BEA1F00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421" w:type="pct"/>
          </w:tcPr>
          <w:p w14:paraId="4FB400AA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421" w:type="pct"/>
          </w:tcPr>
          <w:p w14:paraId="478A6667" w14:textId="77777777" w:rsidR="00385080" w:rsidRPr="007619B1" w:rsidRDefault="00A70312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9A7371" w:rsidRPr="007619B1" w14:paraId="12C97A07" w14:textId="77777777" w:rsidTr="00E41319">
        <w:tblPrEx>
          <w:tblBorders>
            <w:bottom w:val="single" w:sz="4" w:space="0" w:color="auto"/>
          </w:tblBorders>
        </w:tblPrEx>
        <w:trPr>
          <w:gridAfter w:val="1"/>
          <w:wAfter w:w="4" w:type="pct"/>
          <w:cantSplit/>
          <w:trHeight w:val="20"/>
        </w:trPr>
        <w:tc>
          <w:tcPr>
            <w:tcW w:w="1195" w:type="pct"/>
            <w:vAlign w:val="bottom"/>
          </w:tcPr>
          <w:p w14:paraId="1C58F790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firstLine="21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них со смертел</w:t>
            </w: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ным исходом, чел.</w:t>
            </w:r>
          </w:p>
        </w:tc>
        <w:tc>
          <w:tcPr>
            <w:tcW w:w="361" w:type="pct"/>
            <w:gridSpan w:val="2"/>
          </w:tcPr>
          <w:p w14:paraId="1C1E087C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0,075</w:t>
            </w:r>
          </w:p>
        </w:tc>
        <w:tc>
          <w:tcPr>
            <w:tcW w:w="351" w:type="pct"/>
            <w:gridSpan w:val="2"/>
          </w:tcPr>
          <w:p w14:paraId="4738473A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0,066</w:t>
            </w:r>
          </w:p>
        </w:tc>
        <w:tc>
          <w:tcPr>
            <w:tcW w:w="350" w:type="pct"/>
            <w:gridSpan w:val="2"/>
          </w:tcPr>
          <w:p w14:paraId="55114F2A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0,101</w:t>
            </w:r>
          </w:p>
        </w:tc>
        <w:tc>
          <w:tcPr>
            <w:tcW w:w="351" w:type="pct"/>
          </w:tcPr>
          <w:p w14:paraId="1416E8F5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351" w:type="pct"/>
          </w:tcPr>
          <w:p w14:paraId="4DF3CBA8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0,051</w:t>
            </w:r>
          </w:p>
        </w:tc>
        <w:tc>
          <w:tcPr>
            <w:tcW w:w="351" w:type="pct"/>
          </w:tcPr>
          <w:p w14:paraId="1CD8BEE8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420" w:type="pct"/>
          </w:tcPr>
          <w:p w14:paraId="422079B6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424" w:type="pct"/>
          </w:tcPr>
          <w:p w14:paraId="72EA1421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0,064</w:t>
            </w:r>
          </w:p>
        </w:tc>
        <w:tc>
          <w:tcPr>
            <w:tcW w:w="421" w:type="pct"/>
          </w:tcPr>
          <w:p w14:paraId="19132E1A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0,037</w:t>
            </w:r>
          </w:p>
        </w:tc>
        <w:tc>
          <w:tcPr>
            <w:tcW w:w="421" w:type="pct"/>
          </w:tcPr>
          <w:p w14:paraId="0FDC5585" w14:textId="77777777" w:rsidR="00385080" w:rsidRPr="007619B1" w:rsidRDefault="00A70312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0,067</w:t>
            </w:r>
          </w:p>
        </w:tc>
      </w:tr>
      <w:tr w:rsidR="009A7371" w:rsidRPr="007619B1" w14:paraId="455620B5" w14:textId="77777777" w:rsidTr="00E41319">
        <w:tblPrEx>
          <w:tblBorders>
            <w:bottom w:val="single" w:sz="4" w:space="0" w:color="auto"/>
          </w:tblBorders>
        </w:tblPrEx>
        <w:trPr>
          <w:gridAfter w:val="1"/>
          <w:wAfter w:w="4" w:type="pct"/>
          <w:cantSplit/>
          <w:trHeight w:val="20"/>
        </w:trPr>
        <w:tc>
          <w:tcPr>
            <w:tcW w:w="1195" w:type="pct"/>
            <w:vAlign w:val="bottom"/>
          </w:tcPr>
          <w:p w14:paraId="565B268C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Число человеко-дней нетрудоспособности у пострадавших с утратой трудоспособности на </w:t>
            </w: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1 рабочий день и б</w:t>
            </w: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лее – всего, чел.</w:t>
            </w:r>
          </w:p>
        </w:tc>
        <w:tc>
          <w:tcPr>
            <w:tcW w:w="361" w:type="pct"/>
            <w:gridSpan w:val="2"/>
          </w:tcPr>
          <w:p w14:paraId="01E2B80F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9596</w:t>
            </w:r>
          </w:p>
        </w:tc>
        <w:tc>
          <w:tcPr>
            <w:tcW w:w="351" w:type="pct"/>
            <w:gridSpan w:val="2"/>
          </w:tcPr>
          <w:p w14:paraId="71BBB9D7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9208</w:t>
            </w:r>
          </w:p>
        </w:tc>
        <w:tc>
          <w:tcPr>
            <w:tcW w:w="350" w:type="pct"/>
            <w:gridSpan w:val="2"/>
          </w:tcPr>
          <w:p w14:paraId="49D55542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8619</w:t>
            </w:r>
          </w:p>
        </w:tc>
        <w:tc>
          <w:tcPr>
            <w:tcW w:w="351" w:type="pct"/>
          </w:tcPr>
          <w:p w14:paraId="1834A1F7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6310</w:t>
            </w:r>
          </w:p>
        </w:tc>
        <w:tc>
          <w:tcPr>
            <w:tcW w:w="351" w:type="pct"/>
          </w:tcPr>
          <w:p w14:paraId="3636442B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5919</w:t>
            </w:r>
          </w:p>
        </w:tc>
        <w:tc>
          <w:tcPr>
            <w:tcW w:w="351" w:type="pct"/>
          </w:tcPr>
          <w:p w14:paraId="5AE1EB61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5974</w:t>
            </w:r>
          </w:p>
        </w:tc>
        <w:tc>
          <w:tcPr>
            <w:tcW w:w="420" w:type="pct"/>
          </w:tcPr>
          <w:p w14:paraId="280FC633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5273</w:t>
            </w:r>
          </w:p>
        </w:tc>
        <w:tc>
          <w:tcPr>
            <w:tcW w:w="424" w:type="pct"/>
          </w:tcPr>
          <w:p w14:paraId="003363D4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3841</w:t>
            </w:r>
          </w:p>
        </w:tc>
        <w:tc>
          <w:tcPr>
            <w:tcW w:w="421" w:type="pct"/>
          </w:tcPr>
          <w:p w14:paraId="4E897290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3855</w:t>
            </w:r>
          </w:p>
        </w:tc>
        <w:tc>
          <w:tcPr>
            <w:tcW w:w="421" w:type="pct"/>
          </w:tcPr>
          <w:p w14:paraId="09FCE126" w14:textId="77777777" w:rsidR="00385080" w:rsidRPr="007619B1" w:rsidRDefault="00A70312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3716</w:t>
            </w:r>
          </w:p>
        </w:tc>
      </w:tr>
      <w:tr w:rsidR="009A7371" w:rsidRPr="007619B1" w14:paraId="4704DBE1" w14:textId="77777777" w:rsidTr="00E41319">
        <w:tblPrEx>
          <w:tblBorders>
            <w:bottom w:val="single" w:sz="4" w:space="0" w:color="auto"/>
          </w:tblBorders>
        </w:tblPrEx>
        <w:trPr>
          <w:gridAfter w:val="1"/>
          <w:wAfter w:w="4" w:type="pct"/>
          <w:cantSplit/>
          <w:trHeight w:val="20"/>
        </w:trPr>
        <w:tc>
          <w:tcPr>
            <w:tcW w:w="1195" w:type="pct"/>
            <w:vAlign w:val="bottom"/>
          </w:tcPr>
          <w:p w14:paraId="1431988C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1 пострадавшего, дней</w:t>
            </w:r>
          </w:p>
        </w:tc>
        <w:tc>
          <w:tcPr>
            <w:tcW w:w="361" w:type="pct"/>
            <w:gridSpan w:val="2"/>
          </w:tcPr>
          <w:p w14:paraId="4DB5EFB3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351" w:type="pct"/>
            <w:gridSpan w:val="2"/>
          </w:tcPr>
          <w:p w14:paraId="57B992BF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350" w:type="pct"/>
            <w:gridSpan w:val="2"/>
          </w:tcPr>
          <w:p w14:paraId="053F98BC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351" w:type="pct"/>
          </w:tcPr>
          <w:p w14:paraId="73D3149F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351" w:type="pct"/>
          </w:tcPr>
          <w:p w14:paraId="03CB1E0A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351" w:type="pct"/>
          </w:tcPr>
          <w:p w14:paraId="224C05EE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420" w:type="pct"/>
          </w:tcPr>
          <w:p w14:paraId="598C39F3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424" w:type="pct"/>
          </w:tcPr>
          <w:p w14:paraId="73980BD8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421" w:type="pct"/>
          </w:tcPr>
          <w:p w14:paraId="2B0B653E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421" w:type="pct"/>
          </w:tcPr>
          <w:p w14:paraId="6F37B417" w14:textId="77777777" w:rsidR="00385080" w:rsidRPr="007619B1" w:rsidRDefault="00A70312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</w:tr>
      <w:tr w:rsidR="009A7371" w:rsidRPr="007619B1" w14:paraId="648D750A" w14:textId="77777777" w:rsidTr="00E41319">
        <w:tblPrEx>
          <w:tblBorders>
            <w:bottom w:val="single" w:sz="4" w:space="0" w:color="auto"/>
          </w:tblBorders>
        </w:tblPrEx>
        <w:trPr>
          <w:gridAfter w:val="1"/>
          <w:wAfter w:w="4" w:type="pct"/>
          <w:cantSplit/>
          <w:trHeight w:val="20"/>
        </w:trPr>
        <w:tc>
          <w:tcPr>
            <w:tcW w:w="1195" w:type="pct"/>
            <w:vAlign w:val="bottom"/>
          </w:tcPr>
          <w:p w14:paraId="20741497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Израсходовано средств на мероприятия по охране труда в расчете на 1 работающего, ру</w:t>
            </w: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361" w:type="pct"/>
            <w:gridSpan w:val="2"/>
          </w:tcPr>
          <w:p w14:paraId="2046B422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5888,1</w:t>
            </w:r>
          </w:p>
        </w:tc>
        <w:tc>
          <w:tcPr>
            <w:tcW w:w="351" w:type="pct"/>
            <w:gridSpan w:val="2"/>
          </w:tcPr>
          <w:p w14:paraId="53793692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6584,6</w:t>
            </w:r>
          </w:p>
        </w:tc>
        <w:tc>
          <w:tcPr>
            <w:tcW w:w="350" w:type="pct"/>
            <w:gridSpan w:val="2"/>
          </w:tcPr>
          <w:p w14:paraId="6C2F5E0C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7105,1</w:t>
            </w:r>
          </w:p>
        </w:tc>
        <w:tc>
          <w:tcPr>
            <w:tcW w:w="351" w:type="pct"/>
          </w:tcPr>
          <w:p w14:paraId="7037D87C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8096,0</w:t>
            </w:r>
          </w:p>
        </w:tc>
        <w:tc>
          <w:tcPr>
            <w:tcW w:w="351" w:type="pct"/>
          </w:tcPr>
          <w:p w14:paraId="2978FD11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8736,4</w:t>
            </w:r>
          </w:p>
        </w:tc>
        <w:tc>
          <w:tcPr>
            <w:tcW w:w="351" w:type="pct"/>
          </w:tcPr>
          <w:p w14:paraId="21913DEF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  <w:t>10030,7</w:t>
            </w:r>
          </w:p>
        </w:tc>
        <w:tc>
          <w:tcPr>
            <w:tcW w:w="420" w:type="pct"/>
          </w:tcPr>
          <w:p w14:paraId="5C01BB9C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11047,5</w:t>
            </w:r>
          </w:p>
        </w:tc>
        <w:tc>
          <w:tcPr>
            <w:tcW w:w="424" w:type="pct"/>
          </w:tcPr>
          <w:p w14:paraId="49873BF1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14551,7</w:t>
            </w:r>
          </w:p>
        </w:tc>
        <w:tc>
          <w:tcPr>
            <w:tcW w:w="421" w:type="pct"/>
          </w:tcPr>
          <w:p w14:paraId="64137872" w14:textId="77777777" w:rsidR="00385080" w:rsidRPr="007619B1" w:rsidRDefault="00385080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15174,1</w:t>
            </w:r>
          </w:p>
        </w:tc>
        <w:tc>
          <w:tcPr>
            <w:tcW w:w="421" w:type="pct"/>
          </w:tcPr>
          <w:p w14:paraId="5A009CD5" w14:textId="77777777" w:rsidR="00385080" w:rsidRPr="007619B1" w:rsidRDefault="00A70312" w:rsidP="00780147">
            <w:pPr>
              <w:shd w:val="clear" w:color="auto" w:fill="FFFFFF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15399,5</w:t>
            </w:r>
          </w:p>
        </w:tc>
      </w:tr>
    </w:tbl>
    <w:p w14:paraId="21CFDC6C" w14:textId="77777777" w:rsidR="00C67F53" w:rsidRPr="007619B1" w:rsidRDefault="00C67F53" w:rsidP="00C67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E47E244" w14:textId="77777777" w:rsidR="00C67F53" w:rsidRPr="007619B1" w:rsidRDefault="00C67F53" w:rsidP="00560D13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Сокращение случаев производственного травматизма логично приводит к общему сокращению дней нетрудоспособности по Чувашской Республике. Но количество дней нетрудоспособности на 1 пострадавшего непостоянно. Это означает, что на полное восстановление временно утраченной трудоспособности пострадавшему нужен не месяц (28 дней), а </w:t>
      </w:r>
      <w:r w:rsidR="006915CF" w:rsidRPr="007619B1">
        <w:rPr>
          <w:rFonts w:ascii="Times New Roman" w:eastAsia="Calibri" w:hAnsi="Times New Roman" w:cs="Times New Roman"/>
          <w:sz w:val="26"/>
          <w:szCs w:val="26"/>
        </w:rPr>
        <w:t>около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 полутора месяцев.</w:t>
      </w:r>
    </w:p>
    <w:p w14:paraId="66C02C08" w14:textId="5A1A314F" w:rsidR="00C67F53" w:rsidRPr="007619B1" w:rsidRDefault="00C67F53" w:rsidP="00560D13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По данным Чувашстата, среднесписочная численность работников, зан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тых в экономике республики (без внешних совместителей), за 202</w:t>
      </w:r>
      <w:r w:rsidR="006915CF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 состав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ла </w:t>
      </w:r>
      <w:r w:rsidR="00465A1C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287,1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тыс. человек (9</w:t>
      </w:r>
      <w:r w:rsidR="006915CF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9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465A1C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% к 202</w:t>
      </w:r>
      <w:r w:rsidR="006915CF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г.). </w:t>
      </w:r>
    </w:p>
    <w:p w14:paraId="75662D3B" w14:textId="4170946E" w:rsidR="00C67F53" w:rsidRPr="007619B1" w:rsidRDefault="00C67F53" w:rsidP="00560D13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За 202</w:t>
      </w:r>
      <w:r w:rsidR="003C340D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 Чувашстатом обследован</w:t>
      </w:r>
      <w:r w:rsidR="005E6942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13</w:t>
      </w:r>
      <w:r w:rsidR="006915CF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09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организаци</w:t>
      </w:r>
      <w:r w:rsidR="005E6942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й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из них в </w:t>
      </w:r>
      <w:r w:rsidR="006915CF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7 (</w:t>
      </w:r>
      <w:r w:rsidR="006915CF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6915CF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%) зарегистрированы несчастные случаи на производстве. Всего в организ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циях различных видов экономической деятельности (кроме микропредприятий, а также организаций по видам экономической деятельности «финансовая и стр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ховая деятельность», «деятельность по операциям с недвижимым имуществом», «государственное управление и обеспечение военной безопасности», «социал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ь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ное обеспечение», «образование», домашних хозяйств) пострадали от травм и временно утратили трудоспособность 10</w:t>
      </w:r>
      <w:r w:rsidR="00760526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человек (в 202</w:t>
      </w:r>
      <w:r w:rsidR="00760526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 г. – 106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), погибли </w:t>
      </w:r>
      <w:r w:rsidR="0068732C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760526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9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человек (в 202</w:t>
      </w:r>
      <w:r w:rsidR="00760526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 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–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760526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). </w:t>
      </w:r>
    </w:p>
    <w:p w14:paraId="6BE23A13" w14:textId="44B05FA6" w:rsidR="00C67F53" w:rsidRPr="007619B1" w:rsidRDefault="00C67F53" w:rsidP="00560D13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Уровень производственного травматизма (число пострадавших на 1000 ра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softHyphen/>
        <w:t>ботающих) составил 0,7</w:t>
      </w:r>
      <w:r w:rsidR="00760526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46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человек</w:t>
      </w:r>
      <w:r w:rsidR="0068732C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(у</w:t>
      </w:r>
      <w:r w:rsidR="00760526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меньшился в сравнении с 2021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годом на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0,</w:t>
      </w:r>
      <w:r w:rsidR="00760526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045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человек</w:t>
      </w:r>
      <w:r w:rsidR="0068732C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), со смертельным исходом (число погибших на 1000 работа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ю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щих) </w:t>
      </w:r>
      <w:r w:rsidR="00760526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– 0,06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7 человек</w:t>
      </w:r>
      <w:r w:rsidR="0068732C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(у</w:t>
      </w:r>
      <w:r w:rsidR="00760526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велич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ился в сравнении с 202</w:t>
      </w:r>
      <w:r w:rsidR="00760526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годом на 0,0</w:t>
      </w:r>
      <w:r w:rsidR="00760526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человека). </w:t>
      </w:r>
    </w:p>
    <w:p w14:paraId="60DADEAA" w14:textId="6A660A9D" w:rsidR="00C67F53" w:rsidRPr="007619B1" w:rsidRDefault="00C67F53" w:rsidP="00560D13">
      <w:pPr>
        <w:shd w:val="clear" w:color="auto" w:fill="FFFFFF"/>
        <w:overflowPunct w:val="0"/>
        <w:autoSpaceDE w:val="0"/>
        <w:autoSpaceDN w:val="0"/>
        <w:adjustRightInd w:val="0"/>
        <w:spacing w:after="0" w:line="23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 Чувашской Республике уровень производственного травматизма по сравнению с субъектами Приволжского федерального округа по-прежнему ост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ется относительно низким. По данному показателю в 202</w:t>
      </w:r>
      <w:r w:rsidR="004960E5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году Чувашия заняла </w:t>
      </w:r>
      <w:r w:rsidR="004960E5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место </w:t>
      </w:r>
      <w:r w:rsidR="004960E5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после Пензенской </w:t>
      </w:r>
      <w:r w:rsidR="0068732C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Ульяновской </w:t>
      </w:r>
      <w:r w:rsidR="004960E5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областей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(в 202</w:t>
      </w:r>
      <w:r w:rsidR="004960E5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году – </w:t>
      </w:r>
      <w:r w:rsidR="004960E5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место</w:t>
      </w:r>
      <w:r w:rsidR="004960E5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(ди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грамма 1.1)</w:t>
      </w:r>
      <w:r w:rsidR="0068732C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. С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реди субъектов Российской Федерации </w:t>
      </w:r>
      <w:r w:rsidR="00D47A66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Чувашская Республика на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</w:t>
      </w:r>
      <w:r w:rsidR="004960E5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мест</w:t>
      </w:r>
      <w:r w:rsidR="00D47A66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(в 202</w:t>
      </w:r>
      <w:r w:rsidR="004960E5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году – 1</w:t>
      </w:r>
      <w:r w:rsidR="004960E5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место). </w:t>
      </w:r>
    </w:p>
    <w:p w14:paraId="479D1206" w14:textId="77777777" w:rsidR="00C67F53" w:rsidRPr="007619B1" w:rsidRDefault="00C67F53" w:rsidP="00560D13">
      <w:pPr>
        <w:shd w:val="clear" w:color="auto" w:fill="FFFFFF"/>
        <w:overflowPunct w:val="0"/>
        <w:autoSpaceDE w:val="0"/>
        <w:autoSpaceDN w:val="0"/>
        <w:adjustRightInd w:val="0"/>
        <w:spacing w:after="0" w:line="23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По уровню производственного травматизма со смертельным исходом ср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ди субъектов Приволжского федерального округа Чувашия занимает </w:t>
      </w:r>
      <w:r w:rsidR="004960E5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10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место (в 202</w:t>
      </w:r>
      <w:r w:rsidR="004960E5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году – </w:t>
      </w:r>
      <w:r w:rsidR="004960E5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место).</w:t>
      </w:r>
    </w:p>
    <w:p w14:paraId="6FC94A17" w14:textId="77777777" w:rsidR="00C67F53" w:rsidRPr="007619B1" w:rsidRDefault="00C67F53" w:rsidP="00C67F5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79" w:firstLine="11"/>
        <w:jc w:val="right"/>
        <w:textAlignment w:val="baseline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82C535D" w14:textId="77777777" w:rsidR="00C67F53" w:rsidRPr="007619B1" w:rsidRDefault="00C67F53" w:rsidP="00C67F5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79" w:firstLine="11"/>
        <w:jc w:val="right"/>
        <w:textAlignment w:val="baseline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Диаграмма 1.1</w:t>
      </w:r>
    </w:p>
    <w:p w14:paraId="7786C5C3" w14:textId="77777777" w:rsidR="00C67F53" w:rsidRPr="007619B1" w:rsidRDefault="00C67F53" w:rsidP="00C67F5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85DC5C6" w14:textId="77777777" w:rsidR="00C67F53" w:rsidRPr="007619B1" w:rsidRDefault="00C67F53" w:rsidP="00C67F5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Уровень производственного травматизма по субъектам </w:t>
      </w:r>
    </w:p>
    <w:p w14:paraId="10790131" w14:textId="77777777" w:rsidR="00C67F53" w:rsidRPr="007619B1" w:rsidRDefault="00C67F53" w:rsidP="00C67F5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Приволжского федерального округа в 202</w:t>
      </w:r>
      <w:r w:rsidR="004960E5"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2</w:t>
      </w: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году</w:t>
      </w:r>
    </w:p>
    <w:p w14:paraId="0D2F7A7D" w14:textId="77777777" w:rsidR="00C67F53" w:rsidRPr="007619B1" w:rsidRDefault="00C67F53" w:rsidP="00C67F5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(человек на 1000 работающих)</w:t>
      </w:r>
    </w:p>
    <w:p w14:paraId="717ABE09" w14:textId="77777777" w:rsidR="00C67F53" w:rsidRPr="007619B1" w:rsidRDefault="00C67F53" w:rsidP="00C67F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1" w:name="_MON_1465999762"/>
      <w:bookmarkStart w:id="2" w:name="_MON_1465999821"/>
      <w:bookmarkStart w:id="3" w:name="_MON_1465999858"/>
      <w:bookmarkStart w:id="4" w:name="_MON_1466001190"/>
      <w:bookmarkStart w:id="5" w:name="_MON_1466001288"/>
      <w:bookmarkStart w:id="6" w:name="_MON_1466002396"/>
      <w:bookmarkStart w:id="7" w:name="_MON_1466002556"/>
      <w:bookmarkStart w:id="8" w:name="_MON_1466002574"/>
      <w:bookmarkStart w:id="9" w:name="_MON_1466002616"/>
      <w:bookmarkStart w:id="10" w:name="_MON_146599956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7619B1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7144AD8" wp14:editId="711C4A3F">
            <wp:extent cx="5695950" cy="4124325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CD95B0E" w14:textId="77777777" w:rsidR="00780147" w:rsidRPr="007619B1" w:rsidRDefault="00780147" w:rsidP="00C67F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986DE43" w14:textId="5363DC51" w:rsidR="00C67F53" w:rsidRPr="007619B1" w:rsidRDefault="00C67F53" w:rsidP="00560D13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данным Чувашстата, высокий уровень производственного травматизма наблюдался в организациях по видам экономической деятельности </w:t>
      </w:r>
      <w:r w:rsidR="007C6371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«деятел</w:t>
      </w:r>
      <w:r w:rsidR="007C6371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ь</w:t>
      </w:r>
      <w:r w:rsidR="007C6371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ность административная и сопутствующие дополнительные услуги» (2,155</w:t>
      </w:r>
      <w:r w:rsidR="00530168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</w:t>
      </w:r>
      <w:r w:rsidR="00530168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30168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страдавшего на 1000 работающих)</w:t>
      </w:r>
      <w:r w:rsidR="00D47A66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530168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«строительство» (1,712)</w:t>
      </w:r>
      <w:r w:rsidR="00D47A66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530168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«транспортировка и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хранение» (</w:t>
      </w:r>
      <w:r w:rsidR="00530168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1,254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="00DD2FA6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«cельское, лесное хозяйство, охота, рыболовство и рыбово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ство» (1,</w:t>
      </w:r>
      <w:r w:rsidR="00530168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063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="00E43959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30168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«обрабатывающие производства» (0,889)</w:t>
      </w:r>
      <w:r w:rsidR="00DD2FA6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530168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«обеспечение электр</w:t>
      </w:r>
      <w:r w:rsidR="00530168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530168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ческой энергией, газом и паром; кондиционирование воздуха» (0,511)</w:t>
      </w:r>
      <w:r w:rsidR="00DD2FA6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530168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«вод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снабжение; водоотведение, организация сбора и утилизации отходов, деятел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ь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ность по ликвидации загрязнений» (</w:t>
      </w:r>
      <w:r w:rsidR="00530168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0,37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="00DD2FA6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30168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«деятельность гостиниц и предпри</w:t>
      </w:r>
      <w:r w:rsidR="00530168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="00530168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тий общественного питания» (0,328)</w:t>
      </w:r>
      <w:r w:rsidR="00DD2FA6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530168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«деятельность в области здравоохранения и социальных услуг» (0,</w:t>
      </w:r>
      <w:r w:rsidR="001C578C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246</w:t>
      </w:r>
      <w:r w:rsidR="00530168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="00DD2FA6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530168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«торговля оптовая и розничная; ремонт автотран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портных средств и мотоциклов» (</w:t>
      </w:r>
      <w:r w:rsidR="00530168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0,226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).</w:t>
      </w:r>
    </w:p>
    <w:p w14:paraId="16097055" w14:textId="25954C61" w:rsidR="00C67F53" w:rsidRPr="007619B1" w:rsidRDefault="00C67F53" w:rsidP="00560D13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По видам экономической деятельности «добыча полезных ископаемых», «деятельность в области информации и связи», «деятельность профессионал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ь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ная, научная и техническая», </w:t>
      </w:r>
      <w:r w:rsidR="001B33B1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«государственное управление и обеспечение вое</w:t>
      </w:r>
      <w:r w:rsidR="001B33B1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="001B33B1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ной безопасности; социальное обеспечение»</w:t>
      </w:r>
      <w:r w:rsidR="00DD2FA6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1B33B1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«деятельность в области культуры, спорта, организации досуга и развлечений» и «предоставление прочих видов услуг» случаи производственного травматизма отсутствуют (диаграмма 1.2). </w:t>
      </w:r>
    </w:p>
    <w:p w14:paraId="03272501" w14:textId="77777777" w:rsidR="00C67F53" w:rsidRPr="007619B1" w:rsidRDefault="00C67F53" w:rsidP="00C67F53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FC34CB7" w14:textId="77777777" w:rsidR="00C67F53" w:rsidRPr="007619B1" w:rsidRDefault="00C67F53" w:rsidP="00C67F53">
      <w:pPr>
        <w:spacing w:after="0" w:line="235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Диаграмма 1.2</w:t>
      </w:r>
    </w:p>
    <w:p w14:paraId="5262C88C" w14:textId="77777777" w:rsidR="00C67F53" w:rsidRPr="007619B1" w:rsidRDefault="00C67F53" w:rsidP="00C67F53">
      <w:pPr>
        <w:spacing w:after="0" w:line="235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2B478F4" w14:textId="77777777" w:rsidR="00C67F53" w:rsidRPr="007619B1" w:rsidRDefault="00C67F53" w:rsidP="00C67F53">
      <w:pPr>
        <w:spacing w:after="0" w:line="235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Уровень производственного травматизма по видам</w:t>
      </w:r>
    </w:p>
    <w:p w14:paraId="5090F72A" w14:textId="77777777" w:rsidR="00C67F53" w:rsidRPr="007619B1" w:rsidRDefault="00C67F53" w:rsidP="00C67F53">
      <w:pPr>
        <w:spacing w:after="0" w:line="235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экономической деятельности в 202</w:t>
      </w:r>
      <w:r w:rsidR="001B33B1"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1</w:t>
      </w: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–202</w:t>
      </w:r>
      <w:r w:rsidR="001B33B1"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2</w:t>
      </w: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годах</w:t>
      </w:r>
    </w:p>
    <w:p w14:paraId="6466EDE2" w14:textId="77777777" w:rsidR="00C67F53" w:rsidRPr="007619B1" w:rsidRDefault="00C67F53" w:rsidP="00C67F53">
      <w:pPr>
        <w:spacing w:after="0" w:line="235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(по данным Чувашстата, человек на 1000 работающих)</w:t>
      </w:r>
      <w:r w:rsidRPr="007619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5BC0D8F5" w14:textId="77777777" w:rsidR="00C67F53" w:rsidRPr="007619B1" w:rsidRDefault="00C67F53" w:rsidP="00C67F53">
      <w:pPr>
        <w:spacing w:after="0" w:line="235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0501163" w14:textId="77777777" w:rsidR="00C67F53" w:rsidRPr="007619B1" w:rsidRDefault="00C67F53" w:rsidP="00C67F53">
      <w:pPr>
        <w:shd w:val="clear" w:color="auto" w:fill="FFFFFF"/>
        <w:spacing w:after="0" w:line="235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4C727EF" wp14:editId="06F5A9CD">
            <wp:extent cx="5562600" cy="4752975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AB7C965" w14:textId="77777777" w:rsidR="00C67F53" w:rsidRPr="007619B1" w:rsidRDefault="00C67F53" w:rsidP="00C67F53">
      <w:pPr>
        <w:shd w:val="clear" w:color="auto" w:fill="FFFFFF"/>
        <w:spacing w:after="0" w:line="235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7B61E01" w14:textId="4CB430B3" w:rsidR="00C67F53" w:rsidRPr="007619B1" w:rsidRDefault="00C67F53" w:rsidP="00C67F53">
      <w:pPr>
        <w:shd w:val="clear" w:color="auto" w:fill="FFFFFF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По удельному весу пострадавших со смертельным исходом на произво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стве лидируют </w:t>
      </w:r>
      <w:r w:rsidR="00531CD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вид</w:t>
      </w:r>
      <w:r w:rsidR="00531CD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ов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экономической деятельности: </w:t>
      </w:r>
      <w:r w:rsidR="00531CD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«деятельность администр</w:t>
      </w:r>
      <w:r w:rsidR="00531CD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531CD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тивная и сопутствующие дополнительные услуги» (2,155 п</w:t>
      </w:r>
      <w:r w:rsidR="008522DD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531CD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гибшего на 1000 р</w:t>
      </w:r>
      <w:r w:rsidR="00531CD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531CD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ботающих)</w:t>
      </w:r>
      <w:r w:rsidR="00DD2FA6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8522DD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«cельское, лесное хозяйство, охота, рыболовство и рыбоводство» (0,455)</w:t>
      </w:r>
      <w:r w:rsidR="00DD2FA6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8522DD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«транспортировка и хранение» (0,313)</w:t>
      </w:r>
      <w:r w:rsidR="00DD2FA6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8522DD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«торговля оптовая и розничная; ремонт автотранспортных средств и мотоциклов» (0,226)</w:t>
      </w:r>
      <w:r w:rsidR="00D1145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«строительство» (0,1</w:t>
      </w:r>
      <w:r w:rsidR="001C578C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14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) (диаграмма 1.3, табл. 1.2).</w:t>
      </w:r>
    </w:p>
    <w:p w14:paraId="10A9DEF0" w14:textId="77777777" w:rsidR="00C67F53" w:rsidRPr="007619B1" w:rsidRDefault="00C67F53" w:rsidP="00C67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FDA571B" w14:textId="77777777" w:rsidR="00C67F53" w:rsidRPr="007619B1" w:rsidRDefault="00C67F53" w:rsidP="00C67F53">
      <w:pPr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Диаграмма 1.3</w:t>
      </w:r>
    </w:p>
    <w:p w14:paraId="564C904E" w14:textId="77777777" w:rsidR="00C67F53" w:rsidRPr="007619B1" w:rsidRDefault="00C67F53" w:rsidP="00C67F53">
      <w:pPr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248F6F2" w14:textId="77777777" w:rsidR="00C67F53" w:rsidRPr="007619B1" w:rsidRDefault="00C67F53" w:rsidP="00C67F5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Уровень производственного травматизма со смертельным исходом </w:t>
      </w:r>
    </w:p>
    <w:p w14:paraId="5436905C" w14:textId="77777777" w:rsidR="00C67F53" w:rsidRPr="007619B1" w:rsidRDefault="00C67F53" w:rsidP="00C67F5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по видам экономической деятельности в 202</w:t>
      </w:r>
      <w:r w:rsidR="00560D13"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1</w:t>
      </w: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–202</w:t>
      </w:r>
      <w:r w:rsidR="00560D13"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2</w:t>
      </w: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годах</w:t>
      </w:r>
    </w:p>
    <w:p w14:paraId="4C4CE938" w14:textId="77777777" w:rsidR="00C67F53" w:rsidRPr="007619B1" w:rsidRDefault="00C67F53" w:rsidP="00C67F5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(по данным Чувашстата, человек на 1000 работающих)</w:t>
      </w:r>
    </w:p>
    <w:p w14:paraId="3D9BF458" w14:textId="77777777" w:rsidR="00C67F53" w:rsidRPr="007619B1" w:rsidRDefault="00C67F53" w:rsidP="00C67F5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2F99622" w14:textId="77777777" w:rsidR="00C67F53" w:rsidRPr="007619B1" w:rsidRDefault="00C67F53" w:rsidP="00E4131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6C2A639" wp14:editId="0C632F9C">
            <wp:extent cx="5676900" cy="480060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C0158BD" w14:textId="77777777" w:rsidR="00C67F53" w:rsidRPr="007619B1" w:rsidRDefault="00C67F53" w:rsidP="00C67F5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AB621F4" w14:textId="77777777" w:rsidR="00C67F53" w:rsidRPr="007619B1" w:rsidRDefault="00C67F53" w:rsidP="00C67F5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br w:type="page"/>
      </w:r>
    </w:p>
    <w:p w14:paraId="78415891" w14:textId="77777777" w:rsidR="00C67F53" w:rsidRPr="007619B1" w:rsidRDefault="00C67F53" w:rsidP="00C67F53">
      <w:pPr>
        <w:shd w:val="clear" w:color="auto" w:fill="FFFFFF"/>
        <w:spacing w:after="0" w:line="23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Таблица 1.2</w:t>
      </w:r>
    </w:p>
    <w:p w14:paraId="7DEFA516" w14:textId="77777777" w:rsidR="00C67F53" w:rsidRPr="007619B1" w:rsidRDefault="00C67F53" w:rsidP="00C67F53">
      <w:pPr>
        <w:shd w:val="clear" w:color="auto" w:fill="FFFFFF"/>
        <w:spacing w:after="0" w:line="23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6D9D4B47" w14:textId="77777777" w:rsidR="00C67F53" w:rsidRPr="007619B1" w:rsidRDefault="00C67F53" w:rsidP="00C67F53">
      <w:pPr>
        <w:shd w:val="clear" w:color="auto" w:fill="FFFFFF"/>
        <w:spacing w:after="0" w:line="23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Сведения о пострадавших на производстве </w:t>
      </w:r>
    </w:p>
    <w:p w14:paraId="465DE099" w14:textId="37BD2CD4" w:rsidR="00C67F53" w:rsidRPr="007619B1" w:rsidRDefault="00C67F53" w:rsidP="00C67F53">
      <w:pPr>
        <w:shd w:val="clear" w:color="auto" w:fill="FFFFFF"/>
        <w:spacing w:after="0" w:line="23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 видам экономической деятельности в Чуваш</w:t>
      </w:r>
      <w:r w:rsidR="00D11453"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</w:t>
      </w: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кой Республике </w:t>
      </w:r>
    </w:p>
    <w:p w14:paraId="1A7E2686" w14:textId="77777777" w:rsidR="00C67F53" w:rsidRPr="007619B1" w:rsidRDefault="00C67F53" w:rsidP="00C67F53">
      <w:pPr>
        <w:shd w:val="clear" w:color="auto" w:fill="FFFFFF"/>
        <w:spacing w:after="0" w:line="23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(по данным Чувашстата)</w:t>
      </w:r>
    </w:p>
    <w:p w14:paraId="7498AD75" w14:textId="77777777" w:rsidR="00780147" w:rsidRPr="007619B1" w:rsidRDefault="00780147" w:rsidP="00C67F53">
      <w:pPr>
        <w:shd w:val="clear" w:color="auto" w:fill="FFFFFF"/>
        <w:spacing w:after="0" w:line="23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519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1049"/>
        <w:gridCol w:w="935"/>
        <w:gridCol w:w="851"/>
        <w:gridCol w:w="851"/>
        <w:gridCol w:w="810"/>
        <w:gridCol w:w="856"/>
        <w:gridCol w:w="1028"/>
        <w:gridCol w:w="1136"/>
      </w:tblGrid>
      <w:tr w:rsidR="009A7371" w:rsidRPr="007619B1" w14:paraId="14D077B7" w14:textId="77777777" w:rsidTr="00385080">
        <w:tc>
          <w:tcPr>
            <w:tcW w:w="1103" w:type="pct"/>
            <w:vMerge w:val="restart"/>
            <w:tcBorders>
              <w:left w:val="nil"/>
              <w:bottom w:val="nil"/>
            </w:tcBorders>
            <w:shd w:val="clear" w:color="auto" w:fill="auto"/>
          </w:tcPr>
          <w:p w14:paraId="204345FC" w14:textId="77777777" w:rsidR="00C67F53" w:rsidRPr="007619B1" w:rsidRDefault="00C67F53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</w:t>
            </w:r>
          </w:p>
          <w:p w14:paraId="4FE09E5A" w14:textId="77777777" w:rsidR="00C67F53" w:rsidRPr="007619B1" w:rsidRDefault="00C67F53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экономической</w:t>
            </w:r>
          </w:p>
          <w:p w14:paraId="7727B94F" w14:textId="77777777" w:rsidR="00C67F53" w:rsidRPr="007619B1" w:rsidRDefault="00C67F53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0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FD0B01" w14:textId="77777777" w:rsidR="00C67F53" w:rsidRPr="007619B1" w:rsidRDefault="00C67F53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  <w:p w14:paraId="0B9BF038" w14:textId="77777777" w:rsidR="00C67F53" w:rsidRPr="007619B1" w:rsidRDefault="00C67F53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пострадавших с утратой труд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способности</w:t>
            </w:r>
          </w:p>
          <w:p w14:paraId="785B596D" w14:textId="77777777" w:rsidR="00C67F53" w:rsidRPr="007619B1" w:rsidRDefault="00C67F53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1 рабочий день и более и со смертельным</w:t>
            </w:r>
          </w:p>
          <w:p w14:paraId="63829691" w14:textId="77777777" w:rsidR="00C67F53" w:rsidRPr="007619B1" w:rsidRDefault="00C67F53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исходом</w:t>
            </w:r>
          </w:p>
          <w:p w14:paraId="23D72F24" w14:textId="77777777" w:rsidR="00C67F53" w:rsidRPr="007619B1" w:rsidRDefault="00C67F53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расчете на 1000</w:t>
            </w:r>
          </w:p>
          <w:p w14:paraId="1138323A" w14:textId="77777777" w:rsidR="00C67F53" w:rsidRPr="007619B1" w:rsidRDefault="00C67F53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работающих</w:t>
            </w:r>
          </w:p>
        </w:tc>
        <w:tc>
          <w:tcPr>
            <w:tcW w:w="8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EB8CC0" w14:textId="57D837E3" w:rsidR="00C67F53" w:rsidRPr="007619B1" w:rsidRDefault="00D11453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C67F53"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них</w:t>
            </w:r>
          </w:p>
          <w:p w14:paraId="6E8365A2" w14:textId="77777777" w:rsidR="00C67F53" w:rsidRPr="007619B1" w:rsidRDefault="00C67F53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 смертел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ным</w:t>
            </w:r>
          </w:p>
          <w:p w14:paraId="41DEE76C" w14:textId="77777777" w:rsidR="00C67F53" w:rsidRPr="007619B1" w:rsidRDefault="00C67F53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исходом</w:t>
            </w:r>
          </w:p>
          <w:p w14:paraId="1F60DF8C" w14:textId="77777777" w:rsidR="00C67F53" w:rsidRPr="007619B1" w:rsidRDefault="00C67F53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расчете</w:t>
            </w:r>
          </w:p>
          <w:p w14:paraId="626CB202" w14:textId="77777777" w:rsidR="00C67F53" w:rsidRPr="007619B1" w:rsidRDefault="00C67F53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1000</w:t>
            </w:r>
          </w:p>
          <w:p w14:paraId="7EF5E0BF" w14:textId="77777777" w:rsidR="00C67F53" w:rsidRPr="007619B1" w:rsidRDefault="00C67F53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работающих</w:t>
            </w:r>
          </w:p>
        </w:tc>
        <w:tc>
          <w:tcPr>
            <w:tcW w:w="86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BC006A" w14:textId="77777777" w:rsidR="00C67F53" w:rsidRPr="007619B1" w:rsidRDefault="00C67F53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 дней нетрудосп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собности у пострада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ших с утр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той труд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способности на 1 рабочий день и более и со сме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тельным и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ходом в ра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чете на </w:t>
            </w:r>
          </w:p>
          <w:p w14:paraId="7C68B440" w14:textId="77777777" w:rsidR="00C67F53" w:rsidRPr="007619B1" w:rsidRDefault="00C67F53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пострада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шего</w:t>
            </w:r>
          </w:p>
        </w:tc>
        <w:tc>
          <w:tcPr>
            <w:tcW w:w="1122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7D801F8" w14:textId="77777777" w:rsidR="00C67F53" w:rsidRPr="007619B1" w:rsidRDefault="00C67F53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Израсходовано средств на мер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приятия по охране труда в расчете на 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1 работающего, рублей</w:t>
            </w:r>
          </w:p>
        </w:tc>
      </w:tr>
      <w:tr w:rsidR="009A7371" w:rsidRPr="007619B1" w14:paraId="25FF9BBC" w14:textId="77777777" w:rsidTr="00385080">
        <w:tc>
          <w:tcPr>
            <w:tcW w:w="1103" w:type="pct"/>
            <w:vMerge/>
            <w:tcBorders>
              <w:left w:val="nil"/>
              <w:bottom w:val="nil"/>
            </w:tcBorders>
            <w:shd w:val="clear" w:color="auto" w:fill="auto"/>
          </w:tcPr>
          <w:p w14:paraId="1C8D5B2F" w14:textId="77777777" w:rsidR="00C67F53" w:rsidRPr="007619B1" w:rsidRDefault="00C67F53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bottom w:val="nil"/>
            </w:tcBorders>
            <w:shd w:val="clear" w:color="auto" w:fill="auto"/>
          </w:tcPr>
          <w:p w14:paraId="75EFDA49" w14:textId="77777777" w:rsidR="00C67F53" w:rsidRPr="007619B1" w:rsidRDefault="00C67F53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EA213E"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85" w:type="pct"/>
            <w:tcBorders>
              <w:bottom w:val="nil"/>
            </w:tcBorders>
            <w:shd w:val="clear" w:color="auto" w:fill="auto"/>
          </w:tcPr>
          <w:p w14:paraId="0D9615EA" w14:textId="77777777" w:rsidR="00C67F53" w:rsidRPr="007619B1" w:rsidRDefault="00C67F53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EA213E"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41" w:type="pct"/>
            <w:tcBorders>
              <w:bottom w:val="nil"/>
            </w:tcBorders>
            <w:shd w:val="clear" w:color="auto" w:fill="auto"/>
          </w:tcPr>
          <w:p w14:paraId="51D35AFE" w14:textId="77777777" w:rsidR="00C67F53" w:rsidRPr="007619B1" w:rsidRDefault="00C67F53" w:rsidP="00780147">
            <w:pPr>
              <w:spacing w:after="0" w:line="240" w:lineRule="auto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EA213E"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41" w:type="pct"/>
            <w:tcBorders>
              <w:bottom w:val="nil"/>
            </w:tcBorders>
            <w:shd w:val="clear" w:color="auto" w:fill="auto"/>
          </w:tcPr>
          <w:p w14:paraId="3456A9D3" w14:textId="77777777" w:rsidR="00C67F53" w:rsidRPr="007619B1" w:rsidRDefault="00C67F53" w:rsidP="00780147">
            <w:pPr>
              <w:spacing w:after="0" w:line="240" w:lineRule="auto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EA213E"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20" w:type="pct"/>
            <w:tcBorders>
              <w:bottom w:val="nil"/>
            </w:tcBorders>
            <w:shd w:val="clear" w:color="auto" w:fill="auto"/>
          </w:tcPr>
          <w:p w14:paraId="7BBDDE89" w14:textId="77777777" w:rsidR="00C67F53" w:rsidRPr="007619B1" w:rsidRDefault="00C67F53" w:rsidP="00780147">
            <w:pPr>
              <w:spacing w:after="0" w:line="240" w:lineRule="auto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EA213E"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44" w:type="pct"/>
            <w:tcBorders>
              <w:bottom w:val="nil"/>
            </w:tcBorders>
            <w:shd w:val="clear" w:color="auto" w:fill="auto"/>
          </w:tcPr>
          <w:p w14:paraId="3E0F3AA3" w14:textId="77777777" w:rsidR="00C67F53" w:rsidRPr="007619B1" w:rsidRDefault="00C67F53" w:rsidP="00780147">
            <w:pPr>
              <w:spacing w:after="0" w:line="240" w:lineRule="auto"/>
              <w:ind w:left="-57" w:right="-57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EA213E"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33" w:type="pct"/>
            <w:tcBorders>
              <w:bottom w:val="nil"/>
            </w:tcBorders>
            <w:shd w:val="clear" w:color="auto" w:fill="auto"/>
          </w:tcPr>
          <w:p w14:paraId="69494545" w14:textId="77777777" w:rsidR="00C67F53" w:rsidRPr="007619B1" w:rsidRDefault="00C67F53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EA213E"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89" w:type="pct"/>
            <w:tcBorders>
              <w:bottom w:val="nil"/>
              <w:right w:val="nil"/>
            </w:tcBorders>
            <w:shd w:val="clear" w:color="auto" w:fill="auto"/>
          </w:tcPr>
          <w:p w14:paraId="3AF361E7" w14:textId="77777777" w:rsidR="00C67F53" w:rsidRPr="007619B1" w:rsidRDefault="00C67F53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EA213E"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5A063358" w14:textId="77777777" w:rsidR="00C67F53" w:rsidRPr="007619B1" w:rsidRDefault="00C67F53" w:rsidP="007801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"/>
          <w:szCs w:val="2"/>
          <w:lang w:eastAsia="ru-RU"/>
        </w:rPr>
      </w:pPr>
    </w:p>
    <w:tbl>
      <w:tblPr>
        <w:tblW w:w="5191" w:type="pct"/>
        <w:tblInd w:w="-1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1047"/>
        <w:gridCol w:w="941"/>
        <w:gridCol w:w="848"/>
        <w:gridCol w:w="850"/>
        <w:gridCol w:w="819"/>
        <w:gridCol w:w="850"/>
        <w:gridCol w:w="1024"/>
        <w:gridCol w:w="1134"/>
      </w:tblGrid>
      <w:tr w:rsidR="009A7371" w:rsidRPr="007619B1" w14:paraId="54FF78CA" w14:textId="77777777" w:rsidTr="00EA213E">
        <w:trPr>
          <w:tblHeader/>
        </w:trPr>
        <w:tc>
          <w:tcPr>
            <w:tcW w:w="1103" w:type="pct"/>
            <w:shd w:val="clear" w:color="auto" w:fill="auto"/>
          </w:tcPr>
          <w:p w14:paraId="3AEC8BB7" w14:textId="77777777" w:rsidR="00C67F53" w:rsidRPr="007619B1" w:rsidRDefault="00C67F53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543" w:type="pct"/>
            <w:shd w:val="clear" w:color="auto" w:fill="auto"/>
          </w:tcPr>
          <w:p w14:paraId="1FB8AFAB" w14:textId="77777777" w:rsidR="00C67F53" w:rsidRPr="007619B1" w:rsidRDefault="00C67F53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488" w:type="pct"/>
            <w:shd w:val="clear" w:color="auto" w:fill="auto"/>
          </w:tcPr>
          <w:p w14:paraId="0B37F1D7" w14:textId="77777777" w:rsidR="00C67F53" w:rsidRPr="007619B1" w:rsidRDefault="00C67F53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440" w:type="pct"/>
            <w:shd w:val="clear" w:color="auto" w:fill="auto"/>
          </w:tcPr>
          <w:p w14:paraId="7C4579DA" w14:textId="77777777" w:rsidR="00C67F53" w:rsidRPr="007619B1" w:rsidRDefault="00C67F53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441" w:type="pct"/>
            <w:shd w:val="clear" w:color="auto" w:fill="auto"/>
          </w:tcPr>
          <w:p w14:paraId="10609B9B" w14:textId="77777777" w:rsidR="00C67F53" w:rsidRPr="007619B1" w:rsidRDefault="00C67F53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14:paraId="653E4314" w14:textId="77777777" w:rsidR="00C67F53" w:rsidRPr="007619B1" w:rsidRDefault="00C67F53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441" w:type="pct"/>
            <w:shd w:val="clear" w:color="auto" w:fill="auto"/>
          </w:tcPr>
          <w:p w14:paraId="20A031D5" w14:textId="77777777" w:rsidR="00C67F53" w:rsidRPr="007619B1" w:rsidRDefault="00C67F53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531" w:type="pct"/>
            <w:shd w:val="clear" w:color="auto" w:fill="auto"/>
          </w:tcPr>
          <w:p w14:paraId="3CA46A82" w14:textId="77777777" w:rsidR="00C67F53" w:rsidRPr="007619B1" w:rsidRDefault="00C67F53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588" w:type="pct"/>
            <w:shd w:val="clear" w:color="auto" w:fill="auto"/>
          </w:tcPr>
          <w:p w14:paraId="0A96C490" w14:textId="77777777" w:rsidR="00C67F53" w:rsidRPr="007619B1" w:rsidRDefault="00C67F53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</w:tr>
      <w:tr w:rsidR="009A7371" w:rsidRPr="007619B1" w14:paraId="01D7E672" w14:textId="77777777" w:rsidTr="00EA213E">
        <w:tc>
          <w:tcPr>
            <w:tcW w:w="1103" w:type="pct"/>
            <w:shd w:val="clear" w:color="auto" w:fill="auto"/>
          </w:tcPr>
          <w:p w14:paraId="67C9CB3A" w14:textId="77777777" w:rsidR="00EA213E" w:rsidRPr="007619B1" w:rsidRDefault="00EA213E" w:rsidP="0078014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 по Чува</w:t>
            </w:r>
            <w:r w:rsidRPr="00761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ш</w:t>
            </w:r>
            <w:r w:rsidRPr="00761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ской Республике</w:t>
            </w:r>
          </w:p>
        </w:tc>
        <w:tc>
          <w:tcPr>
            <w:tcW w:w="543" w:type="pct"/>
            <w:shd w:val="clear" w:color="auto" w:fill="auto"/>
          </w:tcPr>
          <w:p w14:paraId="438654D9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0,746</w:t>
            </w:r>
          </w:p>
        </w:tc>
        <w:tc>
          <w:tcPr>
            <w:tcW w:w="488" w:type="pct"/>
            <w:shd w:val="clear" w:color="auto" w:fill="auto"/>
          </w:tcPr>
          <w:p w14:paraId="1371EE70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0,791</w:t>
            </w:r>
          </w:p>
        </w:tc>
        <w:tc>
          <w:tcPr>
            <w:tcW w:w="440" w:type="pct"/>
            <w:shd w:val="clear" w:color="auto" w:fill="auto"/>
          </w:tcPr>
          <w:p w14:paraId="14D4FDDB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0,067</w:t>
            </w:r>
          </w:p>
        </w:tc>
        <w:tc>
          <w:tcPr>
            <w:tcW w:w="441" w:type="pct"/>
            <w:shd w:val="clear" w:color="auto" w:fill="auto"/>
          </w:tcPr>
          <w:p w14:paraId="4A1B72C1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0,037</w:t>
            </w:r>
          </w:p>
        </w:tc>
        <w:tc>
          <w:tcPr>
            <w:tcW w:w="425" w:type="pct"/>
            <w:shd w:val="clear" w:color="auto" w:fill="auto"/>
          </w:tcPr>
          <w:p w14:paraId="1A0E38CC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441" w:type="pct"/>
            <w:shd w:val="clear" w:color="auto" w:fill="auto"/>
          </w:tcPr>
          <w:p w14:paraId="2EA5A60E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531" w:type="pct"/>
            <w:shd w:val="clear" w:color="auto" w:fill="auto"/>
          </w:tcPr>
          <w:p w14:paraId="23E0268D" w14:textId="77777777" w:rsidR="00EA213E" w:rsidRPr="007619B1" w:rsidRDefault="001842BF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15399,5</w:t>
            </w:r>
          </w:p>
        </w:tc>
        <w:tc>
          <w:tcPr>
            <w:tcW w:w="588" w:type="pct"/>
            <w:shd w:val="clear" w:color="auto" w:fill="auto"/>
          </w:tcPr>
          <w:p w14:paraId="6933C34A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15174,1</w:t>
            </w:r>
          </w:p>
        </w:tc>
      </w:tr>
      <w:tr w:rsidR="009A7371" w:rsidRPr="007619B1" w14:paraId="62742B0B" w14:textId="77777777" w:rsidTr="00EA213E">
        <w:tc>
          <w:tcPr>
            <w:tcW w:w="1103" w:type="pct"/>
            <w:shd w:val="clear" w:color="auto" w:fill="auto"/>
          </w:tcPr>
          <w:p w14:paraId="52B060DB" w14:textId="77777777" w:rsidR="00EA213E" w:rsidRPr="007619B1" w:rsidRDefault="00EA213E" w:rsidP="0078014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Сельское, лесное хозяйство, охота, </w:t>
            </w:r>
          </w:p>
          <w:p w14:paraId="5380894D" w14:textId="77777777" w:rsidR="00EA213E" w:rsidRPr="007619B1" w:rsidRDefault="00EA213E" w:rsidP="0078014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рыболовство и рыбоводство</w:t>
            </w:r>
          </w:p>
        </w:tc>
        <w:tc>
          <w:tcPr>
            <w:tcW w:w="543" w:type="pct"/>
            <w:shd w:val="clear" w:color="auto" w:fill="auto"/>
          </w:tcPr>
          <w:p w14:paraId="0520345B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1,063</w:t>
            </w:r>
          </w:p>
        </w:tc>
        <w:tc>
          <w:tcPr>
            <w:tcW w:w="488" w:type="pct"/>
            <w:shd w:val="clear" w:color="auto" w:fill="auto"/>
          </w:tcPr>
          <w:p w14:paraId="3F853152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1,327</w:t>
            </w:r>
          </w:p>
        </w:tc>
        <w:tc>
          <w:tcPr>
            <w:tcW w:w="440" w:type="pct"/>
            <w:shd w:val="clear" w:color="auto" w:fill="auto"/>
          </w:tcPr>
          <w:p w14:paraId="73C1DB58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0,455</w:t>
            </w:r>
          </w:p>
        </w:tc>
        <w:tc>
          <w:tcPr>
            <w:tcW w:w="441" w:type="pct"/>
            <w:shd w:val="clear" w:color="auto" w:fill="auto"/>
          </w:tcPr>
          <w:p w14:paraId="6F08C6E3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3EC2DF7C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441" w:type="pct"/>
            <w:shd w:val="clear" w:color="auto" w:fill="auto"/>
          </w:tcPr>
          <w:p w14:paraId="55047CF9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531" w:type="pct"/>
            <w:shd w:val="clear" w:color="auto" w:fill="auto"/>
          </w:tcPr>
          <w:p w14:paraId="283B5000" w14:textId="77777777" w:rsidR="00EA213E" w:rsidRPr="007619B1" w:rsidRDefault="001842BF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8759,0</w:t>
            </w:r>
          </w:p>
        </w:tc>
        <w:tc>
          <w:tcPr>
            <w:tcW w:w="588" w:type="pct"/>
            <w:shd w:val="clear" w:color="auto" w:fill="auto"/>
          </w:tcPr>
          <w:p w14:paraId="0678C6ED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5111,7</w:t>
            </w:r>
          </w:p>
        </w:tc>
      </w:tr>
      <w:tr w:rsidR="009A7371" w:rsidRPr="007619B1" w14:paraId="0FDDAA15" w14:textId="77777777" w:rsidTr="00EA213E">
        <w:tc>
          <w:tcPr>
            <w:tcW w:w="1103" w:type="pct"/>
            <w:shd w:val="clear" w:color="auto" w:fill="auto"/>
          </w:tcPr>
          <w:p w14:paraId="1DA420A3" w14:textId="77777777" w:rsidR="00EA213E" w:rsidRPr="007619B1" w:rsidRDefault="00EA213E" w:rsidP="00780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543" w:type="pct"/>
            <w:shd w:val="clear" w:color="auto" w:fill="auto"/>
          </w:tcPr>
          <w:p w14:paraId="3C84C650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14:paraId="4CB8AE46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</w:tcPr>
          <w:p w14:paraId="64028AA5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14:paraId="508DC644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69FBEEE0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14:paraId="0107EEDB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1" w:type="pct"/>
            <w:shd w:val="clear" w:color="auto" w:fill="auto"/>
          </w:tcPr>
          <w:p w14:paraId="2862F51E" w14:textId="77777777" w:rsidR="00EA213E" w:rsidRPr="007619B1" w:rsidRDefault="001842BF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pct"/>
            <w:shd w:val="clear" w:color="auto" w:fill="auto"/>
          </w:tcPr>
          <w:p w14:paraId="77624428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15452,9</w:t>
            </w:r>
          </w:p>
        </w:tc>
      </w:tr>
      <w:tr w:rsidR="009A7371" w:rsidRPr="007619B1" w14:paraId="0C827232" w14:textId="77777777" w:rsidTr="00EA213E">
        <w:tc>
          <w:tcPr>
            <w:tcW w:w="1103" w:type="pct"/>
            <w:shd w:val="clear" w:color="auto" w:fill="auto"/>
          </w:tcPr>
          <w:p w14:paraId="45D2A6F1" w14:textId="77777777" w:rsidR="00EA213E" w:rsidRPr="007619B1" w:rsidRDefault="00EA213E" w:rsidP="0078014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543" w:type="pct"/>
            <w:shd w:val="clear" w:color="auto" w:fill="auto"/>
          </w:tcPr>
          <w:p w14:paraId="3D5B580C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0,889</w:t>
            </w:r>
          </w:p>
        </w:tc>
        <w:tc>
          <w:tcPr>
            <w:tcW w:w="488" w:type="pct"/>
            <w:shd w:val="clear" w:color="auto" w:fill="auto"/>
          </w:tcPr>
          <w:p w14:paraId="744D9ECC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0,839</w:t>
            </w:r>
          </w:p>
        </w:tc>
        <w:tc>
          <w:tcPr>
            <w:tcW w:w="440" w:type="pct"/>
            <w:shd w:val="clear" w:color="auto" w:fill="auto"/>
          </w:tcPr>
          <w:p w14:paraId="60D1DB2A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14:paraId="6DD1B931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0,034</w:t>
            </w:r>
          </w:p>
        </w:tc>
        <w:tc>
          <w:tcPr>
            <w:tcW w:w="425" w:type="pct"/>
            <w:shd w:val="clear" w:color="auto" w:fill="auto"/>
          </w:tcPr>
          <w:p w14:paraId="21BA6BF6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441" w:type="pct"/>
            <w:shd w:val="clear" w:color="auto" w:fill="auto"/>
          </w:tcPr>
          <w:p w14:paraId="07CC8A39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531" w:type="pct"/>
            <w:shd w:val="clear" w:color="auto" w:fill="auto"/>
          </w:tcPr>
          <w:p w14:paraId="4CDF559E" w14:textId="77777777" w:rsidR="00EA213E" w:rsidRPr="007619B1" w:rsidRDefault="001842BF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19587,3</w:t>
            </w:r>
          </w:p>
        </w:tc>
        <w:tc>
          <w:tcPr>
            <w:tcW w:w="588" w:type="pct"/>
            <w:shd w:val="clear" w:color="auto" w:fill="auto"/>
          </w:tcPr>
          <w:p w14:paraId="2EE46EFB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17375,3</w:t>
            </w:r>
          </w:p>
        </w:tc>
      </w:tr>
      <w:tr w:rsidR="009A7371" w:rsidRPr="007619B1" w14:paraId="34B33D1C" w14:textId="77777777" w:rsidTr="00EA213E">
        <w:tc>
          <w:tcPr>
            <w:tcW w:w="1103" w:type="pct"/>
            <w:shd w:val="clear" w:color="auto" w:fill="auto"/>
          </w:tcPr>
          <w:p w14:paraId="0363A7EF" w14:textId="77777777" w:rsidR="00EA213E" w:rsidRPr="007619B1" w:rsidRDefault="00EA213E" w:rsidP="0078014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нирование возд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</w:t>
            </w:r>
          </w:p>
        </w:tc>
        <w:tc>
          <w:tcPr>
            <w:tcW w:w="543" w:type="pct"/>
            <w:shd w:val="clear" w:color="auto" w:fill="auto"/>
          </w:tcPr>
          <w:p w14:paraId="212E1F0B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0,511</w:t>
            </w:r>
          </w:p>
        </w:tc>
        <w:tc>
          <w:tcPr>
            <w:tcW w:w="488" w:type="pct"/>
            <w:shd w:val="clear" w:color="auto" w:fill="auto"/>
          </w:tcPr>
          <w:p w14:paraId="0169AAB6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0,384</w:t>
            </w:r>
          </w:p>
        </w:tc>
        <w:tc>
          <w:tcPr>
            <w:tcW w:w="440" w:type="pct"/>
            <w:shd w:val="clear" w:color="auto" w:fill="auto"/>
          </w:tcPr>
          <w:p w14:paraId="4DC6C70E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14:paraId="5DCF541A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0,128</w:t>
            </w:r>
          </w:p>
        </w:tc>
        <w:tc>
          <w:tcPr>
            <w:tcW w:w="425" w:type="pct"/>
            <w:shd w:val="clear" w:color="auto" w:fill="auto"/>
          </w:tcPr>
          <w:p w14:paraId="75DA63F3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441" w:type="pct"/>
            <w:shd w:val="clear" w:color="auto" w:fill="auto"/>
          </w:tcPr>
          <w:p w14:paraId="563960CE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531" w:type="pct"/>
            <w:shd w:val="clear" w:color="auto" w:fill="auto"/>
          </w:tcPr>
          <w:p w14:paraId="72439EAB" w14:textId="77777777" w:rsidR="00EA213E" w:rsidRPr="007619B1" w:rsidRDefault="001842BF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20905,1</w:t>
            </w:r>
          </w:p>
        </w:tc>
        <w:tc>
          <w:tcPr>
            <w:tcW w:w="588" w:type="pct"/>
            <w:shd w:val="clear" w:color="auto" w:fill="auto"/>
          </w:tcPr>
          <w:p w14:paraId="272AEC2D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19219,0</w:t>
            </w:r>
          </w:p>
        </w:tc>
      </w:tr>
      <w:tr w:rsidR="009A7371" w:rsidRPr="007619B1" w14:paraId="3FA4AF06" w14:textId="77777777" w:rsidTr="00EA213E">
        <w:tc>
          <w:tcPr>
            <w:tcW w:w="1103" w:type="pct"/>
            <w:shd w:val="clear" w:color="auto" w:fill="auto"/>
            <w:vAlign w:val="bottom"/>
          </w:tcPr>
          <w:p w14:paraId="5B3C2EF1" w14:textId="77777777" w:rsidR="00EA213E" w:rsidRPr="007619B1" w:rsidRDefault="00EA213E" w:rsidP="00780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Водоснабжение; водоотведение, организация сбора и утилизации о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ходов, деятел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ность по ликвид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ции загрязнений</w:t>
            </w:r>
          </w:p>
        </w:tc>
        <w:tc>
          <w:tcPr>
            <w:tcW w:w="543" w:type="pct"/>
            <w:shd w:val="clear" w:color="auto" w:fill="auto"/>
          </w:tcPr>
          <w:p w14:paraId="2EE1B03D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0,370</w:t>
            </w:r>
          </w:p>
        </w:tc>
        <w:tc>
          <w:tcPr>
            <w:tcW w:w="488" w:type="pct"/>
            <w:shd w:val="clear" w:color="auto" w:fill="auto"/>
          </w:tcPr>
          <w:p w14:paraId="2332E216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1,076</w:t>
            </w:r>
          </w:p>
        </w:tc>
        <w:tc>
          <w:tcPr>
            <w:tcW w:w="440" w:type="pct"/>
            <w:shd w:val="clear" w:color="auto" w:fill="auto"/>
          </w:tcPr>
          <w:p w14:paraId="72183C3B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14:paraId="26CBA643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6DB61182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441" w:type="pct"/>
            <w:shd w:val="clear" w:color="auto" w:fill="auto"/>
          </w:tcPr>
          <w:p w14:paraId="7CCA98C4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531" w:type="pct"/>
            <w:shd w:val="clear" w:color="auto" w:fill="auto"/>
          </w:tcPr>
          <w:p w14:paraId="035390D1" w14:textId="77777777" w:rsidR="00EA213E" w:rsidRPr="007619B1" w:rsidRDefault="001842BF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13468,4</w:t>
            </w:r>
          </w:p>
        </w:tc>
        <w:tc>
          <w:tcPr>
            <w:tcW w:w="588" w:type="pct"/>
            <w:shd w:val="clear" w:color="auto" w:fill="auto"/>
          </w:tcPr>
          <w:p w14:paraId="37E74DE9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11837,9</w:t>
            </w:r>
          </w:p>
        </w:tc>
      </w:tr>
      <w:tr w:rsidR="009A7371" w:rsidRPr="007619B1" w14:paraId="6F91D276" w14:textId="77777777" w:rsidTr="00EA213E">
        <w:tc>
          <w:tcPr>
            <w:tcW w:w="1103" w:type="pct"/>
            <w:shd w:val="clear" w:color="auto" w:fill="auto"/>
            <w:vAlign w:val="bottom"/>
          </w:tcPr>
          <w:p w14:paraId="2BDB5FAF" w14:textId="77777777" w:rsidR="00EA213E" w:rsidRPr="007619B1" w:rsidRDefault="00EA213E" w:rsidP="00780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543" w:type="pct"/>
            <w:shd w:val="clear" w:color="auto" w:fill="auto"/>
          </w:tcPr>
          <w:p w14:paraId="19F282A3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1,712</w:t>
            </w:r>
          </w:p>
        </w:tc>
        <w:tc>
          <w:tcPr>
            <w:tcW w:w="488" w:type="pct"/>
            <w:shd w:val="clear" w:color="auto" w:fill="auto"/>
          </w:tcPr>
          <w:p w14:paraId="078A5453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0,933</w:t>
            </w:r>
          </w:p>
        </w:tc>
        <w:tc>
          <w:tcPr>
            <w:tcW w:w="440" w:type="pct"/>
            <w:shd w:val="clear" w:color="auto" w:fill="auto"/>
          </w:tcPr>
          <w:p w14:paraId="60D1B4F7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0,114</w:t>
            </w:r>
          </w:p>
        </w:tc>
        <w:tc>
          <w:tcPr>
            <w:tcW w:w="441" w:type="pct"/>
            <w:shd w:val="clear" w:color="auto" w:fill="auto"/>
          </w:tcPr>
          <w:p w14:paraId="68184623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0,133</w:t>
            </w:r>
          </w:p>
        </w:tc>
        <w:tc>
          <w:tcPr>
            <w:tcW w:w="425" w:type="pct"/>
            <w:shd w:val="clear" w:color="auto" w:fill="auto"/>
          </w:tcPr>
          <w:p w14:paraId="0647A7D3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441" w:type="pct"/>
            <w:shd w:val="clear" w:color="auto" w:fill="auto"/>
          </w:tcPr>
          <w:p w14:paraId="05FE0DD7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531" w:type="pct"/>
            <w:shd w:val="clear" w:color="auto" w:fill="auto"/>
          </w:tcPr>
          <w:p w14:paraId="7E65AFD1" w14:textId="77777777" w:rsidR="00EA213E" w:rsidRPr="007619B1" w:rsidRDefault="001842BF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14361,0</w:t>
            </w:r>
          </w:p>
        </w:tc>
        <w:tc>
          <w:tcPr>
            <w:tcW w:w="588" w:type="pct"/>
            <w:shd w:val="clear" w:color="auto" w:fill="auto"/>
          </w:tcPr>
          <w:p w14:paraId="1E16E667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10863,3</w:t>
            </w:r>
          </w:p>
        </w:tc>
      </w:tr>
      <w:tr w:rsidR="009A7371" w:rsidRPr="007619B1" w14:paraId="6605466B" w14:textId="77777777" w:rsidTr="00EA213E">
        <w:tc>
          <w:tcPr>
            <w:tcW w:w="1103" w:type="pct"/>
            <w:shd w:val="clear" w:color="auto" w:fill="auto"/>
            <w:vAlign w:val="bottom"/>
          </w:tcPr>
          <w:p w14:paraId="4843D8ED" w14:textId="77777777" w:rsidR="00EA213E" w:rsidRPr="007619B1" w:rsidRDefault="00EA213E" w:rsidP="00780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Торговля оптовая и розничная; р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монт автотран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портных средств и мотоциклов</w:t>
            </w:r>
          </w:p>
        </w:tc>
        <w:tc>
          <w:tcPr>
            <w:tcW w:w="543" w:type="pct"/>
            <w:shd w:val="clear" w:color="auto" w:fill="auto"/>
          </w:tcPr>
          <w:p w14:paraId="6DE5D0D7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0,226</w:t>
            </w:r>
          </w:p>
        </w:tc>
        <w:tc>
          <w:tcPr>
            <w:tcW w:w="488" w:type="pct"/>
            <w:shd w:val="clear" w:color="auto" w:fill="auto"/>
          </w:tcPr>
          <w:p w14:paraId="2489B2A8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0,875</w:t>
            </w:r>
          </w:p>
        </w:tc>
        <w:tc>
          <w:tcPr>
            <w:tcW w:w="440" w:type="pct"/>
            <w:shd w:val="clear" w:color="auto" w:fill="auto"/>
          </w:tcPr>
          <w:p w14:paraId="519795E5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0,226</w:t>
            </w:r>
          </w:p>
        </w:tc>
        <w:tc>
          <w:tcPr>
            <w:tcW w:w="441" w:type="pct"/>
            <w:shd w:val="clear" w:color="auto" w:fill="auto"/>
          </w:tcPr>
          <w:p w14:paraId="3F5E5B3E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21DF2654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14:paraId="08CE1EF7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531" w:type="pct"/>
            <w:shd w:val="clear" w:color="auto" w:fill="auto"/>
          </w:tcPr>
          <w:p w14:paraId="668690EA" w14:textId="77777777" w:rsidR="00EA213E" w:rsidRPr="007619B1" w:rsidRDefault="001842BF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5954,8</w:t>
            </w:r>
          </w:p>
        </w:tc>
        <w:tc>
          <w:tcPr>
            <w:tcW w:w="588" w:type="pct"/>
            <w:shd w:val="clear" w:color="auto" w:fill="auto"/>
          </w:tcPr>
          <w:p w14:paraId="53726122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6887,8</w:t>
            </w:r>
          </w:p>
        </w:tc>
      </w:tr>
      <w:tr w:rsidR="009A7371" w:rsidRPr="007619B1" w14:paraId="6AF95DEA" w14:textId="77777777" w:rsidTr="00EA213E">
        <w:tc>
          <w:tcPr>
            <w:tcW w:w="1103" w:type="pct"/>
            <w:shd w:val="clear" w:color="auto" w:fill="auto"/>
          </w:tcPr>
          <w:p w14:paraId="736B5461" w14:textId="77777777" w:rsidR="00EA213E" w:rsidRPr="007619B1" w:rsidRDefault="00EA213E" w:rsidP="0078014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Транспортировка и хранение</w:t>
            </w:r>
          </w:p>
        </w:tc>
        <w:tc>
          <w:tcPr>
            <w:tcW w:w="543" w:type="pct"/>
            <w:shd w:val="clear" w:color="auto" w:fill="auto"/>
          </w:tcPr>
          <w:p w14:paraId="77910173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1,254</w:t>
            </w:r>
          </w:p>
        </w:tc>
        <w:tc>
          <w:tcPr>
            <w:tcW w:w="488" w:type="pct"/>
            <w:shd w:val="clear" w:color="auto" w:fill="auto"/>
          </w:tcPr>
          <w:p w14:paraId="10F18E7E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1,997</w:t>
            </w:r>
          </w:p>
        </w:tc>
        <w:tc>
          <w:tcPr>
            <w:tcW w:w="440" w:type="pct"/>
            <w:shd w:val="clear" w:color="auto" w:fill="auto"/>
          </w:tcPr>
          <w:p w14:paraId="1DF4390A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0,313</w:t>
            </w:r>
          </w:p>
        </w:tc>
        <w:tc>
          <w:tcPr>
            <w:tcW w:w="441" w:type="pct"/>
            <w:shd w:val="clear" w:color="auto" w:fill="auto"/>
          </w:tcPr>
          <w:p w14:paraId="3D3CF020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0,111</w:t>
            </w:r>
          </w:p>
        </w:tc>
        <w:tc>
          <w:tcPr>
            <w:tcW w:w="425" w:type="pct"/>
            <w:shd w:val="clear" w:color="auto" w:fill="auto"/>
          </w:tcPr>
          <w:p w14:paraId="65D4DE01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441" w:type="pct"/>
            <w:shd w:val="clear" w:color="auto" w:fill="auto"/>
          </w:tcPr>
          <w:p w14:paraId="3255B929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531" w:type="pct"/>
            <w:shd w:val="clear" w:color="auto" w:fill="auto"/>
          </w:tcPr>
          <w:p w14:paraId="1DAD29D8" w14:textId="77777777" w:rsidR="00EA213E" w:rsidRPr="007619B1" w:rsidRDefault="001842BF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12995,8</w:t>
            </w:r>
          </w:p>
        </w:tc>
        <w:tc>
          <w:tcPr>
            <w:tcW w:w="588" w:type="pct"/>
            <w:shd w:val="clear" w:color="auto" w:fill="auto"/>
          </w:tcPr>
          <w:p w14:paraId="172B160B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11676,2</w:t>
            </w:r>
          </w:p>
        </w:tc>
      </w:tr>
      <w:tr w:rsidR="009A7371" w:rsidRPr="007619B1" w14:paraId="3E60E3AE" w14:textId="77777777" w:rsidTr="00EA213E">
        <w:tc>
          <w:tcPr>
            <w:tcW w:w="1103" w:type="pct"/>
            <w:shd w:val="clear" w:color="auto" w:fill="auto"/>
          </w:tcPr>
          <w:p w14:paraId="7B94C381" w14:textId="77777777" w:rsidR="00EA213E" w:rsidRPr="007619B1" w:rsidRDefault="00EA213E" w:rsidP="0078014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Деятельность го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тиниц и предпр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ятий обществе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ного питания</w:t>
            </w:r>
          </w:p>
        </w:tc>
        <w:tc>
          <w:tcPr>
            <w:tcW w:w="543" w:type="pct"/>
            <w:shd w:val="clear" w:color="auto" w:fill="auto"/>
          </w:tcPr>
          <w:p w14:paraId="151D227A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0,328</w:t>
            </w:r>
          </w:p>
        </w:tc>
        <w:tc>
          <w:tcPr>
            <w:tcW w:w="488" w:type="pct"/>
            <w:shd w:val="clear" w:color="auto" w:fill="auto"/>
          </w:tcPr>
          <w:p w14:paraId="19C06A7B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</w:tcPr>
          <w:p w14:paraId="05C1A117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14:paraId="704DAFDE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6F60C08C" w14:textId="77777777" w:rsidR="00EA213E" w:rsidRPr="007619B1" w:rsidRDefault="001842BF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41" w:type="pct"/>
            <w:shd w:val="clear" w:color="auto" w:fill="auto"/>
          </w:tcPr>
          <w:p w14:paraId="6DC7A016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1" w:type="pct"/>
            <w:shd w:val="clear" w:color="auto" w:fill="auto"/>
          </w:tcPr>
          <w:p w14:paraId="1E55551E" w14:textId="77777777" w:rsidR="00EA213E" w:rsidRPr="007619B1" w:rsidRDefault="001842BF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3495,4</w:t>
            </w:r>
          </w:p>
        </w:tc>
        <w:tc>
          <w:tcPr>
            <w:tcW w:w="588" w:type="pct"/>
            <w:shd w:val="clear" w:color="auto" w:fill="auto"/>
          </w:tcPr>
          <w:p w14:paraId="4AAF33BE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3788,0</w:t>
            </w:r>
          </w:p>
        </w:tc>
      </w:tr>
      <w:tr w:rsidR="009A7371" w:rsidRPr="007619B1" w14:paraId="46A7F949" w14:textId="77777777" w:rsidTr="00EA213E">
        <w:tc>
          <w:tcPr>
            <w:tcW w:w="1103" w:type="pct"/>
            <w:shd w:val="clear" w:color="auto" w:fill="auto"/>
          </w:tcPr>
          <w:p w14:paraId="260B5404" w14:textId="77777777" w:rsidR="00EA213E" w:rsidRPr="007619B1" w:rsidRDefault="00EA213E" w:rsidP="0078014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Деятельность в области информ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ции и связи</w:t>
            </w:r>
          </w:p>
        </w:tc>
        <w:tc>
          <w:tcPr>
            <w:tcW w:w="543" w:type="pct"/>
            <w:shd w:val="clear" w:color="auto" w:fill="auto"/>
          </w:tcPr>
          <w:p w14:paraId="1BA2F413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14:paraId="557A2F7A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</w:tcPr>
          <w:p w14:paraId="4B7C4C76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14:paraId="7A8E2F58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3BBB3310" w14:textId="77777777" w:rsidR="00EA213E" w:rsidRPr="007619B1" w:rsidRDefault="001842BF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14:paraId="17A2BC77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1" w:type="pct"/>
            <w:shd w:val="clear" w:color="auto" w:fill="auto"/>
          </w:tcPr>
          <w:p w14:paraId="5924D7ED" w14:textId="77777777" w:rsidR="00EA213E" w:rsidRPr="007619B1" w:rsidRDefault="001842BF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7260,4</w:t>
            </w:r>
          </w:p>
        </w:tc>
        <w:tc>
          <w:tcPr>
            <w:tcW w:w="588" w:type="pct"/>
            <w:shd w:val="clear" w:color="auto" w:fill="auto"/>
          </w:tcPr>
          <w:p w14:paraId="757C8FDD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7393,4</w:t>
            </w:r>
          </w:p>
        </w:tc>
      </w:tr>
      <w:tr w:rsidR="009A7371" w:rsidRPr="007619B1" w14:paraId="2E337187" w14:textId="77777777" w:rsidTr="00EA213E">
        <w:tc>
          <w:tcPr>
            <w:tcW w:w="1103" w:type="pct"/>
            <w:shd w:val="clear" w:color="auto" w:fill="auto"/>
          </w:tcPr>
          <w:p w14:paraId="351343DB" w14:textId="77777777" w:rsidR="00EA213E" w:rsidRPr="007619B1" w:rsidRDefault="00EA213E" w:rsidP="0078014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Деятельность профессионал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ная, научная и техническая</w:t>
            </w:r>
          </w:p>
        </w:tc>
        <w:tc>
          <w:tcPr>
            <w:tcW w:w="543" w:type="pct"/>
            <w:shd w:val="clear" w:color="auto" w:fill="auto"/>
          </w:tcPr>
          <w:p w14:paraId="3F1EF656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14:paraId="21DD098D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</w:tcPr>
          <w:p w14:paraId="37C42490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14:paraId="7ABB86F2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0734DB91" w14:textId="77777777" w:rsidR="00EA213E" w:rsidRPr="007619B1" w:rsidRDefault="001842BF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14:paraId="11D801A6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1" w:type="pct"/>
            <w:shd w:val="clear" w:color="auto" w:fill="auto"/>
          </w:tcPr>
          <w:p w14:paraId="26C40B15" w14:textId="77777777" w:rsidR="00EA213E" w:rsidRPr="007619B1" w:rsidRDefault="001842BF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14055,2</w:t>
            </w:r>
          </w:p>
        </w:tc>
        <w:tc>
          <w:tcPr>
            <w:tcW w:w="588" w:type="pct"/>
            <w:shd w:val="clear" w:color="auto" w:fill="auto"/>
          </w:tcPr>
          <w:p w14:paraId="49E9ECEF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12428,9</w:t>
            </w:r>
          </w:p>
        </w:tc>
      </w:tr>
      <w:tr w:rsidR="009A7371" w:rsidRPr="007619B1" w14:paraId="4445EE9C" w14:textId="77777777" w:rsidTr="00EA213E">
        <w:tc>
          <w:tcPr>
            <w:tcW w:w="1103" w:type="pct"/>
            <w:shd w:val="clear" w:color="auto" w:fill="auto"/>
            <w:vAlign w:val="bottom"/>
          </w:tcPr>
          <w:p w14:paraId="069726AE" w14:textId="77777777" w:rsidR="00EA213E" w:rsidRPr="007619B1" w:rsidRDefault="00EA213E" w:rsidP="00780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Деятельность а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министративная и сопутствующие дополнительные услуги</w:t>
            </w:r>
          </w:p>
        </w:tc>
        <w:tc>
          <w:tcPr>
            <w:tcW w:w="543" w:type="pct"/>
            <w:shd w:val="clear" w:color="auto" w:fill="auto"/>
          </w:tcPr>
          <w:p w14:paraId="6FB3A47E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2,155</w:t>
            </w:r>
          </w:p>
        </w:tc>
        <w:tc>
          <w:tcPr>
            <w:tcW w:w="488" w:type="pct"/>
            <w:shd w:val="clear" w:color="auto" w:fill="auto"/>
          </w:tcPr>
          <w:p w14:paraId="59BA7A52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</w:tcPr>
          <w:p w14:paraId="61F38210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2,155</w:t>
            </w:r>
          </w:p>
        </w:tc>
        <w:tc>
          <w:tcPr>
            <w:tcW w:w="441" w:type="pct"/>
            <w:shd w:val="clear" w:color="auto" w:fill="auto"/>
          </w:tcPr>
          <w:p w14:paraId="55D19DB1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659B6F22" w14:textId="77777777" w:rsidR="00EA213E" w:rsidRPr="007619B1" w:rsidRDefault="001842BF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14:paraId="17035168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1" w:type="pct"/>
            <w:shd w:val="clear" w:color="auto" w:fill="auto"/>
          </w:tcPr>
          <w:p w14:paraId="7556C564" w14:textId="77777777" w:rsidR="00EA213E" w:rsidRPr="007619B1" w:rsidRDefault="001842BF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3894,0</w:t>
            </w:r>
          </w:p>
        </w:tc>
        <w:tc>
          <w:tcPr>
            <w:tcW w:w="588" w:type="pct"/>
            <w:shd w:val="clear" w:color="auto" w:fill="auto"/>
          </w:tcPr>
          <w:p w14:paraId="1CDF7987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6510,2</w:t>
            </w:r>
          </w:p>
        </w:tc>
      </w:tr>
      <w:tr w:rsidR="009A7371" w:rsidRPr="007619B1" w14:paraId="33803E5B" w14:textId="77777777" w:rsidTr="00EA213E">
        <w:tc>
          <w:tcPr>
            <w:tcW w:w="1103" w:type="pct"/>
            <w:shd w:val="clear" w:color="auto" w:fill="auto"/>
          </w:tcPr>
          <w:p w14:paraId="49DFA3D9" w14:textId="77777777" w:rsidR="00EA213E" w:rsidRPr="007619B1" w:rsidRDefault="00EA213E" w:rsidP="0078014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Деятельность в области здрав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охранения и соц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альных услуг</w:t>
            </w:r>
          </w:p>
        </w:tc>
        <w:tc>
          <w:tcPr>
            <w:tcW w:w="543" w:type="pct"/>
            <w:shd w:val="clear" w:color="auto" w:fill="auto"/>
          </w:tcPr>
          <w:p w14:paraId="239D991F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0,246</w:t>
            </w:r>
          </w:p>
        </w:tc>
        <w:tc>
          <w:tcPr>
            <w:tcW w:w="488" w:type="pct"/>
            <w:shd w:val="clear" w:color="auto" w:fill="auto"/>
          </w:tcPr>
          <w:p w14:paraId="7007F334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0,482</w:t>
            </w:r>
          </w:p>
        </w:tc>
        <w:tc>
          <w:tcPr>
            <w:tcW w:w="440" w:type="pct"/>
            <w:shd w:val="clear" w:color="auto" w:fill="auto"/>
          </w:tcPr>
          <w:p w14:paraId="7C0A13E3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14:paraId="29A9F15D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779D4709" w14:textId="77777777" w:rsidR="00EA213E" w:rsidRPr="007619B1" w:rsidRDefault="001842BF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441" w:type="pct"/>
            <w:shd w:val="clear" w:color="auto" w:fill="auto"/>
          </w:tcPr>
          <w:p w14:paraId="67BB24B2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531" w:type="pct"/>
            <w:shd w:val="clear" w:color="auto" w:fill="auto"/>
          </w:tcPr>
          <w:p w14:paraId="117BA765" w14:textId="77777777" w:rsidR="00EA213E" w:rsidRPr="007619B1" w:rsidRDefault="001842BF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12047,1</w:t>
            </w:r>
          </w:p>
        </w:tc>
        <w:tc>
          <w:tcPr>
            <w:tcW w:w="588" w:type="pct"/>
            <w:shd w:val="clear" w:color="auto" w:fill="auto"/>
          </w:tcPr>
          <w:p w14:paraId="4FD1824A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17908,5</w:t>
            </w:r>
          </w:p>
        </w:tc>
      </w:tr>
      <w:tr w:rsidR="009A7371" w:rsidRPr="007619B1" w14:paraId="3CB736FA" w14:textId="77777777" w:rsidTr="00EA213E">
        <w:tc>
          <w:tcPr>
            <w:tcW w:w="1103" w:type="pct"/>
            <w:shd w:val="clear" w:color="auto" w:fill="auto"/>
          </w:tcPr>
          <w:p w14:paraId="59E4EAFF" w14:textId="77777777" w:rsidR="00EA213E" w:rsidRPr="007619B1" w:rsidRDefault="00EA213E" w:rsidP="0078014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Деятельность в области культуры, спорта, организ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ции досуга и ра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влечений </w:t>
            </w:r>
          </w:p>
        </w:tc>
        <w:tc>
          <w:tcPr>
            <w:tcW w:w="543" w:type="pct"/>
            <w:shd w:val="clear" w:color="auto" w:fill="auto"/>
          </w:tcPr>
          <w:p w14:paraId="3E180C7B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14:paraId="3BA3AE57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</w:tcPr>
          <w:p w14:paraId="1164096A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14:paraId="45C9D7C3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6B672CC7" w14:textId="77777777" w:rsidR="00EA213E" w:rsidRPr="007619B1" w:rsidRDefault="001842BF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14:paraId="702DBF6F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1" w:type="pct"/>
            <w:shd w:val="clear" w:color="auto" w:fill="auto"/>
          </w:tcPr>
          <w:p w14:paraId="2615E9F4" w14:textId="77777777" w:rsidR="00EA213E" w:rsidRPr="007619B1" w:rsidRDefault="001842BF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3551,0</w:t>
            </w:r>
          </w:p>
        </w:tc>
        <w:tc>
          <w:tcPr>
            <w:tcW w:w="588" w:type="pct"/>
            <w:shd w:val="clear" w:color="auto" w:fill="auto"/>
          </w:tcPr>
          <w:p w14:paraId="31BD0D62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2303,6</w:t>
            </w:r>
          </w:p>
        </w:tc>
      </w:tr>
      <w:tr w:rsidR="009A7371" w:rsidRPr="007619B1" w14:paraId="05FE689D" w14:textId="77777777" w:rsidTr="00EA213E">
        <w:tc>
          <w:tcPr>
            <w:tcW w:w="1103" w:type="pct"/>
            <w:shd w:val="clear" w:color="auto" w:fill="auto"/>
            <w:vAlign w:val="bottom"/>
          </w:tcPr>
          <w:p w14:paraId="5BC4EE82" w14:textId="77777777" w:rsidR="00EA213E" w:rsidRPr="007619B1" w:rsidRDefault="00EA213E" w:rsidP="007801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543" w:type="pct"/>
            <w:shd w:val="clear" w:color="auto" w:fill="auto"/>
          </w:tcPr>
          <w:p w14:paraId="2CFEDB54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14:paraId="4830E0C9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shd w:val="clear" w:color="auto" w:fill="auto"/>
          </w:tcPr>
          <w:p w14:paraId="162C4C80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14:paraId="3C7F76EF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14:paraId="01027DA7" w14:textId="77777777" w:rsidR="00EA213E" w:rsidRPr="007619B1" w:rsidRDefault="001842BF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14:paraId="579B2670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1" w:type="pct"/>
            <w:shd w:val="clear" w:color="auto" w:fill="auto"/>
          </w:tcPr>
          <w:p w14:paraId="761E8E6C" w14:textId="77777777" w:rsidR="00EA213E" w:rsidRPr="007619B1" w:rsidRDefault="001842BF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2422,4</w:t>
            </w:r>
          </w:p>
        </w:tc>
        <w:tc>
          <w:tcPr>
            <w:tcW w:w="588" w:type="pct"/>
            <w:shd w:val="clear" w:color="auto" w:fill="auto"/>
          </w:tcPr>
          <w:p w14:paraId="0D4AB495" w14:textId="77777777" w:rsidR="00EA213E" w:rsidRPr="007619B1" w:rsidRDefault="00EA213E" w:rsidP="0078014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2533,0</w:t>
            </w:r>
          </w:p>
        </w:tc>
      </w:tr>
    </w:tbl>
    <w:p w14:paraId="0BFFF028" w14:textId="77777777" w:rsidR="00C67F53" w:rsidRPr="007619B1" w:rsidRDefault="00C67F53" w:rsidP="007801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4ACECF2" w14:textId="77777777" w:rsidR="00C67F53" w:rsidRPr="007619B1" w:rsidRDefault="00C67F53" w:rsidP="00780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По данным Чувашстата, в обследованных организациях потери рабочего времени вследствие временной нетрудоспособности из-за травм на производстве составили в целом 3,</w:t>
      </w:r>
      <w:r w:rsidR="00335398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человеко-дней (в 202</w:t>
      </w:r>
      <w:r w:rsidR="00335398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 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– 3,</w:t>
      </w:r>
      <w:r w:rsidR="00335398"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9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 тыс.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человеко-дней). </w:t>
      </w:r>
    </w:p>
    <w:p w14:paraId="290AE585" w14:textId="1AF1BB3C" w:rsidR="00C67F53" w:rsidRPr="007619B1" w:rsidRDefault="00C67F53" w:rsidP="00780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 результате несчастных случаев на производстве потер</w:t>
      </w:r>
      <w:r w:rsidR="00D1145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рабочих дней на одного пострадавшего в среднем за год сос</w:t>
      </w:r>
      <w:r w:rsidR="009A15D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тавил</w:t>
      </w:r>
      <w:r w:rsidR="00D1145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9A15D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37,2 рабочего дня (в 2021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 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– 3</w:t>
      </w:r>
      <w:r w:rsidR="009A15D7"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6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,</w:t>
      </w:r>
      <w:r w:rsidR="009A15D7"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4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рабочего дня). </w:t>
      </w:r>
    </w:p>
    <w:p w14:paraId="2213DE7C" w14:textId="5E39711D" w:rsidR="00C67F53" w:rsidRPr="007619B1" w:rsidRDefault="00C67F53" w:rsidP="007801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Самая продолжительная нетрудоспособность в результате полученных травм зарегистрирована у работников организаций следующих видов эконом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ческой деятельности: </w:t>
      </w:r>
      <w:r w:rsidR="009A15D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FF408E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9A15D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беспечение электрической энергией, газом и паром; кондиционирование воздуха» (104,3 дня на одного пострадавшего), «</w:t>
      </w:r>
      <w:r w:rsidR="00FF408E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9A15D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брабат</w:t>
      </w:r>
      <w:r w:rsidR="009A15D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ы</w:t>
      </w:r>
      <w:r w:rsidR="009A15D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вающие производства» (43,0), «строительство» (38,4), «</w:t>
      </w:r>
      <w:r w:rsidR="00FF408E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="009A15D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еятельность в области здравоохранения и социальных услуг» (23,</w:t>
      </w:r>
      <w:r w:rsidR="00EC1DDD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9A15D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),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«сельское, лесное хозяйство, ох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та, рыболовство и рыбоводство» (</w:t>
      </w:r>
      <w:r w:rsidR="00FF408E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23,1)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FF408E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«транспортировка и хранение» (15,8),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«водоснабжение; водоотведение, организация сбора и утилизации отходов, де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тельность по ликвидации загрязнений» (</w:t>
      </w:r>
      <w:r w:rsidR="00FF408E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15,0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), </w:t>
      </w:r>
      <w:r w:rsidR="00FF408E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«деятельность гостиниц и пре</w:t>
      </w:r>
      <w:r w:rsidR="00FF408E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="00FF408E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приятий общественного питания» (3,0).</w:t>
      </w:r>
    </w:p>
    <w:p w14:paraId="6F4AF33E" w14:textId="77777777" w:rsidR="00780147" w:rsidRPr="007619B1" w:rsidRDefault="00780147">
      <w:pP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29627435" w14:textId="77777777" w:rsidR="00C67F53" w:rsidRPr="007619B1" w:rsidRDefault="00C67F53" w:rsidP="00C67F53">
      <w:pPr>
        <w:shd w:val="clear" w:color="auto" w:fill="FFFFFF"/>
        <w:spacing w:after="0" w:line="235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lastRenderedPageBreak/>
        <w:t>1.1.2. Состояние производственного травматизма</w:t>
      </w:r>
    </w:p>
    <w:p w14:paraId="4110D146" w14:textId="77777777" w:rsidR="00C67F53" w:rsidRPr="007619B1" w:rsidRDefault="00C67F53" w:rsidP="00C67F53">
      <w:pPr>
        <w:shd w:val="clear" w:color="auto" w:fill="FFFFFF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D3930DD" w14:textId="40964D9C" w:rsidR="000434BA" w:rsidRPr="007619B1" w:rsidRDefault="00C67F53" w:rsidP="00043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По данным мониторинга условий и охраны труда, проводимого в соотве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ствии с постановлением Кабинета Министров Чувашской Республики от 29 я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варя 2007 г. № 12 «О мониторинге условий и охраны труда»</w:t>
      </w:r>
      <w:r w:rsidR="000434BA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(далее – мониторинг условий и охраны труда)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0434BA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 последние 10 лет тенденция </w:t>
      </w:r>
      <w:r w:rsidR="00D1145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сокращения </w:t>
      </w:r>
      <w:r w:rsidR="000434BA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численн</w:t>
      </w:r>
      <w:r w:rsidR="000434BA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0434BA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сти пострадавших на производстве, в том числе со смертельным исходом, неи</w:t>
      </w:r>
      <w:r w:rsidR="000434BA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="000434BA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менна, хотя темп такого сокращения заметно замедляется (диаграмма 1.4).</w:t>
      </w:r>
    </w:p>
    <w:p w14:paraId="56145E3C" w14:textId="77777777" w:rsidR="00C67F53" w:rsidRPr="007619B1" w:rsidRDefault="00C67F53" w:rsidP="00043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Общее количество пострадавших от несчастных случаев на производстве за 202</w:t>
      </w:r>
      <w:r w:rsidR="008C5B6E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 увеличилось по сравнению с 202</w:t>
      </w:r>
      <w:r w:rsidR="008C5B6E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годом на 1,2%, общее количество пострадавших с тяжелыми последствиями </w:t>
      </w:r>
      <w:r w:rsidR="008C5B6E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уменьшилось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на 11,</w:t>
      </w:r>
      <w:r w:rsidR="008C5B6E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%, число поги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ших </w:t>
      </w:r>
      <w:r w:rsidR="008C5B6E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увеличилось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</w:t>
      </w:r>
      <w:r w:rsidR="008C5B6E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33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,3%. </w:t>
      </w:r>
    </w:p>
    <w:p w14:paraId="666FF65E" w14:textId="1D6B6A7C" w:rsidR="00C67F53" w:rsidRPr="007619B1" w:rsidRDefault="00C67F53" w:rsidP="00043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 202</w:t>
      </w:r>
      <w:r w:rsidR="00524E1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году травмы на производстве получили 16</w:t>
      </w:r>
      <w:r w:rsidR="00C6651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работник</w:t>
      </w:r>
      <w:r w:rsidR="00524E1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ов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из них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4F2C1F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C6651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человек погибли, 3</w:t>
      </w:r>
      <w:r w:rsidR="004F2C1F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получили тяжелые травмы, в том числе </w:t>
      </w:r>
      <w:r w:rsidR="00372F32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 групповых несчастных случаях погибл</w:t>
      </w:r>
      <w:r w:rsidR="00D1145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372F32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54E1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работник</w:t>
      </w:r>
      <w:r w:rsidR="00354E1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а, 2 </w:t>
      </w:r>
      <w:r w:rsidR="00E4395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работника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получили тяжелые тра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мы</w:t>
      </w:r>
      <w:r w:rsidR="00354E1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D9547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354E1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</w:t>
      </w:r>
      <w:r w:rsidR="00D347F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54E1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легкие травмы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376B62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 202</w:t>
      </w:r>
      <w:r w:rsidR="00524E1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году тра</w:t>
      </w:r>
      <w:r w:rsidR="00524E1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вмы на производстве получили 163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ботника, из них </w:t>
      </w:r>
      <w:r w:rsidR="00524E1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9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погибли, </w:t>
      </w:r>
      <w:r w:rsidR="00524E1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6 получили тяжелые травмы, в том числе </w:t>
      </w:r>
      <w:r w:rsidR="00D11DFE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5 работн</w:t>
      </w:r>
      <w:r w:rsidR="00D11DFE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D11DFE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ков получили тяжелые травмы </w:t>
      </w:r>
      <w:r w:rsidR="00524E1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 групповых несчастных случаях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. Среди постр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давших в 202</w:t>
      </w:r>
      <w:r w:rsidR="00376B62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году </w:t>
      </w:r>
      <w:r w:rsidR="00F42691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11</w:t>
      </w:r>
      <w:r w:rsidR="00C6651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мужчин (</w:t>
      </w:r>
      <w:r w:rsidR="00F42691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70,</w:t>
      </w:r>
      <w:r w:rsidR="00C6651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%), из них </w:t>
      </w:r>
      <w:r w:rsidR="00F42691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C6651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погибли, и </w:t>
      </w:r>
      <w:r w:rsidR="00F42691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EB7FD4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9</w:t>
      </w:r>
      <w:r w:rsidR="00F42691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женщин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</w:t>
      </w:r>
      <w:r w:rsidR="00F42691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29,</w:t>
      </w:r>
      <w:r w:rsidR="00EB7FD4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%).</w:t>
      </w:r>
    </w:p>
    <w:p w14:paraId="704B546E" w14:textId="128156CF" w:rsidR="00C67F53" w:rsidRPr="007619B1" w:rsidRDefault="00D50EBC" w:rsidP="00043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Двое</w:t>
      </w:r>
      <w:r w:rsidR="00C67F5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пострадавших на производстве находились в состоянии алкогольн</w:t>
      </w:r>
      <w:r w:rsidR="00C67F5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C67F5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го опьянения (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C67F5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C67F5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% от общего количества пострадавших), их них 1 человек п</w:t>
      </w:r>
      <w:r w:rsidR="00C67F5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C67F5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гиб (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8,3</w:t>
      </w:r>
      <w:r w:rsidR="00C67F5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% от общего числа погибших). Для сравнения, в 202</w:t>
      </w:r>
      <w:r w:rsidR="00F42691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C67F5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году среди постр</w:t>
      </w:r>
      <w:r w:rsidR="00C67F5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C67F5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давших </w:t>
      </w:r>
      <w:r w:rsidR="008C5B6E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C67F5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человек</w:t>
      </w:r>
      <w:r w:rsidR="00446182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C67F5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</w:t>
      </w:r>
      <w:r w:rsidR="008C5B6E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2,5</w:t>
      </w:r>
      <w:r w:rsidR="00C67F5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% от общего количества пострадавших) находились в с</w:t>
      </w:r>
      <w:r w:rsidR="00C67F5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C67F5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стоянии алкогольного опьянения, из них </w:t>
      </w:r>
      <w:r w:rsidR="008C5B6E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C67F5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человек погиб (</w:t>
      </w:r>
      <w:r w:rsidR="008C5B6E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11,1</w:t>
      </w:r>
      <w:r w:rsidR="00C67F5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% от общего чи</w:t>
      </w:r>
      <w:r w:rsidR="00C67F5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="00C67F5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ла погибших).</w:t>
      </w:r>
    </w:p>
    <w:p w14:paraId="14F2E977" w14:textId="77777777" w:rsidR="00C67F53" w:rsidRPr="007619B1" w:rsidRDefault="00C67F53" w:rsidP="00C67F53">
      <w:pPr>
        <w:spacing w:after="0" w:line="235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5F3241E" w14:textId="77777777" w:rsidR="00C27074" w:rsidRPr="007619B1" w:rsidRDefault="00C27074">
      <w:pPr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br w:type="page"/>
      </w:r>
    </w:p>
    <w:p w14:paraId="1BBD5AFB" w14:textId="77777777" w:rsidR="00C67F53" w:rsidRPr="007619B1" w:rsidRDefault="00C67F53" w:rsidP="00C67F53">
      <w:pPr>
        <w:shd w:val="clear" w:color="auto" w:fill="FFFFFF"/>
        <w:spacing w:after="0" w:line="235" w:lineRule="auto"/>
        <w:ind w:firstLine="708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Диаграмма 1.4</w:t>
      </w:r>
    </w:p>
    <w:p w14:paraId="4A581EFB" w14:textId="77777777" w:rsidR="00C67F53" w:rsidRPr="007619B1" w:rsidRDefault="00C67F53" w:rsidP="00C67F53">
      <w:pPr>
        <w:shd w:val="clear" w:color="auto" w:fill="FFFFFF"/>
        <w:spacing w:after="0" w:line="235" w:lineRule="auto"/>
        <w:ind w:firstLine="708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1A96E2F" w14:textId="77777777" w:rsidR="00C67F53" w:rsidRPr="007619B1" w:rsidRDefault="00C67F53" w:rsidP="00C67F53">
      <w:pPr>
        <w:shd w:val="clear" w:color="auto" w:fill="FFFFFF"/>
        <w:spacing w:after="0" w:line="235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Динамика производственного травматизма </w:t>
      </w:r>
    </w:p>
    <w:p w14:paraId="4BF4C33C" w14:textId="77777777" w:rsidR="00C67F53" w:rsidRPr="007619B1" w:rsidRDefault="00C67F53" w:rsidP="00C67F53">
      <w:pPr>
        <w:shd w:val="clear" w:color="auto" w:fill="FFFFFF"/>
        <w:spacing w:after="0" w:line="235" w:lineRule="auto"/>
        <w:jc w:val="center"/>
        <w:outlineLvl w:val="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(по данным Гострудинспекции в Чувашской Республике, </w:t>
      </w:r>
    </w:p>
    <w:p w14:paraId="07F2BD8D" w14:textId="77777777" w:rsidR="00C67F53" w:rsidRPr="007619B1" w:rsidRDefault="00ED60B2" w:rsidP="00C67F53">
      <w:pPr>
        <w:shd w:val="clear" w:color="auto" w:fill="FFFFFF"/>
        <w:spacing w:after="0" w:line="235" w:lineRule="auto"/>
        <w:jc w:val="center"/>
        <w:outlineLvl w:val="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ОСФР по Чувашской Республике – Чувашии</w:t>
      </w:r>
      <w:r w:rsidR="00C67F53"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)</w:t>
      </w:r>
    </w:p>
    <w:p w14:paraId="065E7B28" w14:textId="77777777" w:rsidR="00C67F53" w:rsidRPr="007619B1" w:rsidRDefault="00C67F53" w:rsidP="00C67F53">
      <w:pPr>
        <w:shd w:val="clear" w:color="auto" w:fill="FFFFFF"/>
        <w:spacing w:after="0" w:line="235" w:lineRule="auto"/>
        <w:jc w:val="center"/>
        <w:outlineLvl w:val="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14:paraId="71A75218" w14:textId="77777777" w:rsidR="00780147" w:rsidRPr="007619B1" w:rsidRDefault="00C67F53" w:rsidP="00C67F5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B2A41A7" wp14:editId="47B12574">
            <wp:extent cx="5846885" cy="3982916"/>
            <wp:effectExtent l="57150" t="57150" r="40005" b="5588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B055523" w14:textId="77777777" w:rsidR="00780147" w:rsidRPr="007619B1" w:rsidRDefault="00780147" w:rsidP="00C67F5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69FE147" w14:textId="174A6737" w:rsidR="00C67F53" w:rsidRPr="007619B1" w:rsidRDefault="00C67F53" w:rsidP="00C67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данным Гострудинспекции в Чувашской Республике, по итогам </w:t>
      </w:r>
      <w:r w:rsidR="00A53C4B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202</w:t>
      </w:r>
      <w:r w:rsidR="005235B2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отмечена тенденция </w:t>
      </w:r>
      <w:r w:rsidR="003D4AC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повышения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уровня производственного травм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тизма с</w:t>
      </w:r>
      <w:r w:rsidR="005235B2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 смертельным исходом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(табл. 1.3). </w:t>
      </w:r>
    </w:p>
    <w:p w14:paraId="4E923829" w14:textId="77777777" w:rsidR="00C67F53" w:rsidRPr="007619B1" w:rsidRDefault="00C67F53" w:rsidP="00C67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A814ECA" w14:textId="77777777" w:rsidR="00C67F53" w:rsidRPr="007619B1" w:rsidRDefault="00C67F53" w:rsidP="00C67F5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Таблица 1.3</w:t>
      </w:r>
    </w:p>
    <w:p w14:paraId="2DB889AE" w14:textId="77777777" w:rsidR="00C67F53" w:rsidRPr="007619B1" w:rsidRDefault="00C67F53" w:rsidP="00C67F5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B869A13" w14:textId="77777777" w:rsidR="00C67F53" w:rsidRPr="007619B1" w:rsidRDefault="00C67F53" w:rsidP="00C67F5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Динамика несчастных случаев</w:t>
      </w:r>
    </w:p>
    <w:p w14:paraId="15D197C8" w14:textId="77777777" w:rsidR="00C67F53" w:rsidRPr="007619B1" w:rsidRDefault="00C67F53" w:rsidP="00C67F5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со смертельным и тяжелым исходом</w:t>
      </w:r>
    </w:p>
    <w:p w14:paraId="24B89512" w14:textId="77777777" w:rsidR="00C67F53" w:rsidRPr="007619B1" w:rsidRDefault="00C67F53" w:rsidP="00C67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5"/>
        <w:gridCol w:w="1148"/>
        <w:gridCol w:w="1289"/>
        <w:gridCol w:w="1148"/>
        <w:gridCol w:w="1291"/>
        <w:gridCol w:w="1005"/>
      </w:tblGrid>
      <w:tr w:rsidR="009A7371" w:rsidRPr="007619B1" w14:paraId="199B617A" w14:textId="77777777" w:rsidTr="005235B2">
        <w:tc>
          <w:tcPr>
            <w:tcW w:w="1834" w:type="pct"/>
            <w:shd w:val="clear" w:color="auto" w:fill="auto"/>
          </w:tcPr>
          <w:p w14:paraId="583B9CF8" w14:textId="77777777" w:rsidR="00C67F53" w:rsidRPr="007619B1" w:rsidRDefault="00C67F53" w:rsidP="00C67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18" w:type="pct"/>
            <w:shd w:val="clear" w:color="auto" w:fill="auto"/>
          </w:tcPr>
          <w:p w14:paraId="0201B03D" w14:textId="77777777" w:rsidR="00C67F53" w:rsidRPr="007619B1" w:rsidRDefault="00C67F53" w:rsidP="005235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5235B2"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94" w:type="pct"/>
            <w:shd w:val="clear" w:color="auto" w:fill="auto"/>
          </w:tcPr>
          <w:p w14:paraId="15D2B4FB" w14:textId="77777777" w:rsidR="00C67F53" w:rsidRPr="007619B1" w:rsidRDefault="00C67F53" w:rsidP="00C67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Темп 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роста, %</w:t>
            </w:r>
          </w:p>
        </w:tc>
        <w:tc>
          <w:tcPr>
            <w:tcW w:w="618" w:type="pct"/>
            <w:shd w:val="clear" w:color="auto" w:fill="auto"/>
          </w:tcPr>
          <w:p w14:paraId="4F75CA17" w14:textId="77777777" w:rsidR="00C67F53" w:rsidRPr="007619B1" w:rsidRDefault="005235B2" w:rsidP="00C67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  <w:r w:rsidR="00C67F53"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95" w:type="pct"/>
            <w:shd w:val="clear" w:color="auto" w:fill="auto"/>
          </w:tcPr>
          <w:p w14:paraId="74D6BB14" w14:textId="77777777" w:rsidR="00C67F53" w:rsidRPr="007619B1" w:rsidRDefault="00C67F53" w:rsidP="00C67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Темп 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роста, %</w:t>
            </w:r>
          </w:p>
        </w:tc>
        <w:tc>
          <w:tcPr>
            <w:tcW w:w="541" w:type="pct"/>
            <w:shd w:val="clear" w:color="auto" w:fill="auto"/>
          </w:tcPr>
          <w:p w14:paraId="6CD3EF97" w14:textId="77777777" w:rsidR="00C67F53" w:rsidRPr="007619B1" w:rsidRDefault="00C67F53" w:rsidP="00C67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+/-</w:t>
            </w:r>
          </w:p>
        </w:tc>
      </w:tr>
      <w:tr w:rsidR="009A7371" w:rsidRPr="007619B1" w14:paraId="2C283D9A" w14:textId="77777777" w:rsidTr="005235B2">
        <w:tc>
          <w:tcPr>
            <w:tcW w:w="1834" w:type="pct"/>
            <w:shd w:val="clear" w:color="auto" w:fill="auto"/>
          </w:tcPr>
          <w:p w14:paraId="78F75544" w14:textId="77777777" w:rsidR="005235B2" w:rsidRPr="007619B1" w:rsidRDefault="005235B2" w:rsidP="00C67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погибших, чел.</w:t>
            </w:r>
          </w:p>
        </w:tc>
        <w:tc>
          <w:tcPr>
            <w:tcW w:w="618" w:type="pct"/>
            <w:shd w:val="clear" w:color="auto" w:fill="auto"/>
          </w:tcPr>
          <w:p w14:paraId="438F0AA3" w14:textId="77777777" w:rsidR="005235B2" w:rsidRPr="007619B1" w:rsidRDefault="005235B2" w:rsidP="00C47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" w:type="pct"/>
            <w:shd w:val="clear" w:color="auto" w:fill="auto"/>
          </w:tcPr>
          <w:p w14:paraId="6197EFA5" w14:textId="77777777" w:rsidR="005235B2" w:rsidRPr="007619B1" w:rsidRDefault="005235B2" w:rsidP="00C47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618" w:type="pct"/>
            <w:shd w:val="clear" w:color="auto" w:fill="auto"/>
          </w:tcPr>
          <w:p w14:paraId="1CD18461" w14:textId="77473BC5" w:rsidR="005235B2" w:rsidRPr="007619B1" w:rsidRDefault="005235B2" w:rsidP="00A52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5212D"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5" w:type="pct"/>
            <w:shd w:val="clear" w:color="auto" w:fill="auto"/>
          </w:tcPr>
          <w:p w14:paraId="2CD0453F" w14:textId="77777777" w:rsidR="005235B2" w:rsidRPr="007619B1" w:rsidRDefault="005235B2" w:rsidP="00C67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541" w:type="pct"/>
            <w:shd w:val="clear" w:color="auto" w:fill="auto"/>
          </w:tcPr>
          <w:p w14:paraId="4CFD4AB7" w14:textId="0B6621A9" w:rsidR="005235B2" w:rsidRPr="007619B1" w:rsidRDefault="005235B2" w:rsidP="00191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  <w:r w:rsidR="00191287"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A7371" w:rsidRPr="007619B1" w14:paraId="6E10A04B" w14:textId="77777777" w:rsidTr="005235B2">
        <w:tc>
          <w:tcPr>
            <w:tcW w:w="1834" w:type="pct"/>
            <w:shd w:val="clear" w:color="auto" w:fill="auto"/>
          </w:tcPr>
          <w:p w14:paraId="1ECFFEBC" w14:textId="77777777" w:rsidR="005235B2" w:rsidRPr="007619B1" w:rsidRDefault="005235B2" w:rsidP="00C67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получивших тя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кий вред здоровью, чел.</w:t>
            </w:r>
          </w:p>
        </w:tc>
        <w:tc>
          <w:tcPr>
            <w:tcW w:w="618" w:type="pct"/>
            <w:shd w:val="clear" w:color="auto" w:fill="auto"/>
          </w:tcPr>
          <w:p w14:paraId="2C6C3835" w14:textId="77777777" w:rsidR="005235B2" w:rsidRPr="007619B1" w:rsidRDefault="005235B2" w:rsidP="00C47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4" w:type="pct"/>
            <w:shd w:val="clear" w:color="auto" w:fill="auto"/>
          </w:tcPr>
          <w:p w14:paraId="4EB50EC9" w14:textId="77777777" w:rsidR="005235B2" w:rsidRPr="007619B1" w:rsidRDefault="005235B2" w:rsidP="00C47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138,5</w:t>
            </w:r>
          </w:p>
        </w:tc>
        <w:tc>
          <w:tcPr>
            <w:tcW w:w="618" w:type="pct"/>
            <w:shd w:val="clear" w:color="auto" w:fill="auto"/>
          </w:tcPr>
          <w:p w14:paraId="13052471" w14:textId="77777777" w:rsidR="005235B2" w:rsidRPr="007619B1" w:rsidRDefault="005235B2" w:rsidP="00C67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5" w:type="pct"/>
            <w:shd w:val="clear" w:color="auto" w:fill="auto"/>
          </w:tcPr>
          <w:p w14:paraId="4753BA59" w14:textId="77777777" w:rsidR="005235B2" w:rsidRPr="007619B1" w:rsidRDefault="005235B2" w:rsidP="00C67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541" w:type="pct"/>
            <w:shd w:val="clear" w:color="auto" w:fill="auto"/>
          </w:tcPr>
          <w:p w14:paraId="7220C41E" w14:textId="77777777" w:rsidR="005235B2" w:rsidRPr="007619B1" w:rsidRDefault="005235B2" w:rsidP="00C67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-4</w:t>
            </w:r>
          </w:p>
        </w:tc>
      </w:tr>
      <w:tr w:rsidR="009A7371" w:rsidRPr="007619B1" w14:paraId="18878BCF" w14:textId="77777777" w:rsidTr="00385080">
        <w:tc>
          <w:tcPr>
            <w:tcW w:w="5000" w:type="pct"/>
            <w:gridSpan w:val="6"/>
            <w:shd w:val="clear" w:color="auto" w:fill="auto"/>
          </w:tcPr>
          <w:p w14:paraId="0EE23E95" w14:textId="77777777" w:rsidR="00C67F53" w:rsidRPr="007619B1" w:rsidRDefault="00C67F53" w:rsidP="00C67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случаев по категориям</w:t>
            </w:r>
          </w:p>
        </w:tc>
      </w:tr>
      <w:tr w:rsidR="009A7371" w:rsidRPr="007619B1" w14:paraId="073A6667" w14:textId="77777777" w:rsidTr="005235B2">
        <w:tc>
          <w:tcPr>
            <w:tcW w:w="1834" w:type="pct"/>
            <w:shd w:val="clear" w:color="auto" w:fill="auto"/>
          </w:tcPr>
          <w:p w14:paraId="230B4816" w14:textId="77777777" w:rsidR="005235B2" w:rsidRPr="007619B1" w:rsidRDefault="005235B2" w:rsidP="00C67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Смертельные</w:t>
            </w:r>
          </w:p>
        </w:tc>
        <w:tc>
          <w:tcPr>
            <w:tcW w:w="618" w:type="pct"/>
            <w:shd w:val="clear" w:color="auto" w:fill="auto"/>
          </w:tcPr>
          <w:p w14:paraId="02D93D34" w14:textId="77777777" w:rsidR="005235B2" w:rsidRPr="007619B1" w:rsidRDefault="005235B2" w:rsidP="00C47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" w:type="pct"/>
            <w:shd w:val="clear" w:color="auto" w:fill="auto"/>
          </w:tcPr>
          <w:p w14:paraId="630D92C2" w14:textId="77777777" w:rsidR="005235B2" w:rsidRPr="007619B1" w:rsidRDefault="005235B2" w:rsidP="00C47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618" w:type="pct"/>
            <w:shd w:val="clear" w:color="auto" w:fill="auto"/>
          </w:tcPr>
          <w:p w14:paraId="1AC41664" w14:textId="77777777" w:rsidR="005235B2" w:rsidRPr="007619B1" w:rsidRDefault="005235B2" w:rsidP="00D95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D95479"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" w:type="pct"/>
            <w:shd w:val="clear" w:color="auto" w:fill="auto"/>
          </w:tcPr>
          <w:p w14:paraId="6F9BB2BF" w14:textId="77777777" w:rsidR="005235B2" w:rsidRPr="007619B1" w:rsidRDefault="00C27074" w:rsidP="00C67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122,2</w:t>
            </w:r>
          </w:p>
        </w:tc>
        <w:tc>
          <w:tcPr>
            <w:tcW w:w="541" w:type="pct"/>
            <w:shd w:val="clear" w:color="auto" w:fill="auto"/>
            <w:vAlign w:val="bottom"/>
          </w:tcPr>
          <w:p w14:paraId="432540F9" w14:textId="77777777" w:rsidR="005235B2" w:rsidRPr="007619B1" w:rsidRDefault="005235B2" w:rsidP="00C27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  <w:r w:rsidR="00C27074"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A7371" w:rsidRPr="007619B1" w14:paraId="0B5939A4" w14:textId="77777777" w:rsidTr="005235B2">
        <w:tc>
          <w:tcPr>
            <w:tcW w:w="1834" w:type="pct"/>
            <w:shd w:val="clear" w:color="auto" w:fill="auto"/>
          </w:tcPr>
          <w:p w14:paraId="66773E01" w14:textId="77777777" w:rsidR="005235B2" w:rsidRPr="007619B1" w:rsidRDefault="005235B2" w:rsidP="00C67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Тяжелые</w:t>
            </w:r>
          </w:p>
        </w:tc>
        <w:tc>
          <w:tcPr>
            <w:tcW w:w="618" w:type="pct"/>
            <w:shd w:val="clear" w:color="auto" w:fill="auto"/>
          </w:tcPr>
          <w:p w14:paraId="07929C3C" w14:textId="77777777" w:rsidR="005235B2" w:rsidRPr="007619B1" w:rsidRDefault="005235B2" w:rsidP="00C47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4" w:type="pct"/>
            <w:shd w:val="clear" w:color="auto" w:fill="auto"/>
          </w:tcPr>
          <w:p w14:paraId="1E80648B" w14:textId="77777777" w:rsidR="005235B2" w:rsidRPr="007619B1" w:rsidRDefault="005235B2" w:rsidP="00C47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129,2</w:t>
            </w:r>
          </w:p>
        </w:tc>
        <w:tc>
          <w:tcPr>
            <w:tcW w:w="618" w:type="pct"/>
            <w:shd w:val="clear" w:color="auto" w:fill="auto"/>
          </w:tcPr>
          <w:p w14:paraId="3E9DEB8F" w14:textId="77777777" w:rsidR="005235B2" w:rsidRPr="007619B1" w:rsidRDefault="005235B2" w:rsidP="00C67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5" w:type="pct"/>
            <w:shd w:val="clear" w:color="auto" w:fill="auto"/>
          </w:tcPr>
          <w:p w14:paraId="4B62963B" w14:textId="77777777" w:rsidR="005235B2" w:rsidRPr="007619B1" w:rsidRDefault="005235B2" w:rsidP="00C67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541" w:type="pct"/>
            <w:shd w:val="clear" w:color="auto" w:fill="auto"/>
            <w:vAlign w:val="bottom"/>
          </w:tcPr>
          <w:p w14:paraId="202A21A3" w14:textId="77777777" w:rsidR="005235B2" w:rsidRPr="007619B1" w:rsidRDefault="005235B2" w:rsidP="00C67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5235B2" w:rsidRPr="007619B1" w14:paraId="6501DEFB" w14:textId="77777777" w:rsidTr="005235B2">
        <w:tc>
          <w:tcPr>
            <w:tcW w:w="1834" w:type="pct"/>
            <w:shd w:val="clear" w:color="auto" w:fill="auto"/>
          </w:tcPr>
          <w:p w14:paraId="790510BB" w14:textId="77777777" w:rsidR="005235B2" w:rsidRPr="007619B1" w:rsidRDefault="005235B2" w:rsidP="00C67F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Групповые (смертельные и тяжелые)</w:t>
            </w:r>
          </w:p>
        </w:tc>
        <w:tc>
          <w:tcPr>
            <w:tcW w:w="618" w:type="pct"/>
            <w:shd w:val="clear" w:color="auto" w:fill="auto"/>
          </w:tcPr>
          <w:p w14:paraId="525FD310" w14:textId="77777777" w:rsidR="005235B2" w:rsidRPr="007619B1" w:rsidRDefault="005235B2" w:rsidP="00C47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" w:type="pct"/>
            <w:shd w:val="clear" w:color="auto" w:fill="auto"/>
          </w:tcPr>
          <w:p w14:paraId="4130F3D7" w14:textId="77777777" w:rsidR="005235B2" w:rsidRPr="007619B1" w:rsidRDefault="005235B2" w:rsidP="00C47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618" w:type="pct"/>
            <w:shd w:val="clear" w:color="auto" w:fill="auto"/>
          </w:tcPr>
          <w:p w14:paraId="0E074F95" w14:textId="77777777" w:rsidR="005235B2" w:rsidRPr="007619B1" w:rsidRDefault="005235B2" w:rsidP="00C67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5" w:type="pct"/>
            <w:shd w:val="clear" w:color="auto" w:fill="auto"/>
          </w:tcPr>
          <w:p w14:paraId="4984BDC0" w14:textId="77777777" w:rsidR="005235B2" w:rsidRPr="007619B1" w:rsidRDefault="005235B2" w:rsidP="00C67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1" w:type="pct"/>
            <w:shd w:val="clear" w:color="auto" w:fill="auto"/>
          </w:tcPr>
          <w:p w14:paraId="0470588D" w14:textId="77777777" w:rsidR="005235B2" w:rsidRPr="007619B1" w:rsidRDefault="005235B2" w:rsidP="00C67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13D42126" w14:textId="77777777" w:rsidR="00C67F53" w:rsidRPr="007619B1" w:rsidRDefault="00C67F53" w:rsidP="00C67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C0859BD" w14:textId="27BDB2BA" w:rsidR="00C67F53" w:rsidRPr="007619B1" w:rsidRDefault="00C67F53" w:rsidP="00A53C4B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В 202</w:t>
      </w:r>
      <w:r w:rsidR="005235B2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году в Чувашской Республике произошло у</w:t>
      </w:r>
      <w:r w:rsidR="00401251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величе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ние произво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ственного травматизма с тяжелыми последствиями на </w:t>
      </w:r>
      <w:r w:rsidR="005235B2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2,</w:t>
      </w:r>
      <w:r w:rsidR="00401251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% по сравнению с</w:t>
      </w:r>
      <w:r w:rsidR="00A53C4B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202</w:t>
      </w:r>
      <w:r w:rsidR="005235B2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годом.</w:t>
      </w:r>
      <w:r w:rsidRPr="007619B1">
        <w:rPr>
          <w:rFonts w:ascii="Times New Roman" w:eastAsia="Calibri" w:hAnsi="Times New Roman" w:cs="Times New Roman"/>
        </w:rPr>
        <w:t xml:space="preserve"> </w:t>
      </w:r>
    </w:p>
    <w:p w14:paraId="77678491" w14:textId="1C6670D7" w:rsidR="00C67F53" w:rsidRPr="007619B1" w:rsidRDefault="00C67F53" w:rsidP="00A53C4B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По данным Гострудинспекции в Чувашской Республике</w:t>
      </w:r>
      <w:r w:rsidR="003D4AC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наиболее тра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моопасными традиционно остаются такие виды экономической деятельности, как:</w:t>
      </w:r>
    </w:p>
    <w:p w14:paraId="5955B7DE" w14:textId="2103A300" w:rsidR="007205BE" w:rsidRPr="007619B1" w:rsidRDefault="007205BE" w:rsidP="00A53C4B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строительство – 1</w:t>
      </w:r>
      <w:r w:rsidR="004E5FBD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несчастных случаев (в 2021 году – 5), </w:t>
      </w:r>
      <w:r w:rsidR="003D4AC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из них </w:t>
      </w:r>
      <w:r w:rsidR="004E5FBD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401251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 сме</w:t>
      </w:r>
      <w:r w:rsidR="00401251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="00401251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тельным исходом, 9 с тяжелым исходом,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 групповой, в котором 2 работника п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гибли;</w:t>
      </w:r>
    </w:p>
    <w:p w14:paraId="487BAFF7" w14:textId="66CF3290" w:rsidR="00C67F53" w:rsidRPr="007619B1" w:rsidRDefault="00C67F53" w:rsidP="00A53C4B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обрабатывающие производства – </w:t>
      </w:r>
      <w:r w:rsidR="004E5FBD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10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несчастных случаев (в 202</w:t>
      </w:r>
      <w:r w:rsidR="005D30E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году – 1</w:t>
      </w:r>
      <w:r w:rsidR="005D30E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), из них </w:t>
      </w:r>
      <w:r w:rsidR="005D30E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 со смертельным исходом, </w:t>
      </w:r>
      <w:r w:rsidR="004E5FBD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9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тяжелым исходом;</w:t>
      </w:r>
    </w:p>
    <w:p w14:paraId="4C1A7B49" w14:textId="24053CC1" w:rsidR="005D30E7" w:rsidRPr="007619B1" w:rsidRDefault="005D30E7" w:rsidP="00A53C4B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сельское, лесное хозяйство, охота, рыболовство и рыбоводство – </w:t>
      </w:r>
      <w:r w:rsidR="00A53C4B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 несчастных случая (в 2021 году – 3), из них </w:t>
      </w:r>
      <w:r w:rsidR="004E5FBD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 смертельным исходом, </w:t>
      </w:r>
      <w:r w:rsidR="004E5FBD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т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желым исходом;</w:t>
      </w:r>
    </w:p>
    <w:p w14:paraId="2EF87038" w14:textId="77777777" w:rsidR="005D30E7" w:rsidRPr="007619B1" w:rsidRDefault="005D30E7" w:rsidP="00A53C4B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торговля оптовая и розничная, ремонт автотранспортных средств и мот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циклов – 4 несчастных случая (в 2021 году – 5), из них 1 со смертельным исх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дом, 3 с тяжелым исходом;</w:t>
      </w:r>
    </w:p>
    <w:p w14:paraId="0BF5DFE0" w14:textId="79D9A988" w:rsidR="00251C51" w:rsidRPr="007619B1" w:rsidRDefault="005D30E7" w:rsidP="00A53C4B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trike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образование – </w:t>
      </w:r>
      <w:r w:rsidR="008B172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2D44E8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несчастных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случа</w:t>
      </w:r>
      <w:r w:rsidR="008B172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8B172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тяжелым исходом </w:t>
      </w:r>
      <w:r w:rsidR="00251C51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(в 2021 году – 1)</w:t>
      </w:r>
      <w:r w:rsidR="006A7E55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729A4B72" w14:textId="77777777" w:rsidR="005D30E7" w:rsidRPr="007619B1" w:rsidRDefault="005D30E7" w:rsidP="00A53C4B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здравоохранение – </w:t>
      </w:r>
      <w:r w:rsidR="00C47C9C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2D44E8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несчастных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случая </w:t>
      </w:r>
      <w:r w:rsidR="00C47C9C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(в 2021 году – 3), из них 1 групп</w:t>
      </w:r>
      <w:r w:rsidR="00C47C9C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C47C9C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вой, в котором 1 работник получил тяжелые травмы, 1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 тяжелым исходом;</w:t>
      </w:r>
    </w:p>
    <w:p w14:paraId="4BE7714B" w14:textId="77777777" w:rsidR="00405B2C" w:rsidRPr="007619B1" w:rsidRDefault="00405B2C" w:rsidP="00A53C4B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транспортировка и хранение – 2 несчастных случая с тяжелым исходом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(в 2021 году – 10);</w:t>
      </w:r>
    </w:p>
    <w:p w14:paraId="522E93CA" w14:textId="022464D1" w:rsidR="00405B2C" w:rsidRPr="007619B1" w:rsidRDefault="00405B2C" w:rsidP="00A53C4B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деятельность административная и сопутствующие дополнительные </w:t>
      </w:r>
      <w:r w:rsidR="00A53C4B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усл</w:t>
      </w:r>
      <w:r w:rsidR="00A53C4B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="00A53C4B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ги 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– 2 несчастных случая (в 2021 году – 2), из них 1 со смертельным исходом, 1 с тяжелым исходом;</w:t>
      </w:r>
    </w:p>
    <w:p w14:paraId="244D41A9" w14:textId="77777777" w:rsidR="002D44E8" w:rsidRPr="007619B1" w:rsidRDefault="005D30E7" w:rsidP="00A53C4B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обеспечение электрической энергией, газом и паром; кондиционирование воздуха – </w:t>
      </w:r>
      <w:r w:rsidR="002D44E8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 групповой несчастный случай, в котором 1 работник получил тяж</w:t>
      </w:r>
      <w:r w:rsidR="002D44E8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="002D44E8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лые травмы (в 2021 году – 2);</w:t>
      </w:r>
    </w:p>
    <w:p w14:paraId="42DCC3F1" w14:textId="617F2004" w:rsidR="001A42D9" w:rsidRPr="007619B1" w:rsidRDefault="001A42D9" w:rsidP="00A53C4B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водоснабжение; водоотведение, организация сбора и утилизации отходов, деятельность по ликвидации загрязнений – </w:t>
      </w:r>
      <w:r w:rsidR="004E5FBD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несчастны</w:t>
      </w:r>
      <w:r w:rsidR="006A7E55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й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случа</w:t>
      </w:r>
      <w:r w:rsidR="006A7E55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й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 смертельным ис</w:t>
      </w:r>
      <w:r w:rsidR="00405B2C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ходом</w:t>
      </w:r>
      <w:r w:rsidR="008B172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7C18E110" w14:textId="7CEF18DF" w:rsidR="008B1723" w:rsidRPr="007619B1" w:rsidRDefault="008B1723" w:rsidP="00A53C4B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деятельность в области культуры, спорта, организации досуга и развлеч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ний – 1 несчастный случай со смертельным исходом.</w:t>
      </w:r>
    </w:p>
    <w:p w14:paraId="0CE5BDBE" w14:textId="77777777" w:rsidR="00C67F53" w:rsidRPr="007619B1" w:rsidRDefault="00C67F53" w:rsidP="00A53C4B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Смертельные несчастные случаи были допущены:</w:t>
      </w:r>
    </w:p>
    <w:p w14:paraId="64ACE2AF" w14:textId="0DECA90B" w:rsidR="00340A7E" w:rsidRPr="007619B1" w:rsidRDefault="00340A7E" w:rsidP="00A53C4B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сфере строительства – </w:t>
      </w:r>
      <w:r w:rsidR="006A7E55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случа</w:t>
      </w:r>
      <w:r w:rsidR="001A42D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я (в 2021 г</w:t>
      </w:r>
      <w:r w:rsidR="003D4AC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оду</w:t>
      </w:r>
      <w:r w:rsidR="001A42D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2)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ООО «СМУ-115», </w:t>
      </w:r>
      <w:r w:rsidR="001A42D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ИП Никитин С.Н., </w:t>
      </w:r>
      <w:r w:rsidR="00792431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ООО «Строй</w:t>
      </w:r>
      <w:r w:rsidR="0060199F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792431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рафт»</w:t>
      </w:r>
      <w:r w:rsidR="001A42D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57814A69" w14:textId="35C4330A" w:rsidR="00340A7E" w:rsidRPr="007619B1" w:rsidRDefault="003A470A" w:rsidP="00A53C4B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сфере </w:t>
      </w:r>
      <w:r w:rsidR="001A42D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сельско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го</w:t>
      </w:r>
      <w:r w:rsidR="001A42D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, лесно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го</w:t>
      </w:r>
      <w:r w:rsidR="001A42D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хозяйств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1A42D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, охот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ы</w:t>
      </w:r>
      <w:r w:rsidR="001A42D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, рыболовств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1A42D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рыбово</w:t>
      </w:r>
      <w:r w:rsidR="001A42D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="001A42D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ств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A53C4B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1A42D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– 3 случая (в 2021 году – 0): ООО «МЕГА ЮРМА</w:t>
      </w:r>
      <w:r w:rsidR="0046344E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1A42D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, АО «Вурнарский мяс</w:t>
      </w:r>
      <w:r w:rsidR="001A42D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1A42D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комбинат»,</w:t>
      </w:r>
      <w:r w:rsidR="001A42D9" w:rsidRPr="007619B1">
        <w:t xml:space="preserve"> </w:t>
      </w:r>
      <w:r w:rsidR="001A42D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ООО «ВДС»;</w:t>
      </w:r>
    </w:p>
    <w:p w14:paraId="16107B22" w14:textId="2F4F6758" w:rsidR="00340A7E" w:rsidRPr="007619B1" w:rsidRDefault="003A470A" w:rsidP="00A53C4B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сфере </w:t>
      </w:r>
      <w:r w:rsidR="001A42D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водоснабжени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="0046344E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1A42D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водоотведени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="001A42D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, организаци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1A42D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сбора и утилизации отходов, деятельност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1A42D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ликвидации загрязнений – </w:t>
      </w:r>
      <w:r w:rsidR="006A7E55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1A42D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случа</w:t>
      </w:r>
      <w:r w:rsidR="00C65D0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й</w:t>
      </w:r>
      <w:r w:rsidR="001A42D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251C51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(в 2021 году – 0): </w:t>
      </w:r>
      <w:r w:rsidR="00251C51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ООО «Каналсеть+»</w:t>
      </w:r>
      <w:r w:rsidR="001A42D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11508ACA" w14:textId="14819F3B" w:rsidR="003A470A" w:rsidRPr="007619B1" w:rsidRDefault="003A470A" w:rsidP="00A53C4B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сфере </w:t>
      </w:r>
      <w:r w:rsidR="00D2054D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деятельности в области культуры, спорта, организации досуга и развлечений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1 случай (в 2021 году – 0): МБУ ДО «СШ «Энергия» г. Чебокс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ры;</w:t>
      </w:r>
    </w:p>
    <w:p w14:paraId="59E92D24" w14:textId="77777777" w:rsidR="003A470A" w:rsidRPr="007619B1" w:rsidRDefault="003A470A" w:rsidP="00A53C4B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в сфере обрабатывающих производств – 1 случай (в 2021 году – 2):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ООО «З</w:t>
      </w:r>
      <w:r w:rsidR="00D1436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ернышко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14:paraId="61759C09" w14:textId="5F01D1EE" w:rsidR="003A470A" w:rsidRPr="007619B1" w:rsidRDefault="00DE6CDB" w:rsidP="00A53C4B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 сфере торговли оптовой и розничной, ремонта автотранспортных средств и мотоциклов – 1 случай (в 2021 году – 0): ИП Тарасов Р.С.</w:t>
      </w:r>
      <w:r w:rsidR="00405B2C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0C19610D" w14:textId="6E362B48" w:rsidR="00405B2C" w:rsidRPr="007619B1" w:rsidRDefault="00405B2C" w:rsidP="00A53C4B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 сфере деятельности административной и сопутствующих дополнител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ь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ных услуг – 1 случай (в 2021 году – 1): АО «Доркомсервис».</w:t>
      </w:r>
    </w:p>
    <w:p w14:paraId="77EFFCED" w14:textId="44ACF961" w:rsidR="00C67F53" w:rsidRPr="007619B1" w:rsidRDefault="00C67F53" w:rsidP="00A53C4B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Групповые несчастные случаи с тяжелыми последствиями произошли:</w:t>
      </w:r>
    </w:p>
    <w:p w14:paraId="4CC7135F" w14:textId="77777777" w:rsidR="00C47C9C" w:rsidRPr="007619B1" w:rsidRDefault="00C47C9C" w:rsidP="00A53C4B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сфере строительства – 1 случай, в котором 2 работника погибли: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ИП Шеплягин С.Ю.;</w:t>
      </w:r>
    </w:p>
    <w:p w14:paraId="0C3F0658" w14:textId="0EDB4E3E" w:rsidR="00744446" w:rsidRPr="007619B1" w:rsidRDefault="00C47C9C" w:rsidP="00A53C4B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сфере обеспечения электрической энергией, газом и паром; </w:t>
      </w:r>
      <w:r w:rsidR="00D11D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сфере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ко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диционировани</w:t>
      </w:r>
      <w:r w:rsidR="0046344E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воздуха – 1 случай, в котором 1 работник получил тяжелые травмы: АО «Газпром газораспределение Чебоксары»;</w:t>
      </w:r>
    </w:p>
    <w:p w14:paraId="68E327D9" w14:textId="3C722C8A" w:rsidR="00C67F53" w:rsidRPr="007619B1" w:rsidRDefault="00744446" w:rsidP="00A53C4B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C67F5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сфере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здравоохранения</w:t>
      </w:r>
      <w:r w:rsidR="00C67F5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C67F5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случа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й</w:t>
      </w:r>
      <w:r w:rsidR="00CB415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, в котором 1 работник получил тяж</w:t>
      </w:r>
      <w:r w:rsidR="00CB415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="00CB415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лые травмы:</w:t>
      </w:r>
      <w:r w:rsidR="00C67F5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БУ «Республиканский центр медицины катастроф и скорой мед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цинской помощи» Минздрава Чуваш</w:t>
      </w:r>
      <w:r w:rsidR="0046344E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CB415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6D7C8D6A" w14:textId="36A639E6" w:rsidR="00064B0C" w:rsidRPr="007619B1" w:rsidRDefault="00C03F7A" w:rsidP="00A53C4B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Из 40 несчастных случаев со смертельным исходом, расследованных </w:t>
      </w:r>
      <w:r w:rsidR="009444DD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в 2022 году Гострудинспекцией в Чувашской Республике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, 29 (72,5%) не связаны с производством</w:t>
      </w:r>
      <w:r w:rsidR="00D1436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(в 2021 г. – 23 случая</w:t>
      </w:r>
      <w:r w:rsidR="006C65F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D1436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или 71,9%)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064B0C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из них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17</w:t>
      </w:r>
      <w:r w:rsidR="007626BC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случаев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C65F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обусловл</w:t>
      </w:r>
      <w:r w:rsidR="006C65F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="006C65F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ны </w:t>
      </w:r>
      <w:r w:rsidR="00064B0C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общим заболеванием (</w:t>
      </w:r>
      <w:r w:rsidR="00C6651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хроническая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ишемическая болезнь сердца, инфаркты, кардиомиопатия</w:t>
      </w:r>
      <w:r w:rsidR="00064B0C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="00D70736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, в</w:t>
      </w:r>
      <w:r w:rsidR="00064B0C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6 </w:t>
      </w:r>
      <w:r w:rsidR="00D70736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случаях не были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оформлен</w:t>
      </w:r>
      <w:r w:rsidR="00D70736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ы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трудовы</w:t>
      </w:r>
      <w:r w:rsidR="00D70736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отношени</w:t>
      </w:r>
      <w:r w:rsidR="00D70736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(ООО «Миза», </w:t>
      </w:r>
      <w:r w:rsidR="007626BC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ООО «Энергострой», ООО «Чебстрой», СХПК «Нива», ООО «Вятка-сервис», ООО «СК Цитадель»</w:t>
      </w:r>
      <w:r w:rsidR="00064B0C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="00D72D04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в </w:t>
      </w:r>
      <w:r w:rsidR="00064B0C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 </w:t>
      </w:r>
      <w:r w:rsidR="00D72D04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случае  работних находился</w:t>
      </w:r>
      <w:r w:rsidR="00064B0C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состоянии а</w:t>
      </w:r>
      <w:r w:rsidR="00064B0C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л</w:t>
      </w:r>
      <w:r w:rsidR="00064B0C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когольного опьянения</w:t>
      </w:r>
      <w:r w:rsidR="00D1436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</w:t>
      </w:r>
      <w:r w:rsidR="00BA6D5B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D1436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олхоз «ОПХ «Ленинская искра»)</w:t>
      </w:r>
      <w:r w:rsidR="00FD6FD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52088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5</w:t>
      </w:r>
      <w:r w:rsidR="00D1436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D6FD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случаев связаны с иными </w:t>
      </w:r>
      <w:r w:rsidR="00B92038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причинами</w:t>
      </w:r>
      <w:r w:rsidR="0052088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5E4A16B0" w14:textId="788DCFF1" w:rsidR="00064B0C" w:rsidRPr="007619B1" w:rsidRDefault="009C5E4B" w:rsidP="00A53C4B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Ежегодно Гострудинспекцией в Чувашской Республике выявляются с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крытые от учета несчастные случаи с тяжелыми последствиями, в </w:t>
      </w:r>
      <w:r w:rsidR="00B92038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том числе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летальным исходом. В ходе системных мероприятий по выявлению фактов с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крытия работодателями несчастных случаев на производстве должностными</w:t>
      </w:r>
      <w:r w:rsidR="0034470A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</w:t>
      </w:r>
      <w:r w:rsidR="0034470A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34470A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цами Гострудинспекции в Чувашской Республике в 2022 году было выявлено и расследовано 8 сокрытых несчастных слу</w:t>
      </w:r>
      <w:r w:rsidR="00D11DFE">
        <w:rPr>
          <w:rFonts w:ascii="Times New Roman" w:eastAsia="Calibri" w:hAnsi="Times New Roman" w:cs="Times New Roman"/>
          <w:sz w:val="26"/>
          <w:szCs w:val="26"/>
          <w:lang w:eastAsia="ru-RU"/>
        </w:rPr>
        <w:t>чаев на производстве, включая 3 </w:t>
      </w:r>
      <w:r w:rsidR="0034470A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несчастных случая </w:t>
      </w:r>
      <w:r w:rsidR="00E41B9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="0034470A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 смертельным исходом (ГУП Чувашской Республики «БОС» Минстроя Чувашии</w:t>
      </w:r>
      <w:r w:rsidR="00B30EDD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, ООО «Окна Поволжья», ООО «Вятка-сервис»).</w:t>
      </w:r>
    </w:p>
    <w:p w14:paraId="5B554F74" w14:textId="6C5DF2FB" w:rsidR="00C67F53" w:rsidRPr="007619B1" w:rsidRDefault="00C67F53" w:rsidP="00A53C4B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 разрезе муниципальных образований по итогам 202</w:t>
      </w:r>
      <w:r w:rsidR="00C27074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наибольшее число погибших в результате несчастных случаев на производстве приходится на г. Чебоксары – </w:t>
      </w:r>
      <w:r w:rsidR="00DC7F8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(в 202</w:t>
      </w:r>
      <w:r w:rsidR="00E575FE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 – </w:t>
      </w:r>
      <w:r w:rsidR="00E575FE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="00097A0B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Чебоксарский </w:t>
      </w:r>
      <w:r w:rsidR="001A278E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муниципальный округ</w:t>
      </w:r>
      <w:r w:rsidR="00097A0B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2 </w:t>
      </w:r>
      <w:r w:rsidR="0078014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097A0B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(в 2021 г. – 1).</w:t>
      </w:r>
    </w:p>
    <w:p w14:paraId="72D5F618" w14:textId="282D2156" w:rsidR="00C67F53" w:rsidRPr="007619B1" w:rsidRDefault="00C67F53" w:rsidP="00A53C4B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Высокий уровень производственного травматизма с тяжелым исходом з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фиксирован в гг. Чебоксары (</w:t>
      </w:r>
      <w:r w:rsidR="00097A0B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23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), </w:t>
      </w:r>
      <w:r w:rsidR="00097A0B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Новочебоксарск</w:t>
      </w:r>
      <w:r w:rsidR="00B92038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="00097A0B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(3), Канаш</w:t>
      </w:r>
      <w:r w:rsidR="00B92038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="00097A0B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(2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).</w:t>
      </w:r>
    </w:p>
    <w:p w14:paraId="154EF893" w14:textId="0C363683" w:rsidR="00C67F53" w:rsidRPr="007619B1" w:rsidRDefault="00C67F53" w:rsidP="00A53C4B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</w:t>
      </w:r>
      <w:r w:rsidR="00097A0B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10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муниципальных и городских округах Чувашской Республики</w:t>
      </w:r>
      <w:r w:rsidR="00D347F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не</w:t>
      </w:r>
      <w:r w:rsidR="00D347F8">
        <w:rPr>
          <w:rFonts w:ascii="Times New Roman" w:eastAsia="Calibri" w:hAnsi="Times New Roman" w:cs="Times New Roman"/>
          <w:sz w:val="26"/>
          <w:szCs w:val="26"/>
          <w:lang w:eastAsia="ru-RU"/>
        </w:rPr>
        <w:softHyphen/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счастные случаи на производстве не зарегистрированы (в 202</w:t>
      </w:r>
      <w:r w:rsidR="00097A0B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 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– 9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), в 1</w:t>
      </w:r>
      <w:r w:rsidR="00097A0B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–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сутствуют несчастные случаи с тяжелыми последствиями (в 202</w:t>
      </w:r>
      <w:r w:rsidR="00097A0B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 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– 1</w:t>
      </w:r>
      <w:r w:rsidR="00097A0B"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5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), в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097A0B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18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–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отсутствуют несчастные случаи со смертельным исходом (в 202</w:t>
      </w:r>
      <w:r w:rsidR="00097A0B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 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– </w:t>
      </w:r>
      <w:r w:rsidR="00097A0B"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22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</w:t>
      </w:r>
      <w:r w:rsidR="00097A0B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(табл. 1.4).</w:t>
      </w:r>
    </w:p>
    <w:p w14:paraId="11A2CAA4" w14:textId="77777777" w:rsidR="00C67F53" w:rsidRPr="007619B1" w:rsidRDefault="00C67F53" w:rsidP="00A53C4B">
      <w:pPr>
        <w:spacing w:after="0" w:line="247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D44A1A3" w14:textId="77777777" w:rsidR="006A13C7" w:rsidRPr="007619B1" w:rsidRDefault="006A13C7">
      <w:pPr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br w:type="page"/>
      </w:r>
    </w:p>
    <w:p w14:paraId="3CF9BC90" w14:textId="77777777" w:rsidR="00C67F53" w:rsidRPr="007619B1" w:rsidRDefault="00C67F53" w:rsidP="00C67F5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Таблица 1.4</w:t>
      </w:r>
    </w:p>
    <w:p w14:paraId="53C3ABB1" w14:textId="77777777" w:rsidR="00C67F53" w:rsidRPr="007619B1" w:rsidRDefault="00C67F53" w:rsidP="00C67F5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149E74CD" w14:textId="16D5FCCF" w:rsidR="00C67F53" w:rsidRPr="007619B1" w:rsidRDefault="00C67F53" w:rsidP="00C67F5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Количество пострадавших в результате несчастных случаев, </w:t>
      </w: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  <w:t xml:space="preserve">произошедших в муниципальных и городских округах </w:t>
      </w:r>
      <w:r w:rsidR="001A278E"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Чувашской Республики в 202</w:t>
      </w:r>
      <w:r w:rsidR="001B43E7"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</w:t>
      </w: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–202</w:t>
      </w:r>
      <w:r w:rsidR="001B43E7"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</w:t>
      </w: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годах</w:t>
      </w:r>
    </w:p>
    <w:p w14:paraId="1DF3AB99" w14:textId="77777777" w:rsidR="00C67F53" w:rsidRPr="007619B1" w:rsidRDefault="00C67F53" w:rsidP="00C67F5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(по данным мониторинга условий и охраны труда) </w:t>
      </w:r>
    </w:p>
    <w:p w14:paraId="280ADF3B" w14:textId="77777777" w:rsidR="00C67F53" w:rsidRPr="007619B1" w:rsidRDefault="00C67F53" w:rsidP="00C67F5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14:paraId="44229B52" w14:textId="77777777" w:rsidR="00C67F53" w:rsidRPr="007619B1" w:rsidRDefault="00C67F53" w:rsidP="00C67F5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7619B1">
        <w:rPr>
          <w:rFonts w:ascii="Times New Roman" w:eastAsia="Calibri" w:hAnsi="Times New Roman" w:cs="Times New Roman"/>
          <w:lang w:eastAsia="ru-RU"/>
        </w:rPr>
        <w:t>(человек)</w:t>
      </w:r>
    </w:p>
    <w:tbl>
      <w:tblPr>
        <w:tblW w:w="5000" w:type="pct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8"/>
        <w:gridCol w:w="710"/>
        <w:gridCol w:w="553"/>
        <w:gridCol w:w="1233"/>
        <w:gridCol w:w="893"/>
        <w:gridCol w:w="553"/>
        <w:gridCol w:w="732"/>
        <w:gridCol w:w="1268"/>
        <w:gridCol w:w="916"/>
      </w:tblGrid>
      <w:tr w:rsidR="009A7371" w:rsidRPr="007619B1" w14:paraId="5B1F1D72" w14:textId="77777777" w:rsidTr="00385080">
        <w:trPr>
          <w:cantSplit/>
          <w:jc w:val="center"/>
        </w:trPr>
        <w:tc>
          <w:tcPr>
            <w:tcW w:w="1307" w:type="pct"/>
            <w:vMerge w:val="restart"/>
            <w:shd w:val="clear" w:color="auto" w:fill="auto"/>
          </w:tcPr>
          <w:p w14:paraId="7EAD7E2A" w14:textId="6636D834" w:rsidR="00C67F53" w:rsidRPr="007619B1" w:rsidRDefault="00C67F53" w:rsidP="000143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 xml:space="preserve">Наименование 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br/>
              <w:t>муниципального окр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t>у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t xml:space="preserve">га </w:t>
            </w:r>
            <w:r w:rsidR="00014363" w:rsidRPr="007619B1">
              <w:rPr>
                <w:rFonts w:ascii="Times New Roman" w:eastAsia="Calibri" w:hAnsi="Times New Roman" w:cs="Times New Roman"/>
                <w:lang w:eastAsia="ru-RU"/>
              </w:rPr>
              <w:t>(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t xml:space="preserve">городского 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br/>
              <w:t>округа</w:t>
            </w:r>
            <w:r w:rsidR="00014363" w:rsidRPr="007619B1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</w:tc>
        <w:tc>
          <w:tcPr>
            <w:tcW w:w="3693" w:type="pct"/>
            <w:gridSpan w:val="8"/>
            <w:shd w:val="clear" w:color="auto" w:fill="auto"/>
          </w:tcPr>
          <w:p w14:paraId="60CE083E" w14:textId="77777777" w:rsidR="00C67F53" w:rsidRPr="007619B1" w:rsidRDefault="00C67F53" w:rsidP="00C67F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Количество пострадавших на производстве</w:t>
            </w:r>
          </w:p>
        </w:tc>
      </w:tr>
      <w:tr w:rsidR="009A7371" w:rsidRPr="007619B1" w14:paraId="5C06A1C1" w14:textId="77777777" w:rsidTr="00385080">
        <w:trPr>
          <w:cantSplit/>
          <w:jc w:val="center"/>
        </w:trPr>
        <w:tc>
          <w:tcPr>
            <w:tcW w:w="1307" w:type="pct"/>
            <w:vMerge/>
            <w:shd w:val="clear" w:color="auto" w:fill="auto"/>
          </w:tcPr>
          <w:p w14:paraId="53B97FF8" w14:textId="77777777" w:rsidR="00C67F53" w:rsidRPr="007619B1" w:rsidRDefault="00C67F53" w:rsidP="00C67F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25" w:type="pct"/>
            <w:gridSpan w:val="4"/>
            <w:shd w:val="clear" w:color="auto" w:fill="auto"/>
          </w:tcPr>
          <w:p w14:paraId="0E6F39F8" w14:textId="77777777" w:rsidR="00C67F53" w:rsidRPr="007619B1" w:rsidRDefault="00C67F53" w:rsidP="001B43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202</w:t>
            </w:r>
            <w:r w:rsidR="001B43E7" w:rsidRPr="007619B1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867" w:type="pct"/>
            <w:gridSpan w:val="4"/>
            <w:shd w:val="clear" w:color="auto" w:fill="auto"/>
          </w:tcPr>
          <w:p w14:paraId="5C0F8FA5" w14:textId="77777777" w:rsidR="00C67F53" w:rsidRPr="007619B1" w:rsidRDefault="00C67F53" w:rsidP="001B43E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202</w:t>
            </w:r>
            <w:r w:rsidR="001B43E7" w:rsidRPr="007619B1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t xml:space="preserve"> г.</w:t>
            </w:r>
          </w:p>
        </w:tc>
      </w:tr>
      <w:tr w:rsidR="00C67F53" w:rsidRPr="007619B1" w14:paraId="308903C8" w14:textId="77777777" w:rsidTr="00A53C4B">
        <w:trPr>
          <w:cantSplit/>
          <w:trHeight w:val="3276"/>
          <w:jc w:val="center"/>
        </w:trPr>
        <w:tc>
          <w:tcPr>
            <w:tcW w:w="1307" w:type="pct"/>
            <w:vMerge/>
            <w:shd w:val="clear" w:color="auto" w:fill="auto"/>
          </w:tcPr>
          <w:p w14:paraId="057849C6" w14:textId="77777777" w:rsidR="00C67F53" w:rsidRPr="007619B1" w:rsidRDefault="00C67F53" w:rsidP="00C67F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2" w:type="pct"/>
            <w:shd w:val="clear" w:color="auto" w:fill="auto"/>
            <w:textDirection w:val="btLr"/>
            <w:vAlign w:val="center"/>
          </w:tcPr>
          <w:p w14:paraId="72B2F08B" w14:textId="77777777" w:rsidR="00C67F53" w:rsidRPr="007619B1" w:rsidRDefault="00C67F53" w:rsidP="00C67F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 xml:space="preserve">со смертельным 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br/>
              <w:t>исходом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14:paraId="55C2E680" w14:textId="77777777" w:rsidR="00C67F53" w:rsidRPr="007619B1" w:rsidRDefault="00C67F53" w:rsidP="00C67F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получили тяжелые травмы</w:t>
            </w:r>
          </w:p>
        </w:tc>
        <w:tc>
          <w:tcPr>
            <w:tcW w:w="664" w:type="pct"/>
            <w:shd w:val="clear" w:color="auto" w:fill="auto"/>
            <w:textDirection w:val="btLr"/>
            <w:vAlign w:val="center"/>
          </w:tcPr>
          <w:p w14:paraId="4396B33D" w14:textId="77777777" w:rsidR="00A53C4B" w:rsidRPr="007619B1" w:rsidRDefault="00C67F53" w:rsidP="00C67F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 xml:space="preserve">количество пострадавших </w:t>
            </w:r>
          </w:p>
          <w:p w14:paraId="15126FDE" w14:textId="77777777" w:rsidR="00A53C4B" w:rsidRPr="007619B1" w:rsidRDefault="00C67F53" w:rsidP="00C67F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 xml:space="preserve">в групповых несчастных </w:t>
            </w:r>
          </w:p>
          <w:p w14:paraId="3111ACD2" w14:textId="7F5A4906" w:rsidR="00C67F53" w:rsidRPr="007619B1" w:rsidRDefault="00C67F53" w:rsidP="00C67F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случаях (количество случаев)</w:t>
            </w:r>
          </w:p>
        </w:tc>
        <w:tc>
          <w:tcPr>
            <w:tcW w:w="481" w:type="pct"/>
            <w:shd w:val="clear" w:color="auto" w:fill="auto"/>
            <w:textDirection w:val="btLr"/>
            <w:vAlign w:val="center"/>
          </w:tcPr>
          <w:p w14:paraId="0E1FB27C" w14:textId="77777777" w:rsidR="00C67F53" w:rsidRPr="007619B1" w:rsidRDefault="00C67F53" w:rsidP="00C67F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получили</w:t>
            </w:r>
          </w:p>
          <w:p w14:paraId="710EE961" w14:textId="77777777" w:rsidR="00C67F53" w:rsidRPr="007619B1" w:rsidRDefault="00C67F53" w:rsidP="00C67F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легкие травмы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14:paraId="641C2021" w14:textId="77777777" w:rsidR="00C67F53" w:rsidRPr="007619B1" w:rsidRDefault="00C67F53" w:rsidP="00C67F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 xml:space="preserve">со смертельным </w:t>
            </w:r>
          </w:p>
          <w:p w14:paraId="26096F6D" w14:textId="77777777" w:rsidR="00C67F53" w:rsidRPr="007619B1" w:rsidRDefault="00C67F53" w:rsidP="00C67F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исходом</w:t>
            </w:r>
          </w:p>
        </w:tc>
        <w:tc>
          <w:tcPr>
            <w:tcW w:w="394" w:type="pct"/>
            <w:shd w:val="clear" w:color="auto" w:fill="auto"/>
            <w:textDirection w:val="btLr"/>
            <w:vAlign w:val="center"/>
          </w:tcPr>
          <w:p w14:paraId="53046F7B" w14:textId="77777777" w:rsidR="00C67F53" w:rsidRPr="007619B1" w:rsidRDefault="00C67F53" w:rsidP="00C67F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получили тяжелые травмы</w:t>
            </w:r>
          </w:p>
        </w:tc>
        <w:tc>
          <w:tcPr>
            <w:tcW w:w="683" w:type="pct"/>
            <w:shd w:val="clear" w:color="auto" w:fill="auto"/>
            <w:textDirection w:val="btLr"/>
            <w:vAlign w:val="center"/>
          </w:tcPr>
          <w:p w14:paraId="6B3F73AD" w14:textId="77777777" w:rsidR="00A53C4B" w:rsidRPr="007619B1" w:rsidRDefault="00C67F53" w:rsidP="00C67F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 xml:space="preserve">количество пострадавших </w:t>
            </w:r>
          </w:p>
          <w:p w14:paraId="19302770" w14:textId="77777777" w:rsidR="00A53C4B" w:rsidRPr="007619B1" w:rsidRDefault="00C67F53" w:rsidP="00C67F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 xml:space="preserve">в групповых несчастных </w:t>
            </w:r>
          </w:p>
          <w:p w14:paraId="6C359514" w14:textId="6765B326" w:rsidR="00C67F53" w:rsidRPr="007619B1" w:rsidRDefault="00C67F53" w:rsidP="00C67F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случаях (количество случаев)</w:t>
            </w:r>
          </w:p>
        </w:tc>
        <w:tc>
          <w:tcPr>
            <w:tcW w:w="493" w:type="pct"/>
            <w:shd w:val="clear" w:color="auto" w:fill="auto"/>
            <w:textDirection w:val="btLr"/>
            <w:vAlign w:val="center"/>
          </w:tcPr>
          <w:p w14:paraId="5EA50079" w14:textId="77777777" w:rsidR="00C67F53" w:rsidRPr="007619B1" w:rsidRDefault="00C67F53" w:rsidP="00C67F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получили</w:t>
            </w:r>
          </w:p>
          <w:p w14:paraId="7B10047C" w14:textId="77777777" w:rsidR="00C67F53" w:rsidRPr="007619B1" w:rsidRDefault="00C67F53" w:rsidP="00C67F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легкие травмы</w:t>
            </w:r>
          </w:p>
        </w:tc>
      </w:tr>
    </w:tbl>
    <w:p w14:paraId="1362D784" w14:textId="77777777" w:rsidR="00C67F53" w:rsidRPr="007619B1" w:rsidRDefault="00C67F53" w:rsidP="00C67F5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8"/>
        <w:gridCol w:w="710"/>
        <w:gridCol w:w="553"/>
        <w:gridCol w:w="1233"/>
        <w:gridCol w:w="893"/>
        <w:gridCol w:w="563"/>
        <w:gridCol w:w="722"/>
        <w:gridCol w:w="1268"/>
        <w:gridCol w:w="916"/>
      </w:tblGrid>
      <w:tr w:rsidR="009A7371" w:rsidRPr="007619B1" w14:paraId="184F362C" w14:textId="77777777" w:rsidTr="00385080">
        <w:trPr>
          <w:jc w:val="center"/>
        </w:trPr>
        <w:tc>
          <w:tcPr>
            <w:tcW w:w="1307" w:type="pct"/>
          </w:tcPr>
          <w:p w14:paraId="5A18D38F" w14:textId="77777777" w:rsidR="00C06BEA" w:rsidRPr="007619B1" w:rsidRDefault="00C06BEA" w:rsidP="00C67F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 xml:space="preserve">Алатырский </w:t>
            </w:r>
          </w:p>
        </w:tc>
        <w:tc>
          <w:tcPr>
            <w:tcW w:w="382" w:type="pct"/>
          </w:tcPr>
          <w:p w14:paraId="05790DAA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298" w:type="pct"/>
          </w:tcPr>
          <w:p w14:paraId="100DD7C7" w14:textId="77777777" w:rsidR="00C06BEA" w:rsidRPr="007619B1" w:rsidRDefault="00C06BEA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64" w:type="pct"/>
          </w:tcPr>
          <w:p w14:paraId="7E1B966D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81" w:type="pct"/>
          </w:tcPr>
          <w:p w14:paraId="0366C917" w14:textId="77777777" w:rsidR="00C06BEA" w:rsidRPr="007619B1" w:rsidRDefault="00C06BEA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03" w:type="pct"/>
          </w:tcPr>
          <w:p w14:paraId="193D23A4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89" w:type="pct"/>
          </w:tcPr>
          <w:p w14:paraId="598D0B77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83" w:type="pct"/>
          </w:tcPr>
          <w:p w14:paraId="12FDB99D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</w:tcPr>
          <w:p w14:paraId="2AC6664C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9A7371" w:rsidRPr="007619B1" w14:paraId="2B5A5700" w14:textId="77777777" w:rsidTr="00385080">
        <w:trPr>
          <w:jc w:val="center"/>
        </w:trPr>
        <w:tc>
          <w:tcPr>
            <w:tcW w:w="1307" w:type="pct"/>
          </w:tcPr>
          <w:p w14:paraId="31DDF12E" w14:textId="77777777" w:rsidR="00C06BEA" w:rsidRPr="007619B1" w:rsidRDefault="00C06BEA" w:rsidP="00C67F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 xml:space="preserve">Аликовский </w:t>
            </w:r>
          </w:p>
        </w:tc>
        <w:tc>
          <w:tcPr>
            <w:tcW w:w="382" w:type="pct"/>
          </w:tcPr>
          <w:p w14:paraId="2A7A3838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298" w:type="pct"/>
          </w:tcPr>
          <w:p w14:paraId="2DCB9343" w14:textId="77777777" w:rsidR="00C06BEA" w:rsidRPr="007619B1" w:rsidRDefault="00C06BEA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64" w:type="pct"/>
          </w:tcPr>
          <w:p w14:paraId="75DD3FC9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81" w:type="pct"/>
          </w:tcPr>
          <w:p w14:paraId="43E5090A" w14:textId="77777777" w:rsidR="00C06BEA" w:rsidRPr="007619B1" w:rsidRDefault="00C06BEA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03" w:type="pct"/>
          </w:tcPr>
          <w:p w14:paraId="4498AAC3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89" w:type="pct"/>
          </w:tcPr>
          <w:p w14:paraId="2FDBC46C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83" w:type="pct"/>
          </w:tcPr>
          <w:p w14:paraId="1D0B24F3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</w:tcPr>
          <w:p w14:paraId="4F953D37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9A7371" w:rsidRPr="007619B1" w14:paraId="3E3E20F0" w14:textId="77777777" w:rsidTr="00385080">
        <w:trPr>
          <w:jc w:val="center"/>
        </w:trPr>
        <w:tc>
          <w:tcPr>
            <w:tcW w:w="1307" w:type="pct"/>
          </w:tcPr>
          <w:p w14:paraId="43C863AE" w14:textId="77777777" w:rsidR="00C06BEA" w:rsidRPr="007619B1" w:rsidRDefault="00C06BEA" w:rsidP="00C67F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 xml:space="preserve">Батыревский </w:t>
            </w:r>
          </w:p>
        </w:tc>
        <w:tc>
          <w:tcPr>
            <w:tcW w:w="382" w:type="pct"/>
          </w:tcPr>
          <w:p w14:paraId="79A4EB64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298" w:type="pct"/>
          </w:tcPr>
          <w:p w14:paraId="46E74BB8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64" w:type="pct"/>
          </w:tcPr>
          <w:p w14:paraId="3250BD5E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81" w:type="pct"/>
          </w:tcPr>
          <w:p w14:paraId="5E7D8BB9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03" w:type="pct"/>
          </w:tcPr>
          <w:p w14:paraId="11662A7A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89" w:type="pct"/>
          </w:tcPr>
          <w:p w14:paraId="17783DE0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83" w:type="pct"/>
          </w:tcPr>
          <w:p w14:paraId="7AEA6CA6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</w:tcPr>
          <w:p w14:paraId="0E5717F1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9A7371" w:rsidRPr="007619B1" w14:paraId="350ED721" w14:textId="77777777" w:rsidTr="00385080">
        <w:trPr>
          <w:jc w:val="center"/>
        </w:trPr>
        <w:tc>
          <w:tcPr>
            <w:tcW w:w="1307" w:type="pct"/>
          </w:tcPr>
          <w:p w14:paraId="70826D5A" w14:textId="77777777" w:rsidR="00C06BEA" w:rsidRPr="007619B1" w:rsidRDefault="00C06BEA" w:rsidP="00C67F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 xml:space="preserve">Вурнарский </w:t>
            </w:r>
          </w:p>
        </w:tc>
        <w:tc>
          <w:tcPr>
            <w:tcW w:w="382" w:type="pct"/>
          </w:tcPr>
          <w:p w14:paraId="56AA118D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298" w:type="pct"/>
          </w:tcPr>
          <w:p w14:paraId="557031CD" w14:textId="77777777" w:rsidR="00C06BEA" w:rsidRPr="007619B1" w:rsidRDefault="00C06BEA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64" w:type="pct"/>
          </w:tcPr>
          <w:p w14:paraId="4C336EAC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81" w:type="pct"/>
          </w:tcPr>
          <w:p w14:paraId="6C299738" w14:textId="77777777" w:rsidR="00C06BEA" w:rsidRPr="007619B1" w:rsidRDefault="00C06BEA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03" w:type="pct"/>
          </w:tcPr>
          <w:p w14:paraId="129B3E46" w14:textId="77777777" w:rsidR="00C06BEA" w:rsidRPr="007619B1" w:rsidRDefault="00C06BEA" w:rsidP="00C67F5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89" w:type="pct"/>
          </w:tcPr>
          <w:p w14:paraId="68B0D1E1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83" w:type="pct"/>
          </w:tcPr>
          <w:p w14:paraId="62708565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  <w:shd w:val="clear" w:color="auto" w:fill="auto"/>
          </w:tcPr>
          <w:p w14:paraId="11BA59AC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9A7371" w:rsidRPr="007619B1" w14:paraId="1B169568" w14:textId="77777777" w:rsidTr="00385080">
        <w:trPr>
          <w:jc w:val="center"/>
        </w:trPr>
        <w:tc>
          <w:tcPr>
            <w:tcW w:w="1307" w:type="pct"/>
          </w:tcPr>
          <w:p w14:paraId="155FD6F2" w14:textId="77777777" w:rsidR="00C06BEA" w:rsidRPr="007619B1" w:rsidRDefault="00C06BEA" w:rsidP="00C67F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 xml:space="preserve">Ибресинский </w:t>
            </w:r>
          </w:p>
        </w:tc>
        <w:tc>
          <w:tcPr>
            <w:tcW w:w="382" w:type="pct"/>
          </w:tcPr>
          <w:p w14:paraId="18C5C01B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298" w:type="pct"/>
          </w:tcPr>
          <w:p w14:paraId="75679C81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64" w:type="pct"/>
          </w:tcPr>
          <w:p w14:paraId="22EBF2C2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81" w:type="pct"/>
          </w:tcPr>
          <w:p w14:paraId="50CCB38C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03" w:type="pct"/>
          </w:tcPr>
          <w:p w14:paraId="5810EF1B" w14:textId="77777777" w:rsidR="00C06BEA" w:rsidRPr="007619B1" w:rsidRDefault="00C06BEA" w:rsidP="00C67F5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89" w:type="pct"/>
          </w:tcPr>
          <w:p w14:paraId="1CB1B235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83" w:type="pct"/>
          </w:tcPr>
          <w:p w14:paraId="680E5519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  <w:shd w:val="clear" w:color="auto" w:fill="auto"/>
          </w:tcPr>
          <w:p w14:paraId="08E3829E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9A7371" w:rsidRPr="007619B1" w14:paraId="554CCF01" w14:textId="77777777" w:rsidTr="00385080">
        <w:trPr>
          <w:jc w:val="center"/>
        </w:trPr>
        <w:tc>
          <w:tcPr>
            <w:tcW w:w="1307" w:type="pct"/>
          </w:tcPr>
          <w:p w14:paraId="4C6E7E7D" w14:textId="77777777" w:rsidR="00C06BEA" w:rsidRPr="007619B1" w:rsidRDefault="00C06BEA" w:rsidP="00C67F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 xml:space="preserve">Канашский </w:t>
            </w:r>
          </w:p>
        </w:tc>
        <w:tc>
          <w:tcPr>
            <w:tcW w:w="382" w:type="pct"/>
          </w:tcPr>
          <w:p w14:paraId="45F754BB" w14:textId="77777777" w:rsidR="00C06BEA" w:rsidRPr="007619B1" w:rsidRDefault="00C06BEA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298" w:type="pct"/>
          </w:tcPr>
          <w:p w14:paraId="3C7A632C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64" w:type="pct"/>
          </w:tcPr>
          <w:p w14:paraId="3E3B75A3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81" w:type="pct"/>
          </w:tcPr>
          <w:p w14:paraId="0A1CC237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03" w:type="pct"/>
          </w:tcPr>
          <w:p w14:paraId="0C535CD9" w14:textId="77777777" w:rsidR="00C06BEA" w:rsidRPr="007619B1" w:rsidRDefault="00C06BEA" w:rsidP="00C67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89" w:type="pct"/>
          </w:tcPr>
          <w:p w14:paraId="751DB264" w14:textId="77777777" w:rsidR="00C06BEA" w:rsidRPr="007619B1" w:rsidRDefault="00C06BEA" w:rsidP="00C67F5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83" w:type="pct"/>
          </w:tcPr>
          <w:p w14:paraId="0F51A410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  <w:shd w:val="clear" w:color="auto" w:fill="auto"/>
          </w:tcPr>
          <w:p w14:paraId="4A0FA57F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</w:tr>
      <w:tr w:rsidR="009A7371" w:rsidRPr="007619B1" w14:paraId="65B2B71D" w14:textId="77777777" w:rsidTr="00385080">
        <w:trPr>
          <w:jc w:val="center"/>
        </w:trPr>
        <w:tc>
          <w:tcPr>
            <w:tcW w:w="1307" w:type="pct"/>
          </w:tcPr>
          <w:p w14:paraId="7EAE3958" w14:textId="77777777" w:rsidR="00C06BEA" w:rsidRPr="007619B1" w:rsidRDefault="00C06BEA" w:rsidP="00C67F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 xml:space="preserve">Козловский </w:t>
            </w:r>
          </w:p>
        </w:tc>
        <w:tc>
          <w:tcPr>
            <w:tcW w:w="382" w:type="pct"/>
          </w:tcPr>
          <w:p w14:paraId="7CDAD8F4" w14:textId="77777777" w:rsidR="00C06BEA" w:rsidRPr="007619B1" w:rsidRDefault="00C06BEA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298" w:type="pct"/>
          </w:tcPr>
          <w:p w14:paraId="72C20FBC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64" w:type="pct"/>
          </w:tcPr>
          <w:p w14:paraId="19E28C52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81" w:type="pct"/>
          </w:tcPr>
          <w:p w14:paraId="232DE45B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03" w:type="pct"/>
          </w:tcPr>
          <w:p w14:paraId="329E443C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89" w:type="pct"/>
          </w:tcPr>
          <w:p w14:paraId="7CAC8F14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83" w:type="pct"/>
          </w:tcPr>
          <w:p w14:paraId="02F9F7F1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  <w:shd w:val="clear" w:color="auto" w:fill="auto"/>
          </w:tcPr>
          <w:p w14:paraId="4AA98DD3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9A7371" w:rsidRPr="007619B1" w14:paraId="22D9FAEE" w14:textId="77777777" w:rsidTr="00385080">
        <w:trPr>
          <w:jc w:val="center"/>
        </w:trPr>
        <w:tc>
          <w:tcPr>
            <w:tcW w:w="1307" w:type="pct"/>
          </w:tcPr>
          <w:p w14:paraId="1427ADC0" w14:textId="77777777" w:rsidR="00C06BEA" w:rsidRPr="007619B1" w:rsidRDefault="00C06BEA" w:rsidP="00C67F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 xml:space="preserve">Комсомольский </w:t>
            </w:r>
          </w:p>
        </w:tc>
        <w:tc>
          <w:tcPr>
            <w:tcW w:w="382" w:type="pct"/>
          </w:tcPr>
          <w:p w14:paraId="51416CE6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298" w:type="pct"/>
          </w:tcPr>
          <w:p w14:paraId="55FB9EB3" w14:textId="77777777" w:rsidR="00C06BEA" w:rsidRPr="007619B1" w:rsidRDefault="00C06BEA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64" w:type="pct"/>
          </w:tcPr>
          <w:p w14:paraId="31042F7D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81" w:type="pct"/>
          </w:tcPr>
          <w:p w14:paraId="089EAEEC" w14:textId="77777777" w:rsidR="00C06BEA" w:rsidRPr="007619B1" w:rsidRDefault="00C06BEA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03" w:type="pct"/>
          </w:tcPr>
          <w:p w14:paraId="4AA94569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89" w:type="pct"/>
          </w:tcPr>
          <w:p w14:paraId="5AD8B764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83" w:type="pct"/>
          </w:tcPr>
          <w:p w14:paraId="470066E5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  <w:shd w:val="clear" w:color="auto" w:fill="auto"/>
          </w:tcPr>
          <w:p w14:paraId="75784AC9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9A7371" w:rsidRPr="007619B1" w14:paraId="52263E54" w14:textId="77777777" w:rsidTr="00385080">
        <w:trPr>
          <w:jc w:val="center"/>
        </w:trPr>
        <w:tc>
          <w:tcPr>
            <w:tcW w:w="1307" w:type="pct"/>
          </w:tcPr>
          <w:p w14:paraId="1F7C4452" w14:textId="77777777" w:rsidR="00C06BEA" w:rsidRPr="007619B1" w:rsidRDefault="00C06BEA" w:rsidP="00C67F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 xml:space="preserve">Красноармейский </w:t>
            </w:r>
          </w:p>
        </w:tc>
        <w:tc>
          <w:tcPr>
            <w:tcW w:w="382" w:type="pct"/>
          </w:tcPr>
          <w:p w14:paraId="7D55B8AE" w14:textId="77777777" w:rsidR="00C06BEA" w:rsidRPr="007619B1" w:rsidRDefault="00C06BEA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298" w:type="pct"/>
          </w:tcPr>
          <w:p w14:paraId="5C9AE292" w14:textId="77777777" w:rsidR="00C06BEA" w:rsidRPr="007619B1" w:rsidRDefault="00C06BEA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64" w:type="pct"/>
          </w:tcPr>
          <w:p w14:paraId="3CF2E284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81" w:type="pct"/>
          </w:tcPr>
          <w:p w14:paraId="4CE8B5DF" w14:textId="77777777" w:rsidR="00C06BEA" w:rsidRPr="007619B1" w:rsidRDefault="00C06BEA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03" w:type="pct"/>
          </w:tcPr>
          <w:p w14:paraId="169616A3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89" w:type="pct"/>
          </w:tcPr>
          <w:p w14:paraId="16EF30E7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83" w:type="pct"/>
          </w:tcPr>
          <w:p w14:paraId="7133BE8B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  <w:shd w:val="clear" w:color="auto" w:fill="auto"/>
          </w:tcPr>
          <w:p w14:paraId="6921D647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9A7371" w:rsidRPr="007619B1" w14:paraId="1F96B93E" w14:textId="77777777" w:rsidTr="00385080">
        <w:trPr>
          <w:jc w:val="center"/>
        </w:trPr>
        <w:tc>
          <w:tcPr>
            <w:tcW w:w="1307" w:type="pct"/>
          </w:tcPr>
          <w:p w14:paraId="203202DF" w14:textId="77777777" w:rsidR="00C06BEA" w:rsidRPr="007619B1" w:rsidRDefault="00C06BEA" w:rsidP="00C67F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 xml:space="preserve">Красночетайский </w:t>
            </w:r>
          </w:p>
        </w:tc>
        <w:tc>
          <w:tcPr>
            <w:tcW w:w="382" w:type="pct"/>
          </w:tcPr>
          <w:p w14:paraId="39A4DD22" w14:textId="77777777" w:rsidR="00C06BEA" w:rsidRPr="007619B1" w:rsidRDefault="00C06BEA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298" w:type="pct"/>
          </w:tcPr>
          <w:p w14:paraId="04C43D11" w14:textId="77777777" w:rsidR="00C06BEA" w:rsidRPr="007619B1" w:rsidRDefault="00C06BEA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64" w:type="pct"/>
          </w:tcPr>
          <w:p w14:paraId="7767753D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81" w:type="pct"/>
          </w:tcPr>
          <w:p w14:paraId="57098A9D" w14:textId="77777777" w:rsidR="00C06BEA" w:rsidRPr="007619B1" w:rsidRDefault="00C06BEA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03" w:type="pct"/>
          </w:tcPr>
          <w:p w14:paraId="241780C7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89" w:type="pct"/>
          </w:tcPr>
          <w:p w14:paraId="34B420AB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83" w:type="pct"/>
          </w:tcPr>
          <w:p w14:paraId="7D5619CF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  <w:shd w:val="clear" w:color="auto" w:fill="auto"/>
          </w:tcPr>
          <w:p w14:paraId="6B29044C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9A7371" w:rsidRPr="007619B1" w14:paraId="1AA26256" w14:textId="77777777" w:rsidTr="00385080">
        <w:trPr>
          <w:jc w:val="center"/>
        </w:trPr>
        <w:tc>
          <w:tcPr>
            <w:tcW w:w="1307" w:type="pct"/>
          </w:tcPr>
          <w:p w14:paraId="744D4D12" w14:textId="77777777" w:rsidR="00C06BEA" w:rsidRPr="007619B1" w:rsidRDefault="00C06BEA" w:rsidP="00C67F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 xml:space="preserve">Мариинско-Посадский </w:t>
            </w:r>
          </w:p>
        </w:tc>
        <w:tc>
          <w:tcPr>
            <w:tcW w:w="382" w:type="pct"/>
          </w:tcPr>
          <w:p w14:paraId="5492ABAA" w14:textId="77777777" w:rsidR="00C06BEA" w:rsidRPr="007619B1" w:rsidRDefault="00C06BEA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298" w:type="pct"/>
          </w:tcPr>
          <w:p w14:paraId="19D089FA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64" w:type="pct"/>
          </w:tcPr>
          <w:p w14:paraId="704A00E7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81" w:type="pct"/>
          </w:tcPr>
          <w:p w14:paraId="621189E3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03" w:type="pct"/>
          </w:tcPr>
          <w:p w14:paraId="55E3BFED" w14:textId="77777777" w:rsidR="00C06BEA" w:rsidRPr="007619B1" w:rsidRDefault="00C06BEA" w:rsidP="00C67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89" w:type="pct"/>
          </w:tcPr>
          <w:p w14:paraId="1D46C79C" w14:textId="77777777" w:rsidR="00C06BEA" w:rsidRPr="007619B1" w:rsidRDefault="00C06BEA" w:rsidP="00C67F5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83" w:type="pct"/>
          </w:tcPr>
          <w:p w14:paraId="3F645D5A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  <w:shd w:val="clear" w:color="auto" w:fill="auto"/>
          </w:tcPr>
          <w:p w14:paraId="085E0996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9A7371" w:rsidRPr="007619B1" w14:paraId="091EAB32" w14:textId="77777777" w:rsidTr="00385080">
        <w:trPr>
          <w:jc w:val="center"/>
        </w:trPr>
        <w:tc>
          <w:tcPr>
            <w:tcW w:w="1307" w:type="pct"/>
          </w:tcPr>
          <w:p w14:paraId="62A34279" w14:textId="77777777" w:rsidR="00C06BEA" w:rsidRPr="007619B1" w:rsidRDefault="00C06BEA" w:rsidP="00C67F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 xml:space="preserve">Моргаушский </w:t>
            </w:r>
          </w:p>
        </w:tc>
        <w:tc>
          <w:tcPr>
            <w:tcW w:w="382" w:type="pct"/>
          </w:tcPr>
          <w:p w14:paraId="2C3A15DE" w14:textId="77777777" w:rsidR="00C06BEA" w:rsidRPr="007619B1" w:rsidRDefault="00C06BEA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298" w:type="pct"/>
          </w:tcPr>
          <w:p w14:paraId="4B65AD6E" w14:textId="77777777" w:rsidR="00C06BEA" w:rsidRPr="007619B1" w:rsidRDefault="00C06BEA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64" w:type="pct"/>
          </w:tcPr>
          <w:p w14:paraId="16BB2F41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81" w:type="pct"/>
          </w:tcPr>
          <w:p w14:paraId="26107F5F" w14:textId="77777777" w:rsidR="00C06BEA" w:rsidRPr="007619B1" w:rsidRDefault="00C06BEA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03" w:type="pct"/>
          </w:tcPr>
          <w:p w14:paraId="61F3202C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89" w:type="pct"/>
          </w:tcPr>
          <w:p w14:paraId="47262ED2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83" w:type="pct"/>
          </w:tcPr>
          <w:p w14:paraId="1EDF0B47" w14:textId="77777777" w:rsidR="00C06BEA" w:rsidRPr="007619B1" w:rsidRDefault="00C06BEA" w:rsidP="00C67F5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  <w:shd w:val="clear" w:color="auto" w:fill="auto"/>
          </w:tcPr>
          <w:p w14:paraId="6DC0663A" w14:textId="77777777" w:rsidR="00C06BEA" w:rsidRPr="007619B1" w:rsidRDefault="00C06BEA" w:rsidP="00C67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9A7371" w:rsidRPr="007619B1" w14:paraId="2665AF1D" w14:textId="77777777" w:rsidTr="00385080">
        <w:trPr>
          <w:jc w:val="center"/>
        </w:trPr>
        <w:tc>
          <w:tcPr>
            <w:tcW w:w="1307" w:type="pct"/>
          </w:tcPr>
          <w:p w14:paraId="789A54D5" w14:textId="77777777" w:rsidR="00C06BEA" w:rsidRPr="007619B1" w:rsidRDefault="00C06BEA" w:rsidP="00C67F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 xml:space="preserve">Порецкий </w:t>
            </w:r>
          </w:p>
        </w:tc>
        <w:tc>
          <w:tcPr>
            <w:tcW w:w="382" w:type="pct"/>
          </w:tcPr>
          <w:p w14:paraId="53B56E02" w14:textId="77777777" w:rsidR="00C06BEA" w:rsidRPr="007619B1" w:rsidRDefault="00C06BEA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298" w:type="pct"/>
          </w:tcPr>
          <w:p w14:paraId="724A1BAA" w14:textId="77777777" w:rsidR="00C06BEA" w:rsidRPr="007619B1" w:rsidRDefault="00C06BEA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64" w:type="pct"/>
          </w:tcPr>
          <w:p w14:paraId="201439E7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81" w:type="pct"/>
          </w:tcPr>
          <w:p w14:paraId="42FE112F" w14:textId="77777777" w:rsidR="00C06BEA" w:rsidRPr="007619B1" w:rsidRDefault="00C06BEA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03" w:type="pct"/>
          </w:tcPr>
          <w:p w14:paraId="27E60FBE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89" w:type="pct"/>
          </w:tcPr>
          <w:p w14:paraId="3FF6B36E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83" w:type="pct"/>
          </w:tcPr>
          <w:p w14:paraId="764E60C5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  <w:shd w:val="clear" w:color="auto" w:fill="auto"/>
          </w:tcPr>
          <w:p w14:paraId="37E34F4B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9A7371" w:rsidRPr="007619B1" w14:paraId="5F557455" w14:textId="77777777" w:rsidTr="00385080">
        <w:trPr>
          <w:jc w:val="center"/>
        </w:trPr>
        <w:tc>
          <w:tcPr>
            <w:tcW w:w="1307" w:type="pct"/>
          </w:tcPr>
          <w:p w14:paraId="25FBAE39" w14:textId="77777777" w:rsidR="001B43E7" w:rsidRPr="007619B1" w:rsidRDefault="001B43E7" w:rsidP="00C67F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 xml:space="preserve">Урмарский </w:t>
            </w:r>
          </w:p>
        </w:tc>
        <w:tc>
          <w:tcPr>
            <w:tcW w:w="382" w:type="pct"/>
          </w:tcPr>
          <w:p w14:paraId="43578D82" w14:textId="77777777" w:rsidR="001B43E7" w:rsidRPr="007619B1" w:rsidRDefault="001B43E7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298" w:type="pct"/>
          </w:tcPr>
          <w:p w14:paraId="10DC950A" w14:textId="77777777" w:rsidR="001B43E7" w:rsidRPr="007619B1" w:rsidRDefault="001B43E7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64" w:type="pct"/>
          </w:tcPr>
          <w:p w14:paraId="794E47D1" w14:textId="77777777" w:rsidR="001B43E7" w:rsidRPr="007619B1" w:rsidRDefault="001B43E7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81" w:type="pct"/>
          </w:tcPr>
          <w:p w14:paraId="4B261D0E" w14:textId="77777777" w:rsidR="001B43E7" w:rsidRPr="007619B1" w:rsidRDefault="001B43E7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03" w:type="pct"/>
          </w:tcPr>
          <w:p w14:paraId="10356CF1" w14:textId="77777777" w:rsidR="001B43E7" w:rsidRPr="007619B1" w:rsidRDefault="00C06BEA" w:rsidP="00C67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89" w:type="pct"/>
          </w:tcPr>
          <w:p w14:paraId="6CA11EA2" w14:textId="77777777" w:rsidR="001B43E7" w:rsidRPr="007619B1" w:rsidRDefault="00C06BEA" w:rsidP="00C67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83" w:type="pct"/>
          </w:tcPr>
          <w:p w14:paraId="7C2118D2" w14:textId="77777777" w:rsidR="001B43E7" w:rsidRPr="007619B1" w:rsidRDefault="00C06BEA" w:rsidP="00C67F5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  <w:shd w:val="clear" w:color="auto" w:fill="auto"/>
          </w:tcPr>
          <w:p w14:paraId="1CC226C1" w14:textId="77777777" w:rsidR="001B43E7" w:rsidRPr="007619B1" w:rsidRDefault="00C06BEA" w:rsidP="00C67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9A7371" w:rsidRPr="007619B1" w14:paraId="199C2193" w14:textId="77777777" w:rsidTr="00385080">
        <w:trPr>
          <w:jc w:val="center"/>
        </w:trPr>
        <w:tc>
          <w:tcPr>
            <w:tcW w:w="1307" w:type="pct"/>
          </w:tcPr>
          <w:p w14:paraId="6C5CBFE3" w14:textId="77777777" w:rsidR="001B43E7" w:rsidRPr="007619B1" w:rsidRDefault="001B43E7" w:rsidP="00C67F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 xml:space="preserve">Цивильский </w:t>
            </w:r>
          </w:p>
        </w:tc>
        <w:tc>
          <w:tcPr>
            <w:tcW w:w="382" w:type="pct"/>
          </w:tcPr>
          <w:p w14:paraId="3D3A4D98" w14:textId="77777777" w:rsidR="001B43E7" w:rsidRPr="007619B1" w:rsidRDefault="001B43E7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298" w:type="pct"/>
          </w:tcPr>
          <w:p w14:paraId="00BF89E1" w14:textId="77777777" w:rsidR="001B43E7" w:rsidRPr="007619B1" w:rsidRDefault="001B43E7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64" w:type="pct"/>
          </w:tcPr>
          <w:p w14:paraId="4F191F0E" w14:textId="77777777" w:rsidR="001B43E7" w:rsidRPr="007619B1" w:rsidRDefault="001B43E7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2 (1)</w:t>
            </w:r>
          </w:p>
        </w:tc>
        <w:tc>
          <w:tcPr>
            <w:tcW w:w="481" w:type="pct"/>
          </w:tcPr>
          <w:p w14:paraId="11C93D46" w14:textId="77777777" w:rsidR="001B43E7" w:rsidRPr="007619B1" w:rsidRDefault="001B43E7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03" w:type="pct"/>
          </w:tcPr>
          <w:p w14:paraId="7040558F" w14:textId="77777777" w:rsidR="001B43E7" w:rsidRPr="007619B1" w:rsidRDefault="00C06BEA" w:rsidP="00C67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89" w:type="pct"/>
          </w:tcPr>
          <w:p w14:paraId="6F1F3274" w14:textId="77777777" w:rsidR="001B43E7" w:rsidRPr="007619B1" w:rsidRDefault="00C06BEA" w:rsidP="00C67F5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83" w:type="pct"/>
          </w:tcPr>
          <w:p w14:paraId="1ADF6E60" w14:textId="77777777" w:rsidR="001B43E7" w:rsidRPr="007619B1" w:rsidRDefault="00097A0B" w:rsidP="00C67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  <w:shd w:val="clear" w:color="auto" w:fill="auto"/>
          </w:tcPr>
          <w:p w14:paraId="089A1173" w14:textId="77777777" w:rsidR="001B43E7" w:rsidRPr="007619B1" w:rsidRDefault="00C06BEA" w:rsidP="00C67F5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</w:tr>
      <w:tr w:rsidR="009A7371" w:rsidRPr="007619B1" w14:paraId="4F2FE953" w14:textId="77777777" w:rsidTr="00385080">
        <w:trPr>
          <w:jc w:val="center"/>
        </w:trPr>
        <w:tc>
          <w:tcPr>
            <w:tcW w:w="1307" w:type="pct"/>
          </w:tcPr>
          <w:p w14:paraId="15C0D21B" w14:textId="77777777" w:rsidR="001B43E7" w:rsidRPr="007619B1" w:rsidRDefault="001B43E7" w:rsidP="00C67F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 xml:space="preserve">Чебоксарский </w:t>
            </w:r>
          </w:p>
        </w:tc>
        <w:tc>
          <w:tcPr>
            <w:tcW w:w="382" w:type="pct"/>
          </w:tcPr>
          <w:p w14:paraId="21491726" w14:textId="77777777" w:rsidR="001B43E7" w:rsidRPr="007619B1" w:rsidRDefault="001B43E7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98" w:type="pct"/>
          </w:tcPr>
          <w:p w14:paraId="0C09CF45" w14:textId="77777777" w:rsidR="001B43E7" w:rsidRPr="007619B1" w:rsidRDefault="001B43E7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64" w:type="pct"/>
          </w:tcPr>
          <w:p w14:paraId="6F6141F6" w14:textId="77777777" w:rsidR="001B43E7" w:rsidRPr="007619B1" w:rsidRDefault="001B43E7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81" w:type="pct"/>
          </w:tcPr>
          <w:p w14:paraId="012C678B" w14:textId="77777777" w:rsidR="001B43E7" w:rsidRPr="007619B1" w:rsidRDefault="001B43E7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303" w:type="pct"/>
          </w:tcPr>
          <w:p w14:paraId="1F8CE5A3" w14:textId="77777777" w:rsidR="001B43E7" w:rsidRPr="007619B1" w:rsidRDefault="00C06BEA" w:rsidP="00C67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389" w:type="pct"/>
          </w:tcPr>
          <w:p w14:paraId="7B526326" w14:textId="77777777" w:rsidR="001B43E7" w:rsidRPr="007619B1" w:rsidRDefault="00C06BEA" w:rsidP="00C67F5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83" w:type="pct"/>
          </w:tcPr>
          <w:p w14:paraId="22B29258" w14:textId="77777777" w:rsidR="001B43E7" w:rsidRPr="007619B1" w:rsidRDefault="00C06BEA" w:rsidP="00C67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  <w:shd w:val="clear" w:color="auto" w:fill="auto"/>
          </w:tcPr>
          <w:p w14:paraId="37A4FAA2" w14:textId="77777777" w:rsidR="001B43E7" w:rsidRPr="007619B1" w:rsidRDefault="00C06BEA" w:rsidP="00C67F5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</w:tr>
      <w:tr w:rsidR="009A7371" w:rsidRPr="007619B1" w14:paraId="56B162AA" w14:textId="77777777" w:rsidTr="00385080">
        <w:trPr>
          <w:jc w:val="center"/>
        </w:trPr>
        <w:tc>
          <w:tcPr>
            <w:tcW w:w="1307" w:type="pct"/>
          </w:tcPr>
          <w:p w14:paraId="7C16F223" w14:textId="77777777" w:rsidR="00C06BEA" w:rsidRPr="007619B1" w:rsidRDefault="00C06BEA" w:rsidP="00C67F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 xml:space="preserve">Шемуршинский </w:t>
            </w:r>
          </w:p>
        </w:tc>
        <w:tc>
          <w:tcPr>
            <w:tcW w:w="382" w:type="pct"/>
          </w:tcPr>
          <w:p w14:paraId="17541284" w14:textId="77777777" w:rsidR="00C06BEA" w:rsidRPr="007619B1" w:rsidRDefault="00C06BEA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298" w:type="pct"/>
          </w:tcPr>
          <w:p w14:paraId="0F5717B7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64" w:type="pct"/>
          </w:tcPr>
          <w:p w14:paraId="1B357F14" w14:textId="77777777" w:rsidR="00C06BEA" w:rsidRPr="007619B1" w:rsidRDefault="00C06BEA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81" w:type="pct"/>
          </w:tcPr>
          <w:p w14:paraId="6E58F38F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03" w:type="pct"/>
          </w:tcPr>
          <w:p w14:paraId="6584B839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89" w:type="pct"/>
          </w:tcPr>
          <w:p w14:paraId="2F9C458A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83" w:type="pct"/>
          </w:tcPr>
          <w:p w14:paraId="19248904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  <w:shd w:val="clear" w:color="auto" w:fill="auto"/>
          </w:tcPr>
          <w:p w14:paraId="29A915AD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9A7371" w:rsidRPr="007619B1" w14:paraId="1C672DAF" w14:textId="77777777" w:rsidTr="00385080">
        <w:trPr>
          <w:jc w:val="center"/>
        </w:trPr>
        <w:tc>
          <w:tcPr>
            <w:tcW w:w="1307" w:type="pct"/>
          </w:tcPr>
          <w:p w14:paraId="6E230546" w14:textId="77777777" w:rsidR="00C06BEA" w:rsidRPr="007619B1" w:rsidRDefault="00C06BEA" w:rsidP="00C67F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 xml:space="preserve">Шумерлинский </w:t>
            </w:r>
          </w:p>
        </w:tc>
        <w:tc>
          <w:tcPr>
            <w:tcW w:w="382" w:type="pct"/>
          </w:tcPr>
          <w:p w14:paraId="508E2F63" w14:textId="77777777" w:rsidR="00C06BEA" w:rsidRPr="007619B1" w:rsidRDefault="00C06BEA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298" w:type="pct"/>
          </w:tcPr>
          <w:p w14:paraId="79BCC499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64" w:type="pct"/>
          </w:tcPr>
          <w:p w14:paraId="59CF2767" w14:textId="77777777" w:rsidR="00C06BEA" w:rsidRPr="007619B1" w:rsidRDefault="00C06BEA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81" w:type="pct"/>
          </w:tcPr>
          <w:p w14:paraId="7B278423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03" w:type="pct"/>
          </w:tcPr>
          <w:p w14:paraId="36053E3B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89" w:type="pct"/>
          </w:tcPr>
          <w:p w14:paraId="02313FAB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83" w:type="pct"/>
          </w:tcPr>
          <w:p w14:paraId="36643B9E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  <w:shd w:val="clear" w:color="auto" w:fill="auto"/>
          </w:tcPr>
          <w:p w14:paraId="3E4FF498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9A7371" w:rsidRPr="007619B1" w14:paraId="3B506BE0" w14:textId="77777777" w:rsidTr="00385080">
        <w:trPr>
          <w:jc w:val="center"/>
        </w:trPr>
        <w:tc>
          <w:tcPr>
            <w:tcW w:w="1307" w:type="pct"/>
          </w:tcPr>
          <w:p w14:paraId="3D504A79" w14:textId="77777777" w:rsidR="00C06BEA" w:rsidRPr="007619B1" w:rsidRDefault="00C06BEA" w:rsidP="00C67F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 xml:space="preserve">Ядринский </w:t>
            </w:r>
          </w:p>
        </w:tc>
        <w:tc>
          <w:tcPr>
            <w:tcW w:w="382" w:type="pct"/>
          </w:tcPr>
          <w:p w14:paraId="4C45CAC4" w14:textId="77777777" w:rsidR="00C06BEA" w:rsidRPr="007619B1" w:rsidRDefault="00C06BEA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298" w:type="pct"/>
          </w:tcPr>
          <w:p w14:paraId="2C808DA2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64" w:type="pct"/>
          </w:tcPr>
          <w:p w14:paraId="5AC63DD1" w14:textId="77777777" w:rsidR="00C06BEA" w:rsidRPr="007619B1" w:rsidRDefault="00C06BEA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81" w:type="pct"/>
          </w:tcPr>
          <w:p w14:paraId="023E5D16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303" w:type="pct"/>
          </w:tcPr>
          <w:p w14:paraId="2D85C685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89" w:type="pct"/>
          </w:tcPr>
          <w:p w14:paraId="001DB8A2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83" w:type="pct"/>
          </w:tcPr>
          <w:p w14:paraId="0F40E0F1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  <w:shd w:val="clear" w:color="auto" w:fill="auto"/>
          </w:tcPr>
          <w:p w14:paraId="470238F8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9A7371" w:rsidRPr="007619B1" w14:paraId="6C0E4AF2" w14:textId="77777777" w:rsidTr="00385080">
        <w:trPr>
          <w:jc w:val="center"/>
        </w:trPr>
        <w:tc>
          <w:tcPr>
            <w:tcW w:w="1307" w:type="pct"/>
          </w:tcPr>
          <w:p w14:paraId="17473E01" w14:textId="77777777" w:rsidR="00C06BEA" w:rsidRPr="007619B1" w:rsidRDefault="00C06BEA" w:rsidP="00C67F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 xml:space="preserve">Яльчикский </w:t>
            </w:r>
          </w:p>
        </w:tc>
        <w:tc>
          <w:tcPr>
            <w:tcW w:w="382" w:type="pct"/>
          </w:tcPr>
          <w:p w14:paraId="232266BC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98" w:type="pct"/>
          </w:tcPr>
          <w:p w14:paraId="79CC00E0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664" w:type="pct"/>
          </w:tcPr>
          <w:p w14:paraId="224A95A0" w14:textId="77777777" w:rsidR="00C06BEA" w:rsidRPr="007619B1" w:rsidRDefault="00C06BEA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3 (1)</w:t>
            </w:r>
          </w:p>
        </w:tc>
        <w:tc>
          <w:tcPr>
            <w:tcW w:w="481" w:type="pct"/>
          </w:tcPr>
          <w:p w14:paraId="225AE588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303" w:type="pct"/>
          </w:tcPr>
          <w:p w14:paraId="1424540C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89" w:type="pct"/>
          </w:tcPr>
          <w:p w14:paraId="50B90855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83" w:type="pct"/>
          </w:tcPr>
          <w:p w14:paraId="658172A7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  <w:shd w:val="clear" w:color="auto" w:fill="auto"/>
          </w:tcPr>
          <w:p w14:paraId="32185F57" w14:textId="77777777" w:rsidR="00C06BEA" w:rsidRPr="007619B1" w:rsidRDefault="00C06BEA" w:rsidP="00C67F5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9A7371" w:rsidRPr="007619B1" w14:paraId="5C497F0F" w14:textId="77777777" w:rsidTr="00385080">
        <w:trPr>
          <w:jc w:val="center"/>
        </w:trPr>
        <w:tc>
          <w:tcPr>
            <w:tcW w:w="1307" w:type="pct"/>
          </w:tcPr>
          <w:p w14:paraId="7B5E048C" w14:textId="77777777" w:rsidR="00C06BEA" w:rsidRPr="007619B1" w:rsidRDefault="00C06BEA" w:rsidP="00C67F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 xml:space="preserve">Янтиковский </w:t>
            </w:r>
          </w:p>
        </w:tc>
        <w:tc>
          <w:tcPr>
            <w:tcW w:w="382" w:type="pct"/>
          </w:tcPr>
          <w:p w14:paraId="60E15895" w14:textId="77777777" w:rsidR="00C06BEA" w:rsidRPr="007619B1" w:rsidRDefault="00C06BEA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298" w:type="pct"/>
          </w:tcPr>
          <w:p w14:paraId="4010315B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64" w:type="pct"/>
          </w:tcPr>
          <w:p w14:paraId="4842591C" w14:textId="77777777" w:rsidR="00C06BEA" w:rsidRPr="007619B1" w:rsidRDefault="00C06BEA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81" w:type="pct"/>
          </w:tcPr>
          <w:p w14:paraId="346153F9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03" w:type="pct"/>
          </w:tcPr>
          <w:p w14:paraId="14DF5844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89" w:type="pct"/>
          </w:tcPr>
          <w:p w14:paraId="5749F641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83" w:type="pct"/>
          </w:tcPr>
          <w:p w14:paraId="4B78F561" w14:textId="77777777" w:rsidR="00C06BEA" w:rsidRPr="007619B1" w:rsidRDefault="00C06BEA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  <w:shd w:val="clear" w:color="auto" w:fill="auto"/>
          </w:tcPr>
          <w:p w14:paraId="7A6A54F0" w14:textId="77777777" w:rsidR="00C06BEA" w:rsidRPr="007619B1" w:rsidRDefault="00C06BEA" w:rsidP="00C67F5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9A7371" w:rsidRPr="007619B1" w14:paraId="371ADC27" w14:textId="77777777" w:rsidTr="00385080">
        <w:trPr>
          <w:jc w:val="center"/>
        </w:trPr>
        <w:tc>
          <w:tcPr>
            <w:tcW w:w="1307" w:type="pct"/>
          </w:tcPr>
          <w:p w14:paraId="0A9C56AB" w14:textId="77777777" w:rsidR="001B43E7" w:rsidRPr="007619B1" w:rsidRDefault="001B43E7" w:rsidP="00C67F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г. Алатырь</w:t>
            </w:r>
          </w:p>
        </w:tc>
        <w:tc>
          <w:tcPr>
            <w:tcW w:w="382" w:type="pct"/>
          </w:tcPr>
          <w:p w14:paraId="2AB58709" w14:textId="77777777" w:rsidR="001B43E7" w:rsidRPr="007619B1" w:rsidRDefault="001B43E7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298" w:type="pct"/>
          </w:tcPr>
          <w:p w14:paraId="110A1E7E" w14:textId="77777777" w:rsidR="001B43E7" w:rsidRPr="007619B1" w:rsidRDefault="001B43E7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64" w:type="pct"/>
          </w:tcPr>
          <w:p w14:paraId="4C40806B" w14:textId="77777777" w:rsidR="001B43E7" w:rsidRPr="007619B1" w:rsidRDefault="001B43E7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81" w:type="pct"/>
          </w:tcPr>
          <w:p w14:paraId="618B6EFF" w14:textId="77777777" w:rsidR="001B43E7" w:rsidRPr="007619B1" w:rsidRDefault="001B43E7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303" w:type="pct"/>
          </w:tcPr>
          <w:p w14:paraId="3D2E1C95" w14:textId="77777777" w:rsidR="001B43E7" w:rsidRPr="007619B1" w:rsidRDefault="00C06BEA" w:rsidP="00C67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89" w:type="pct"/>
          </w:tcPr>
          <w:p w14:paraId="2D0B41D8" w14:textId="77777777" w:rsidR="001B43E7" w:rsidRPr="007619B1" w:rsidRDefault="00C06BEA" w:rsidP="00C67F5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83" w:type="pct"/>
          </w:tcPr>
          <w:p w14:paraId="23E9BA69" w14:textId="77777777" w:rsidR="001B43E7" w:rsidRPr="007619B1" w:rsidRDefault="00C06BEA" w:rsidP="00C67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  <w:shd w:val="clear" w:color="auto" w:fill="auto"/>
          </w:tcPr>
          <w:p w14:paraId="58A117CC" w14:textId="77777777" w:rsidR="001B43E7" w:rsidRPr="007619B1" w:rsidRDefault="00C06BEA" w:rsidP="00C67F5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9A7371" w:rsidRPr="007619B1" w14:paraId="6FACFBAA" w14:textId="77777777" w:rsidTr="00385080">
        <w:trPr>
          <w:jc w:val="center"/>
        </w:trPr>
        <w:tc>
          <w:tcPr>
            <w:tcW w:w="1307" w:type="pct"/>
          </w:tcPr>
          <w:p w14:paraId="1C7CA55A" w14:textId="77777777" w:rsidR="001B43E7" w:rsidRPr="007619B1" w:rsidRDefault="001B43E7" w:rsidP="00C67F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г. Канаш</w:t>
            </w:r>
          </w:p>
        </w:tc>
        <w:tc>
          <w:tcPr>
            <w:tcW w:w="382" w:type="pct"/>
          </w:tcPr>
          <w:p w14:paraId="74E037B9" w14:textId="77777777" w:rsidR="001B43E7" w:rsidRPr="007619B1" w:rsidRDefault="001B43E7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98" w:type="pct"/>
          </w:tcPr>
          <w:p w14:paraId="58C69FBA" w14:textId="77777777" w:rsidR="001B43E7" w:rsidRPr="007619B1" w:rsidRDefault="001B43E7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664" w:type="pct"/>
          </w:tcPr>
          <w:p w14:paraId="56EA9596" w14:textId="77777777" w:rsidR="001B43E7" w:rsidRPr="007619B1" w:rsidRDefault="001B43E7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81" w:type="pct"/>
          </w:tcPr>
          <w:p w14:paraId="00796E5E" w14:textId="77777777" w:rsidR="001B43E7" w:rsidRPr="007619B1" w:rsidRDefault="001B43E7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303" w:type="pct"/>
          </w:tcPr>
          <w:p w14:paraId="4D8BBB94" w14:textId="77777777" w:rsidR="001B43E7" w:rsidRPr="007619B1" w:rsidRDefault="00C06BEA" w:rsidP="00C67F5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89" w:type="pct"/>
          </w:tcPr>
          <w:p w14:paraId="04A7F5C9" w14:textId="77777777" w:rsidR="001B43E7" w:rsidRPr="007619B1" w:rsidRDefault="00C06BEA" w:rsidP="00C67F5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83" w:type="pct"/>
          </w:tcPr>
          <w:p w14:paraId="3A8CD6DE" w14:textId="77777777" w:rsidR="001B43E7" w:rsidRPr="007619B1" w:rsidRDefault="00C06BEA" w:rsidP="00C67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  <w:shd w:val="clear" w:color="auto" w:fill="auto"/>
          </w:tcPr>
          <w:p w14:paraId="481BDAFD" w14:textId="77777777" w:rsidR="001B43E7" w:rsidRPr="007619B1" w:rsidRDefault="00C06BEA" w:rsidP="00C67F5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9A7371" w:rsidRPr="007619B1" w14:paraId="4053427B" w14:textId="77777777" w:rsidTr="00385080">
        <w:trPr>
          <w:jc w:val="center"/>
        </w:trPr>
        <w:tc>
          <w:tcPr>
            <w:tcW w:w="1307" w:type="pct"/>
          </w:tcPr>
          <w:p w14:paraId="5A3FAE34" w14:textId="77777777" w:rsidR="001B43E7" w:rsidRPr="007619B1" w:rsidRDefault="001B43E7" w:rsidP="00C67F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г. Новочебоксарск</w:t>
            </w:r>
          </w:p>
        </w:tc>
        <w:tc>
          <w:tcPr>
            <w:tcW w:w="382" w:type="pct"/>
          </w:tcPr>
          <w:p w14:paraId="580AEE0F" w14:textId="77777777" w:rsidR="001B43E7" w:rsidRPr="007619B1" w:rsidRDefault="001B43E7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298" w:type="pct"/>
          </w:tcPr>
          <w:p w14:paraId="365BA83E" w14:textId="77777777" w:rsidR="001B43E7" w:rsidRPr="007619B1" w:rsidRDefault="001B43E7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664" w:type="pct"/>
          </w:tcPr>
          <w:p w14:paraId="7552107C" w14:textId="77777777" w:rsidR="001B43E7" w:rsidRPr="007619B1" w:rsidRDefault="001B43E7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81" w:type="pct"/>
          </w:tcPr>
          <w:p w14:paraId="684F6D90" w14:textId="77777777" w:rsidR="001B43E7" w:rsidRPr="007619B1" w:rsidRDefault="001B43E7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303" w:type="pct"/>
          </w:tcPr>
          <w:p w14:paraId="4A2B2BB7" w14:textId="77777777" w:rsidR="001B43E7" w:rsidRPr="007619B1" w:rsidRDefault="00C06BEA" w:rsidP="00C67F5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89" w:type="pct"/>
          </w:tcPr>
          <w:p w14:paraId="7538F5BA" w14:textId="77777777" w:rsidR="001B43E7" w:rsidRPr="007619B1" w:rsidRDefault="00C06BEA" w:rsidP="00C67F5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683" w:type="pct"/>
          </w:tcPr>
          <w:p w14:paraId="2537D024" w14:textId="77777777" w:rsidR="001B43E7" w:rsidRPr="007619B1" w:rsidRDefault="00C06BEA" w:rsidP="00C67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  <w:shd w:val="clear" w:color="auto" w:fill="auto"/>
          </w:tcPr>
          <w:p w14:paraId="6938BA62" w14:textId="77777777" w:rsidR="001B43E7" w:rsidRPr="007619B1" w:rsidRDefault="00C06BEA" w:rsidP="00C67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</w:tr>
      <w:tr w:rsidR="009A7371" w:rsidRPr="007619B1" w14:paraId="7B5DF361" w14:textId="77777777" w:rsidTr="00385080">
        <w:trPr>
          <w:jc w:val="center"/>
        </w:trPr>
        <w:tc>
          <w:tcPr>
            <w:tcW w:w="1307" w:type="pct"/>
          </w:tcPr>
          <w:p w14:paraId="552A2C58" w14:textId="77777777" w:rsidR="001B43E7" w:rsidRPr="007619B1" w:rsidRDefault="001B43E7" w:rsidP="00C67F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г. Чебоксары</w:t>
            </w:r>
          </w:p>
        </w:tc>
        <w:tc>
          <w:tcPr>
            <w:tcW w:w="382" w:type="pct"/>
            <w:vAlign w:val="center"/>
          </w:tcPr>
          <w:p w14:paraId="4DF406A2" w14:textId="77777777" w:rsidR="001B43E7" w:rsidRPr="007619B1" w:rsidRDefault="001B43E7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298" w:type="pct"/>
            <w:vAlign w:val="center"/>
          </w:tcPr>
          <w:p w14:paraId="25AF4673" w14:textId="77777777" w:rsidR="001B43E7" w:rsidRPr="007619B1" w:rsidRDefault="001B43E7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664" w:type="pct"/>
          </w:tcPr>
          <w:p w14:paraId="502E7C33" w14:textId="77777777" w:rsidR="001B43E7" w:rsidRPr="007619B1" w:rsidRDefault="001B43E7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6 (3)</w:t>
            </w:r>
          </w:p>
        </w:tc>
        <w:tc>
          <w:tcPr>
            <w:tcW w:w="481" w:type="pct"/>
          </w:tcPr>
          <w:p w14:paraId="225F82E0" w14:textId="77777777" w:rsidR="001B43E7" w:rsidRPr="007619B1" w:rsidRDefault="001B43E7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87</w:t>
            </w:r>
          </w:p>
        </w:tc>
        <w:tc>
          <w:tcPr>
            <w:tcW w:w="303" w:type="pct"/>
            <w:vAlign w:val="center"/>
          </w:tcPr>
          <w:p w14:paraId="452C96C1" w14:textId="77777777" w:rsidR="001B43E7" w:rsidRPr="007619B1" w:rsidRDefault="00A970DC" w:rsidP="00C67F5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389" w:type="pct"/>
            <w:vAlign w:val="center"/>
          </w:tcPr>
          <w:p w14:paraId="5AA0399C" w14:textId="77777777" w:rsidR="001B43E7" w:rsidRPr="007619B1" w:rsidRDefault="00C06BEA" w:rsidP="00C67F5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23</w:t>
            </w:r>
          </w:p>
        </w:tc>
        <w:tc>
          <w:tcPr>
            <w:tcW w:w="683" w:type="pct"/>
          </w:tcPr>
          <w:p w14:paraId="4FCF0B29" w14:textId="77777777" w:rsidR="001B43E7" w:rsidRPr="007619B1" w:rsidRDefault="00A970DC" w:rsidP="00A970D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7(3</w:t>
            </w:r>
            <w:r w:rsidR="00C06BEA" w:rsidRPr="007619B1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</w:tc>
        <w:tc>
          <w:tcPr>
            <w:tcW w:w="493" w:type="pct"/>
            <w:shd w:val="clear" w:color="auto" w:fill="auto"/>
          </w:tcPr>
          <w:p w14:paraId="54EBF68A" w14:textId="77777777" w:rsidR="001B43E7" w:rsidRPr="007619B1" w:rsidRDefault="00C06BEA" w:rsidP="00C67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81</w:t>
            </w:r>
          </w:p>
        </w:tc>
      </w:tr>
      <w:tr w:rsidR="009A7371" w:rsidRPr="007619B1" w14:paraId="238E1ADD" w14:textId="77777777" w:rsidTr="00385080">
        <w:trPr>
          <w:jc w:val="center"/>
        </w:trPr>
        <w:tc>
          <w:tcPr>
            <w:tcW w:w="1307" w:type="pct"/>
          </w:tcPr>
          <w:p w14:paraId="5E4EDBFA" w14:textId="77777777" w:rsidR="001B43E7" w:rsidRPr="007619B1" w:rsidRDefault="001B43E7" w:rsidP="00C67F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г. Шумерля</w:t>
            </w:r>
          </w:p>
        </w:tc>
        <w:tc>
          <w:tcPr>
            <w:tcW w:w="382" w:type="pct"/>
          </w:tcPr>
          <w:p w14:paraId="1259FCE2" w14:textId="77777777" w:rsidR="001B43E7" w:rsidRPr="007619B1" w:rsidRDefault="001B43E7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298" w:type="pct"/>
          </w:tcPr>
          <w:p w14:paraId="214735A2" w14:textId="77777777" w:rsidR="001B43E7" w:rsidRPr="007619B1" w:rsidRDefault="001B43E7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64" w:type="pct"/>
          </w:tcPr>
          <w:p w14:paraId="43E13EED" w14:textId="77777777" w:rsidR="001B43E7" w:rsidRPr="007619B1" w:rsidRDefault="001B43E7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81" w:type="pct"/>
          </w:tcPr>
          <w:p w14:paraId="3337D0FB" w14:textId="77777777" w:rsidR="001B43E7" w:rsidRPr="007619B1" w:rsidRDefault="001B43E7" w:rsidP="007444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03" w:type="pct"/>
          </w:tcPr>
          <w:p w14:paraId="7F590093" w14:textId="77777777" w:rsidR="001B43E7" w:rsidRPr="007619B1" w:rsidRDefault="00C06BEA" w:rsidP="00C67F5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389" w:type="pct"/>
          </w:tcPr>
          <w:p w14:paraId="14780DFA" w14:textId="77777777" w:rsidR="001B43E7" w:rsidRPr="007619B1" w:rsidRDefault="00C06BEA" w:rsidP="00C67F5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83" w:type="pct"/>
          </w:tcPr>
          <w:p w14:paraId="5CBCEBFC" w14:textId="77777777" w:rsidR="001B43E7" w:rsidRPr="007619B1" w:rsidRDefault="00C06BEA" w:rsidP="00C67F5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  <w:shd w:val="clear" w:color="auto" w:fill="auto"/>
          </w:tcPr>
          <w:p w14:paraId="56B61D47" w14:textId="77777777" w:rsidR="001B43E7" w:rsidRPr="007619B1" w:rsidRDefault="00C06BEA" w:rsidP="00C67F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1B43E7" w:rsidRPr="007619B1" w14:paraId="5887A8F0" w14:textId="77777777" w:rsidTr="00385080">
        <w:trPr>
          <w:jc w:val="center"/>
        </w:trPr>
        <w:tc>
          <w:tcPr>
            <w:tcW w:w="1307" w:type="pct"/>
          </w:tcPr>
          <w:p w14:paraId="1DA9639C" w14:textId="77777777" w:rsidR="001B43E7" w:rsidRPr="007619B1" w:rsidRDefault="001B43E7" w:rsidP="00C67F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/>
                <w:lang w:eastAsia="ru-RU"/>
              </w:rPr>
              <w:t>Всего по Чувашской Республике</w:t>
            </w:r>
          </w:p>
        </w:tc>
        <w:tc>
          <w:tcPr>
            <w:tcW w:w="382" w:type="pct"/>
          </w:tcPr>
          <w:p w14:paraId="065F0A8D" w14:textId="77777777" w:rsidR="001B43E7" w:rsidRPr="007619B1" w:rsidRDefault="001B43E7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298" w:type="pct"/>
          </w:tcPr>
          <w:p w14:paraId="07248384" w14:textId="77777777" w:rsidR="001B43E7" w:rsidRPr="007619B1" w:rsidRDefault="001B43E7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664" w:type="pct"/>
          </w:tcPr>
          <w:p w14:paraId="1ED60C96" w14:textId="77777777" w:rsidR="001B43E7" w:rsidRPr="007619B1" w:rsidRDefault="001B43E7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/>
                <w:lang w:eastAsia="ru-RU"/>
              </w:rPr>
              <w:t>11 (5)</w:t>
            </w:r>
          </w:p>
        </w:tc>
        <w:tc>
          <w:tcPr>
            <w:tcW w:w="481" w:type="pct"/>
          </w:tcPr>
          <w:p w14:paraId="14ADA1B9" w14:textId="77777777" w:rsidR="001B43E7" w:rsidRPr="007619B1" w:rsidRDefault="001B43E7" w:rsidP="00744446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/>
                <w:lang w:eastAsia="ru-RU"/>
              </w:rPr>
              <w:t>118</w:t>
            </w:r>
          </w:p>
        </w:tc>
        <w:tc>
          <w:tcPr>
            <w:tcW w:w="303" w:type="pct"/>
          </w:tcPr>
          <w:p w14:paraId="6421F7C4" w14:textId="77777777" w:rsidR="001B43E7" w:rsidRPr="007619B1" w:rsidRDefault="00C06BEA" w:rsidP="00A970D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  <w:r w:rsidR="00A970DC" w:rsidRPr="007619B1">
              <w:rPr>
                <w:rFonts w:ascii="Times New Roman" w:eastAsia="Calibri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89" w:type="pct"/>
          </w:tcPr>
          <w:p w14:paraId="062B17F0" w14:textId="77777777" w:rsidR="001B43E7" w:rsidRPr="007619B1" w:rsidRDefault="00C06BEA" w:rsidP="00C67F5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683" w:type="pct"/>
            <w:shd w:val="clear" w:color="auto" w:fill="auto"/>
          </w:tcPr>
          <w:p w14:paraId="3E41FDB9" w14:textId="77777777" w:rsidR="001B43E7" w:rsidRPr="007619B1" w:rsidRDefault="00A970DC" w:rsidP="00A970DC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/>
                <w:lang w:eastAsia="ru-RU"/>
              </w:rPr>
              <w:t>7(3</w:t>
            </w:r>
            <w:r w:rsidR="00C06BEA" w:rsidRPr="007619B1">
              <w:rPr>
                <w:rFonts w:ascii="Times New Roman" w:eastAsia="Calibri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493" w:type="pct"/>
            <w:shd w:val="clear" w:color="auto" w:fill="auto"/>
          </w:tcPr>
          <w:p w14:paraId="04AF6A24" w14:textId="77777777" w:rsidR="001B43E7" w:rsidRPr="007619B1" w:rsidRDefault="00097A0B" w:rsidP="00C67F5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/>
                <w:lang w:eastAsia="ru-RU"/>
              </w:rPr>
              <w:t>121</w:t>
            </w:r>
          </w:p>
        </w:tc>
      </w:tr>
    </w:tbl>
    <w:p w14:paraId="6768F26D" w14:textId="77777777" w:rsidR="00C67F53" w:rsidRPr="007619B1" w:rsidRDefault="00C67F53" w:rsidP="00C67F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40292760" w14:textId="21829C11" w:rsidR="00C67F53" w:rsidRPr="007619B1" w:rsidRDefault="00C67F53" w:rsidP="00C67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 202</w:t>
      </w:r>
      <w:r w:rsidR="0086091E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году женщины пострадали в </w:t>
      </w:r>
      <w:r w:rsidR="0006086D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несчастных случаях с тяжелыми п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следствиями (в 202</w:t>
      </w:r>
      <w:r w:rsidR="0006086D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году – в </w:t>
      </w:r>
      <w:r w:rsidR="0006086D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).</w:t>
      </w:r>
    </w:p>
    <w:p w14:paraId="05D8574F" w14:textId="77777777" w:rsidR="00C67F53" w:rsidRPr="007619B1" w:rsidRDefault="00C67F53" w:rsidP="00C67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Ежегодно неизменно доминируют одни и те же причины несчастных сл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чаев с тяжелыми последствиями (диаграмма 1.5).</w:t>
      </w:r>
    </w:p>
    <w:p w14:paraId="579A2579" w14:textId="77777777" w:rsidR="00C67F53" w:rsidRPr="007619B1" w:rsidRDefault="00C67F53" w:rsidP="00C67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 общей структуре причин несчастных случаев с тяжелыми последстви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ми ежегодно лидируют причины организационного характера, такие как:</w:t>
      </w:r>
    </w:p>
    <w:p w14:paraId="4F9C8080" w14:textId="4F5A0659" w:rsidR="00150134" w:rsidRPr="007619B1" w:rsidRDefault="00150134" w:rsidP="001501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неудовлетворительная организация производства работ (каждый </w:t>
      </w:r>
      <w:r w:rsidR="0080077E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трети</w:t>
      </w:r>
      <w:r w:rsidR="00DC7F8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й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несчастный случай с тяжелыми последствиями) – 1</w:t>
      </w:r>
      <w:r w:rsidR="0080077E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несчастных случаев (</w:t>
      </w:r>
      <w:r w:rsidR="0080077E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31,8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% от общего числа несчастных случаев с тяжелыми последствиями), из них </w:t>
      </w:r>
      <w:r w:rsidR="00A970DC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 смертельным исходом, в </w:t>
      </w:r>
      <w:r w:rsidR="0001436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том числе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 групповой;</w:t>
      </w:r>
    </w:p>
    <w:p w14:paraId="41FA9DC5" w14:textId="77777777" w:rsidR="00150134" w:rsidRPr="007619B1" w:rsidRDefault="00150134" w:rsidP="001501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нарушение правил дорожного движения – </w:t>
      </w:r>
      <w:r w:rsidR="00A0608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несчастных случаев (</w:t>
      </w:r>
      <w:r w:rsidR="00DC7F8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14298A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DC7F8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14298A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%);</w:t>
      </w:r>
    </w:p>
    <w:p w14:paraId="46835E4A" w14:textId="6CAEAD49" w:rsidR="00C67F53" w:rsidRPr="007619B1" w:rsidRDefault="00C67F53" w:rsidP="00C67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нарушение работником трудовог</w:t>
      </w:r>
      <w:r w:rsidR="00150134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 распорядка и дисциплины труда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</w:t>
      </w:r>
      <w:r w:rsidR="00A53C4B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150134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несчастных случа</w:t>
      </w:r>
      <w:r w:rsidR="00150134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</w:t>
      </w:r>
      <w:r w:rsidR="00150134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9,</w:t>
      </w:r>
      <w:r w:rsidR="00DC7F8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%);</w:t>
      </w:r>
    </w:p>
    <w:p w14:paraId="38C520EA" w14:textId="4BB26DE8" w:rsidR="00150134" w:rsidRPr="007619B1" w:rsidRDefault="00150134" w:rsidP="00C67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неудовлетворительное содержание и недостатки в организации рабочих мест</w:t>
      </w:r>
      <w:r w:rsidR="0001436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– 4 несчастных случая (</w:t>
      </w:r>
      <w:r w:rsidR="00DC7F8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9,1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%);</w:t>
      </w:r>
    </w:p>
    <w:p w14:paraId="7D8C774A" w14:textId="77777777" w:rsidR="00C67F53" w:rsidRPr="007619B1" w:rsidRDefault="00C67F53" w:rsidP="00C67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нарушение требований безопасности при эксплуатации транспортных средств – </w:t>
      </w:r>
      <w:r w:rsidR="00150134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3 несчастных случая (</w:t>
      </w:r>
      <w:r w:rsidR="00DC7F8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6,8</w:t>
      </w:r>
      <w:r w:rsidR="00150134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%), из них 2 со смертельным исходом;</w:t>
      </w:r>
    </w:p>
    <w:p w14:paraId="10C93A43" w14:textId="1D211D0B" w:rsidR="00C67F53" w:rsidRPr="007619B1" w:rsidRDefault="00C67F53" w:rsidP="00C67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прочие причины, квалифицированные по материалам расследования несчастных случаев (</w:t>
      </w:r>
      <w:r w:rsidR="00EB6EB6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внезапное ухудшение состояния здоровья пострадавшего </w:t>
      </w:r>
      <w:r w:rsidR="0078014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EB6EB6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(головокружение и др</w:t>
      </w:r>
      <w:r w:rsidR="0001436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EB6EB6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), неосторожность, невнимательность, поспешность </w:t>
      </w:r>
      <w:r w:rsidR="007B31EE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 др.)</w:t>
      </w:r>
      <w:r w:rsidR="007B31EE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7619B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– </w:t>
      </w:r>
      <w:r w:rsidR="00AB05FA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9 несчастных случаев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</w:t>
      </w:r>
      <w:r w:rsidR="006444B6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20,4%).</w:t>
      </w:r>
    </w:p>
    <w:p w14:paraId="12CCD0DE" w14:textId="77777777" w:rsidR="00C67F53" w:rsidRPr="007619B1" w:rsidRDefault="00C67F53" w:rsidP="00C67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Технологические и технические (техногенные) факторы являются прич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нами около </w:t>
      </w:r>
      <w:r w:rsidR="00AB05FA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% несчастных случаев с тяжелыми последствиями. </w:t>
      </w:r>
    </w:p>
    <w:p w14:paraId="567594C9" w14:textId="77777777" w:rsidR="00C67F53" w:rsidRPr="007619B1" w:rsidRDefault="00C67F53" w:rsidP="00C67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77D9CF70" w14:textId="77777777" w:rsidR="00C67F53" w:rsidRPr="007619B1" w:rsidRDefault="00C67F53" w:rsidP="00C67F5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br w:type="page"/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Диаграмма 1.5</w:t>
      </w:r>
    </w:p>
    <w:p w14:paraId="79F7F585" w14:textId="77777777" w:rsidR="00C67F53" w:rsidRPr="007619B1" w:rsidRDefault="00C67F53" w:rsidP="00C67F53">
      <w:pPr>
        <w:spacing w:after="0" w:line="240" w:lineRule="auto"/>
        <w:ind w:hanging="6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3892D6A5" w14:textId="77777777" w:rsidR="00C67F53" w:rsidRPr="007619B1" w:rsidRDefault="00C67F53" w:rsidP="00C67F53">
      <w:pPr>
        <w:spacing w:after="0" w:line="240" w:lineRule="auto"/>
        <w:ind w:hanging="6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Причины несчастных случаев </w:t>
      </w:r>
    </w:p>
    <w:p w14:paraId="74413DFF" w14:textId="77777777" w:rsidR="00C67F53" w:rsidRPr="007619B1" w:rsidRDefault="00C67F53" w:rsidP="00C67F53">
      <w:pPr>
        <w:shd w:val="clear" w:color="auto" w:fill="FFFFFF"/>
        <w:spacing w:after="0" w:line="240" w:lineRule="auto"/>
        <w:ind w:hanging="6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 Чувашской Республике за 202</w:t>
      </w:r>
      <w:r w:rsidR="00150134"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</w:t>
      </w: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год</w:t>
      </w: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, %</w:t>
      </w:r>
    </w:p>
    <w:p w14:paraId="05F45979" w14:textId="77777777" w:rsidR="00C67F53" w:rsidRPr="007619B1" w:rsidRDefault="00C67F53" w:rsidP="00C67F5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(по данным мониторинга условий и охраны труда)</w:t>
      </w:r>
    </w:p>
    <w:p w14:paraId="0A1937EC" w14:textId="77777777" w:rsidR="00C67F53" w:rsidRPr="007619B1" w:rsidRDefault="00C67F53" w:rsidP="00C67F5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04831EB9" w14:textId="77777777" w:rsidR="00C67F53" w:rsidRPr="007619B1" w:rsidRDefault="00C67F53" w:rsidP="00C67F5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D9A26E5" wp14:editId="205B4105">
            <wp:extent cx="6267450" cy="777240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53E4559" w14:textId="77777777" w:rsidR="008B3648" w:rsidRPr="007619B1" w:rsidRDefault="008B3648" w:rsidP="008B3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0F72C44" w14:textId="77777777" w:rsidR="00C67F53" w:rsidRPr="007619B1" w:rsidRDefault="00C67F53" w:rsidP="008B3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Анализ установленных причин несчастных случаев свидетельствует, что значительное количество летальных происшествий по причине неудовлетво</w:t>
      </w:r>
      <w:r w:rsidR="00E94D1D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рительной организации производства работ связано с несоблюдением устано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ленного порядка допуска к проведению работ и ненадлежащим контролем, т.е. неналаженностью процессов управления охраной труда (неукомплектованность служб охраны труда специалистами, низкая квалификация рабочей силы, низкое качество либо формальное обучение персонала безопасным приемам выполн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ния работ).</w:t>
      </w:r>
    </w:p>
    <w:p w14:paraId="156A0ABE" w14:textId="77777777" w:rsidR="00C67F53" w:rsidRPr="007619B1" w:rsidRDefault="00C67F53" w:rsidP="008B3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Основными видами (типами) несчастных случаев с тяжелыми последств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ями в 202</w:t>
      </w:r>
      <w:r w:rsidR="00330EC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году (диаграмма 1.6) стали:</w:t>
      </w:r>
    </w:p>
    <w:p w14:paraId="79653435" w14:textId="77777777" w:rsidR="006444B6" w:rsidRPr="007619B1" w:rsidRDefault="006444B6" w:rsidP="00644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падение пострадавшего с высоты – 24 случая (54,5%), из них 1 групповой,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3 со смертельным исходом;</w:t>
      </w:r>
    </w:p>
    <w:p w14:paraId="3A90C619" w14:textId="77777777" w:rsidR="006444B6" w:rsidRPr="007619B1" w:rsidRDefault="006444B6" w:rsidP="00644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транспортные происшествия – 7 случаев (15,9%), из них 2 групповых,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2 со смертельным исходом;</w:t>
      </w:r>
    </w:p>
    <w:p w14:paraId="5F0C75D6" w14:textId="77777777" w:rsidR="006444B6" w:rsidRPr="007619B1" w:rsidRDefault="006444B6" w:rsidP="00644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падение, обрушение, обвалы предметов, материалов, земли – 5 случаев (11,3%), из них 2 со смертельным исходом;</w:t>
      </w:r>
    </w:p>
    <w:p w14:paraId="7C117AE4" w14:textId="77777777" w:rsidR="006444B6" w:rsidRPr="007619B1" w:rsidRDefault="006444B6" w:rsidP="00644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воздействие движущихся, разлетающихся, вращающихся предметов, дет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лей, машин – 4 случая (9,1%), из них 1 со смертельным исходом.</w:t>
      </w:r>
    </w:p>
    <w:p w14:paraId="5694AFD7" w14:textId="1B57264E" w:rsidR="00C67F53" w:rsidRPr="007619B1" w:rsidRDefault="00C67F53" w:rsidP="008B3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12ABA73" w14:textId="77777777" w:rsidR="00541318" w:rsidRPr="007619B1" w:rsidRDefault="00541318" w:rsidP="00C67F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F3FA477" w14:textId="77777777" w:rsidR="00C67F53" w:rsidRPr="007619B1" w:rsidRDefault="00C67F53" w:rsidP="00C67F53">
      <w:pPr>
        <w:shd w:val="clear" w:color="auto" w:fill="FFFFFF"/>
        <w:spacing w:after="0" w:line="226" w:lineRule="auto"/>
        <w:ind w:left="283" w:firstLine="70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Диаграмма 1.6</w:t>
      </w:r>
    </w:p>
    <w:p w14:paraId="47956F80" w14:textId="77777777" w:rsidR="00C67F53" w:rsidRPr="007619B1" w:rsidRDefault="00C67F53" w:rsidP="00C67F53">
      <w:pPr>
        <w:shd w:val="clear" w:color="auto" w:fill="FFFFFF"/>
        <w:spacing w:after="0" w:line="226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AE36E85" w14:textId="77777777" w:rsidR="00C67F53" w:rsidRPr="007619B1" w:rsidRDefault="00C67F53" w:rsidP="00C67F53">
      <w:pPr>
        <w:shd w:val="clear" w:color="auto" w:fill="FFFFFF"/>
        <w:spacing w:after="0" w:line="226" w:lineRule="auto"/>
        <w:ind w:hanging="6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Распределение количества пострадавших </w:t>
      </w:r>
    </w:p>
    <w:p w14:paraId="1213C92C" w14:textId="77777777" w:rsidR="00C67F53" w:rsidRPr="007619B1" w:rsidRDefault="00C67F53" w:rsidP="00C67F53">
      <w:pPr>
        <w:shd w:val="clear" w:color="auto" w:fill="FFFFFF"/>
        <w:spacing w:after="0" w:line="226" w:lineRule="auto"/>
        <w:ind w:hanging="6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по основным видам происшествий, которые привели к несчастным </w:t>
      </w:r>
    </w:p>
    <w:p w14:paraId="1C196332" w14:textId="77777777" w:rsidR="00C67F53" w:rsidRPr="007619B1" w:rsidRDefault="00C67F53" w:rsidP="00C67F53">
      <w:pPr>
        <w:shd w:val="clear" w:color="auto" w:fill="FFFFFF"/>
        <w:spacing w:after="0" w:line="226" w:lineRule="auto"/>
        <w:ind w:hanging="6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случаям в 202</w:t>
      </w:r>
      <w:r w:rsidR="00541318"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</w:t>
      </w: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году, %</w:t>
      </w:r>
    </w:p>
    <w:p w14:paraId="14FF3036" w14:textId="77777777" w:rsidR="00C67F53" w:rsidRPr="007619B1" w:rsidRDefault="00C67F53" w:rsidP="00C67F53">
      <w:pPr>
        <w:shd w:val="clear" w:color="auto" w:fill="FFFFFF"/>
        <w:spacing w:after="0" w:line="226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(по данным мониторинга условий и охраны труда)</w:t>
      </w:r>
    </w:p>
    <w:p w14:paraId="1CE94031" w14:textId="77777777" w:rsidR="00C67F53" w:rsidRPr="007619B1" w:rsidRDefault="00C67F53" w:rsidP="00C67F53">
      <w:pPr>
        <w:shd w:val="clear" w:color="auto" w:fill="FFFFFF"/>
        <w:spacing w:after="0" w:line="226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3B505099" w14:textId="77777777" w:rsidR="00C67F53" w:rsidRPr="007619B1" w:rsidRDefault="00C67F53" w:rsidP="00C67F53">
      <w:pPr>
        <w:shd w:val="clear" w:color="auto" w:fill="FFFFFF"/>
        <w:spacing w:after="0" w:line="22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9B1">
        <w:rPr>
          <w:rFonts w:ascii="Times New Roman" w:eastAsia="Calibri" w:hAnsi="Times New Roman" w:cs="Times New Roman"/>
          <w:noProof/>
          <w:szCs w:val="26"/>
          <w:lang w:eastAsia="ru-RU"/>
        </w:rPr>
        <w:drawing>
          <wp:inline distT="0" distB="0" distL="0" distR="0" wp14:anchorId="14B096AA" wp14:editId="5E4850BA">
            <wp:extent cx="5581650" cy="386715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74DE8A8" w14:textId="77777777" w:rsidR="00A53C4B" w:rsidRPr="007619B1" w:rsidRDefault="00A53C4B" w:rsidP="00780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330CB49" w14:textId="77777777" w:rsidR="00C67F53" w:rsidRPr="007619B1" w:rsidRDefault="00C67F53" w:rsidP="00780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9B1">
        <w:rPr>
          <w:rFonts w:ascii="Times New Roman" w:eastAsia="Calibri" w:hAnsi="Times New Roman" w:cs="Times New Roman"/>
          <w:sz w:val="26"/>
          <w:szCs w:val="26"/>
        </w:rPr>
        <w:lastRenderedPageBreak/>
        <w:t>Анализ видов несчастных случаев в зависимости от их причин свидетел</w:t>
      </w:r>
      <w:r w:rsidRPr="007619B1">
        <w:rPr>
          <w:rFonts w:ascii="Times New Roman" w:eastAsia="Calibri" w:hAnsi="Times New Roman" w:cs="Times New Roman"/>
          <w:sz w:val="26"/>
          <w:szCs w:val="26"/>
        </w:rPr>
        <w:t>ь</w:t>
      </w:r>
      <w:r w:rsidRPr="007619B1">
        <w:rPr>
          <w:rFonts w:ascii="Times New Roman" w:eastAsia="Calibri" w:hAnsi="Times New Roman" w:cs="Times New Roman"/>
          <w:sz w:val="26"/>
          <w:szCs w:val="26"/>
        </w:rPr>
        <w:t>ствует о том, что частой причиной падения работников с высоты, обрушений, обвалов предметов, материалов, земли, защемлений между неподвижными и движущимися предметами, воздействия электрического тока является неудовл</w:t>
      </w:r>
      <w:r w:rsidRPr="007619B1">
        <w:rPr>
          <w:rFonts w:ascii="Times New Roman" w:eastAsia="Calibri" w:hAnsi="Times New Roman" w:cs="Times New Roman"/>
          <w:sz w:val="26"/>
          <w:szCs w:val="26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</w:rPr>
        <w:t>творительная организация производства. Нарушение работником правил труд</w:t>
      </w:r>
      <w:r w:rsidRPr="007619B1">
        <w:rPr>
          <w:rFonts w:ascii="Times New Roman" w:eastAsia="Calibri" w:hAnsi="Times New Roman" w:cs="Times New Roman"/>
          <w:sz w:val="26"/>
          <w:szCs w:val="26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вого распорядка и трудовой дисциплины чаще приводит к падению с высоты, защемлению между неподвижными и движущимися предметами. Ключевой причиной транспортных происшествий является нарушение правил дорожного движения, при этом существенна доля несчастных случаев, которые происходят по чужой вине. </w:t>
      </w:r>
    </w:p>
    <w:p w14:paraId="51F370DB" w14:textId="310A22B5" w:rsidR="00C67F53" w:rsidRPr="007619B1" w:rsidRDefault="00636030" w:rsidP="00780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9B1">
        <w:rPr>
          <w:rFonts w:ascii="Times New Roman" w:eastAsia="Calibri" w:hAnsi="Times New Roman" w:cs="Times New Roman"/>
          <w:sz w:val="26"/>
          <w:szCs w:val="26"/>
        </w:rPr>
        <w:t>Увеличение</w:t>
      </w:r>
      <w:r w:rsidR="00C67F53" w:rsidRPr="007619B1">
        <w:rPr>
          <w:rFonts w:ascii="Times New Roman" w:eastAsia="Calibri" w:hAnsi="Times New Roman" w:cs="Times New Roman"/>
          <w:sz w:val="26"/>
          <w:szCs w:val="26"/>
        </w:rPr>
        <w:t xml:space="preserve"> дол</w:t>
      </w:r>
      <w:r w:rsidRPr="007619B1">
        <w:rPr>
          <w:rFonts w:ascii="Times New Roman" w:eastAsia="Calibri" w:hAnsi="Times New Roman" w:cs="Times New Roman"/>
          <w:sz w:val="26"/>
          <w:szCs w:val="26"/>
        </w:rPr>
        <w:t>и</w:t>
      </w:r>
      <w:r w:rsidR="00C67F53" w:rsidRPr="007619B1">
        <w:rPr>
          <w:rFonts w:ascii="Times New Roman" w:eastAsia="Calibri" w:hAnsi="Times New Roman" w:cs="Times New Roman"/>
          <w:sz w:val="26"/>
          <w:szCs w:val="26"/>
        </w:rPr>
        <w:t xml:space="preserve"> причин, отнесенных по результатам расследования к разряду «прочих», подтверждает нарастание сложности производственных пр</w:t>
      </w:r>
      <w:r w:rsidR="00C67F53" w:rsidRPr="007619B1">
        <w:rPr>
          <w:rFonts w:ascii="Times New Roman" w:eastAsia="Calibri" w:hAnsi="Times New Roman" w:cs="Times New Roman"/>
          <w:sz w:val="26"/>
          <w:szCs w:val="26"/>
        </w:rPr>
        <w:t>о</w:t>
      </w:r>
      <w:r w:rsidR="00C67F53" w:rsidRPr="007619B1">
        <w:rPr>
          <w:rFonts w:ascii="Times New Roman" w:eastAsia="Calibri" w:hAnsi="Times New Roman" w:cs="Times New Roman"/>
          <w:sz w:val="26"/>
          <w:szCs w:val="26"/>
        </w:rPr>
        <w:t>цессов и технологий, что может служить причиной производственного травм</w:t>
      </w:r>
      <w:r w:rsidR="00C67F53" w:rsidRPr="007619B1">
        <w:rPr>
          <w:rFonts w:ascii="Times New Roman" w:eastAsia="Calibri" w:hAnsi="Times New Roman" w:cs="Times New Roman"/>
          <w:sz w:val="26"/>
          <w:szCs w:val="26"/>
        </w:rPr>
        <w:t>а</w:t>
      </w:r>
      <w:r w:rsidR="00C67F53" w:rsidRPr="007619B1">
        <w:rPr>
          <w:rFonts w:ascii="Times New Roman" w:eastAsia="Calibri" w:hAnsi="Times New Roman" w:cs="Times New Roman"/>
          <w:sz w:val="26"/>
          <w:szCs w:val="26"/>
        </w:rPr>
        <w:t>тизма, а также необходимость перехода к оценке профессиональных рисков.</w:t>
      </w:r>
    </w:p>
    <w:p w14:paraId="033D6A63" w14:textId="3EC4ABD5" w:rsidR="00C67F53" w:rsidRPr="007619B1" w:rsidRDefault="00C67F53" w:rsidP="00780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Анализ производственного травматизма показывает, что тенденция </w:t>
      </w:r>
      <w:r w:rsidR="0063603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="0063603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63603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кращени</w:t>
      </w:r>
      <w:r w:rsidR="007B2C28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количества всех видов несчастных случаев на производстве за после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ние годы характеризуется устойчивостью. Снижение числа пострадавших связ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но как с социально-экономическими изменениями, так и с работой Гос</w:t>
      </w:r>
      <w:r w:rsidR="005E6942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труди</w:t>
      </w:r>
      <w:r w:rsidR="005E6942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="005E6942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спекции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 Чувашской Республике по привлечению к административной отве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ственности</w:t>
      </w:r>
      <w:r w:rsidR="00D347F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руководителей организаций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66270FDC" w14:textId="77777777" w:rsidR="00C67F53" w:rsidRPr="007619B1" w:rsidRDefault="00C67F53" w:rsidP="00780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Руководителям организаций необходимо учитывать важность проведения мероприятий, направленных на формирование культуры профилактики (или культуры безопасности), так как большинство несчастных случав на произво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стве обусловлено устранимыми причинами и связано с неумением работодат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лей организовывать работу и контролировать соблюдение работниками требов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ний охраны труда и трудовой дисциплины.</w:t>
      </w:r>
    </w:p>
    <w:p w14:paraId="03985819" w14:textId="77777777" w:rsidR="00532D74" w:rsidRPr="007619B1" w:rsidRDefault="00532D74" w:rsidP="00780147">
      <w:pPr>
        <w:spacing w:line="240" w:lineRule="auto"/>
      </w:pPr>
      <w:r w:rsidRPr="007619B1">
        <w:br w:type="page"/>
      </w:r>
    </w:p>
    <w:p w14:paraId="06787427" w14:textId="77777777" w:rsidR="000211E9" w:rsidRPr="007619B1" w:rsidRDefault="000211E9" w:rsidP="000211E9">
      <w:pPr>
        <w:shd w:val="clear" w:color="auto" w:fill="FFFFFF"/>
        <w:spacing w:after="0" w:line="247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1.2. Состояние условий труда</w:t>
      </w:r>
    </w:p>
    <w:p w14:paraId="560CB111" w14:textId="77777777" w:rsidR="000211E9" w:rsidRPr="007619B1" w:rsidRDefault="000211E9" w:rsidP="000211E9">
      <w:pPr>
        <w:shd w:val="clear" w:color="auto" w:fill="FFFFFF"/>
        <w:spacing w:after="0" w:line="247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3FF1BC28" w14:textId="77777777" w:rsidR="000211E9" w:rsidRPr="007619B1" w:rsidRDefault="000211E9" w:rsidP="000211E9">
      <w:pPr>
        <w:shd w:val="clear" w:color="auto" w:fill="FFFFFF"/>
        <w:spacing w:after="0" w:line="247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1.2.1. Условия труда</w:t>
      </w:r>
    </w:p>
    <w:p w14:paraId="37CC2259" w14:textId="77777777" w:rsidR="000211E9" w:rsidRPr="007619B1" w:rsidRDefault="000211E9" w:rsidP="000211E9">
      <w:pPr>
        <w:shd w:val="clear" w:color="auto" w:fill="FFFFFF"/>
        <w:overflowPunct w:val="0"/>
        <w:autoSpaceDE w:val="0"/>
        <w:autoSpaceDN w:val="0"/>
        <w:adjustRightInd w:val="0"/>
        <w:spacing w:after="0" w:line="247" w:lineRule="auto"/>
        <w:ind w:left="-18"/>
        <w:jc w:val="center"/>
        <w:textAlignment w:val="baseline"/>
        <w:rPr>
          <w:rFonts w:ascii="Times New Roman" w:eastAsia="Calibri" w:hAnsi="Times New Roman" w:cs="Times New Roman"/>
          <w:b/>
          <w:lang w:eastAsia="ru-RU"/>
        </w:rPr>
      </w:pPr>
    </w:p>
    <w:p w14:paraId="2D4E85AD" w14:textId="77777777" w:rsidR="000211E9" w:rsidRPr="007619B1" w:rsidRDefault="000211E9" w:rsidP="000211E9">
      <w:pPr>
        <w:shd w:val="clear" w:color="auto" w:fill="FFFFFF"/>
        <w:overflowPunct w:val="0"/>
        <w:autoSpaceDE w:val="0"/>
        <w:autoSpaceDN w:val="0"/>
        <w:adjustRightInd w:val="0"/>
        <w:spacing w:after="0" w:line="247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 вопросах организации труда важное значение имеет производственная среда, в которой трудится человек. Она существенным образом воздействует и влияет на эффективность и результативность труда: при нарушении некоторых норм и требований делает труд невозможным, а в худшем случае наносит вред здоровью и жизни людей. Поэтому создание благоприятных условий труда явл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ется необходимым элементом общей системы организации труда на предпри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тии.</w:t>
      </w:r>
    </w:p>
    <w:p w14:paraId="386B136B" w14:textId="77777777" w:rsidR="000211E9" w:rsidRPr="007619B1" w:rsidRDefault="000211E9" w:rsidP="000211E9">
      <w:pPr>
        <w:shd w:val="clear" w:color="auto" w:fill="FFFFFF"/>
        <w:overflowPunct w:val="0"/>
        <w:autoSpaceDE w:val="0"/>
        <w:autoSpaceDN w:val="0"/>
        <w:adjustRightInd w:val="0"/>
        <w:spacing w:after="0" w:line="247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Условия труда 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–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это совокупность факторов производственной среды и трудового процесса, оказывающих влияние на работоспособность и здоровье р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ботника. Вредные и (или) опасные условия труда 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–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это условия труда, при кот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рых на работающих оказывается воздействие производственных факторов, что может привести к заболеванию или травме работников. Создание безопасных условий труда, модернизация оборудования и технологических процессов, п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стоянный контроль за состоянием условий и охраны труда ведут к снижению уровня производственного травматизма и сокращению количества професси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нальных заболеваний. Обеспечение безопасных условий и охраны труда являе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ся обязанностью работодателя.</w:t>
      </w:r>
    </w:p>
    <w:p w14:paraId="7ED4B3FA" w14:textId="3148529C" w:rsidR="000211E9" w:rsidRPr="007619B1" w:rsidRDefault="000211E9" w:rsidP="000211E9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Любая профессия накладывает отпечаток на здоровье человека, но есть такие виды трудовой деятельности, которые сопряжены с непосредственной угрозой жизни и здоровью человека. Перечень таких профессий закреплен в </w:t>
      </w:r>
      <w:r w:rsidR="00D347F8">
        <w:rPr>
          <w:rFonts w:ascii="Times New Roman" w:eastAsia="Calibri" w:hAnsi="Times New Roman" w:cs="Times New Roman"/>
          <w:sz w:val="26"/>
          <w:szCs w:val="26"/>
          <w:lang w:eastAsia="ru-RU"/>
        </w:rPr>
        <w:t>нормативных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актах, и лицам, занятым на вредном производстве, положены определенные льготы, гарантии и компенсации.</w:t>
      </w:r>
    </w:p>
    <w:p w14:paraId="4109824B" w14:textId="77777777" w:rsidR="000211E9" w:rsidRPr="007619B1" w:rsidRDefault="000211E9" w:rsidP="000211E9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Чувашстатом было проведено обследование условий труда в организац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ях, не относящихся к субъектам малого предпринимательства, осуществляющих такие виды экономической деятельности, как «сельское, лесное хозяйство, ох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та, рыболовство и рыбоводство», «добыча полезных ископаемых», «обрабат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ы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вающие производства», «обеспечение электрической энергией, газом и паром; кондиционирование воздуха», «водоснабжение; водоотведение, организация сбора и утилизации отходов, деятельность по ликвидации загрязнений», «стро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тельство», «транспортировка и хранение», «деятельность в области информации и связи». На конец 2022 года списочная численность работников</w:t>
      </w:r>
      <w:r w:rsidR="005E6942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обследованных по условиям труда организаций</w:t>
      </w:r>
      <w:r w:rsidR="005E6942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составила 87,3 тыс. человек, из них женщин – 35,2 тыс. человек, или 40,3%.</w:t>
      </w:r>
    </w:p>
    <w:p w14:paraId="24D8567B" w14:textId="77777777" w:rsidR="000211E9" w:rsidRPr="007619B1" w:rsidRDefault="000211E9" w:rsidP="000211E9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На конец 2022 года в Чувашской Республике численность работников, з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нятых на работах с вредными и (или) опасными условиями труда, составила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31</w:t>
      </w:r>
      <w:r w:rsidR="005E6942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9 тыс. человек,</w:t>
      </w:r>
      <w:r w:rsidRPr="007619B1">
        <w:rPr>
          <w:rFonts w:ascii="Times New Roman" w:eastAsia="Calibri" w:hAnsi="Times New Roman" w:cs="Times New Roman"/>
        </w:rPr>
        <w:t xml:space="preserve">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или 36,5% от численности работников обследованных орган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заций (диаграмма 1.7). По данному показателю в 2022 году среди субъектов Приволжского федерального округа Чувашия заняла 5 место. По Приволжскому федеральному округу удельный вес занятых на работах с вредными и (или) опасн</w:t>
      </w:r>
      <w:r w:rsidR="005E6942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ыми условиями труда составил 37,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8%, в целом по России – 36,1%.</w:t>
      </w:r>
    </w:p>
    <w:p w14:paraId="1A7A815B" w14:textId="77777777" w:rsidR="000211E9" w:rsidRPr="007619B1" w:rsidRDefault="000211E9">
      <w:pPr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br w:type="page"/>
      </w:r>
    </w:p>
    <w:p w14:paraId="68C13D46" w14:textId="77777777" w:rsidR="000211E9" w:rsidRPr="007619B1" w:rsidRDefault="000211E9" w:rsidP="000211E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Диаграмма 1.7</w:t>
      </w:r>
    </w:p>
    <w:p w14:paraId="58588FA1" w14:textId="77777777" w:rsidR="000211E9" w:rsidRPr="007619B1" w:rsidRDefault="000211E9" w:rsidP="000211E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Cs w:val="26"/>
          <w:lang w:eastAsia="ru-RU"/>
        </w:rPr>
      </w:pPr>
    </w:p>
    <w:p w14:paraId="588AEE3A" w14:textId="77777777" w:rsidR="000211E9" w:rsidRPr="007619B1" w:rsidRDefault="000211E9" w:rsidP="00021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Удельный вес численности работников, занятых на работах </w:t>
      </w:r>
    </w:p>
    <w:p w14:paraId="64E1FFA2" w14:textId="77777777" w:rsidR="000211E9" w:rsidRPr="007619B1" w:rsidRDefault="000211E9" w:rsidP="00021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вредными и (или) опасными условиями труда (на конец года),</w:t>
      </w:r>
    </w:p>
    <w:p w14:paraId="4D18DE84" w14:textId="77777777" w:rsidR="000211E9" w:rsidRPr="007619B1" w:rsidRDefault="000211E9" w:rsidP="00021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субъектам Приволжского федерального округа в 2022 году, </w:t>
      </w: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% от общей численности работников обследованных организаций</w:t>
      </w:r>
    </w:p>
    <w:p w14:paraId="4E1D40AC" w14:textId="77777777" w:rsidR="000211E9" w:rsidRPr="007619B1" w:rsidRDefault="000211E9" w:rsidP="00021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46F4B4" w14:textId="77777777" w:rsidR="000211E9" w:rsidRPr="007619B1" w:rsidRDefault="000211E9" w:rsidP="000211E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9EEEF81" wp14:editId="483A14F1">
            <wp:extent cx="5695950" cy="4124325"/>
            <wp:effectExtent l="0" t="0" r="0" b="0"/>
            <wp:docPr id="14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4267EA5" w14:textId="77777777" w:rsidR="000211E9" w:rsidRPr="007619B1" w:rsidRDefault="000211E9" w:rsidP="00021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3D5774E" w14:textId="77777777" w:rsidR="000211E9" w:rsidRPr="007619B1" w:rsidRDefault="000211E9" w:rsidP="00021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Численность работников, </w:t>
      </w:r>
      <w:r w:rsidRPr="007619B1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занятых на работах с вредными и (или) опасн</w:t>
      </w:r>
      <w:r w:rsidRPr="007619B1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ы</w:t>
      </w:r>
      <w:r w:rsidRPr="007619B1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ми условиями труда,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конец 2022 года составила 31,9 тыс. человек, или 36,5% от численности работников обследованных организаций. На работах с вредными и (или) опасными условиями труда</w:t>
      </w: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были заняты</w:t>
      </w: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23,2 тыс.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мужчин (72,7% от всех занятых в таких условиях) и 8,7 тыс. женщин (27,3%). Из общего числа работн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ков, занятых на работах с вредными и (или) опасными условиями труда, 67,7% работали на обрабатывающих производствах, 11,1% 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–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строительстве, 7,0% 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–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организациях по обеспечению электрической энергией, газом и паром; кондиц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онированию воздуха, 6,5% – в организациях, занимающихся транспортировкой и хранением, 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4,0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% 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–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организациях по водоснабжению, водоотведению, сбору и утилизации отходов, ликвидации загрязнений, 3,7% 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–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области сельского, ле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ного хозяйства, охоты, рыболовства и рыбоводства, 0,1% 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–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организациях, ос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ществляющих деятельность в области информации и связи.</w:t>
      </w:r>
    </w:p>
    <w:p w14:paraId="1F4EAC60" w14:textId="3E9F679B" w:rsidR="000211E9" w:rsidRPr="007619B1" w:rsidRDefault="000211E9" w:rsidP="00021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Численность занятых на тяжелых работах на конец 2022 года составила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17,0 тыс. человек, или 19,5% от численности работников обследованных орган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заций, из которых 63,7% работали на обрабатывающих производствах, 13,4% – в строительстве, 8,1% – в организациях по обеспечению электрической энергией, газом и паром; кондиционированию воздуха, 7,2% – 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в организациях, занима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ю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lastRenderedPageBreak/>
        <w:t xml:space="preserve">щихся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транспортировкой и хранением, </w:t>
      </w:r>
      <w:r w:rsidR="00705E1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3,8% – в организациях по водосна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жению, водоотведению, сбору и утилизации отходов, ликвидации загрязнений </w:t>
      </w:r>
      <w:r w:rsidR="00705E1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области сельского, лесного хозяйства, охоты, рыболовства и рыбоводства. Д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ля женщин среди занятых на такого рода работах составила 26,6%.</w:t>
      </w:r>
    </w:p>
    <w:p w14:paraId="2837ABD4" w14:textId="77777777" w:rsidR="000211E9" w:rsidRPr="007619B1" w:rsidRDefault="000211E9" w:rsidP="00021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Численность занятых на рабочих местах, связанных с напряженностью трудового процесса, на конец 2022 года составила 2,0 тыс. человек, или 2,3% от численности работников обследованных организаций, из них 43,8% трудились в строительстве, 39,2% – на обрабатывающих производствах, 10,1% – 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в организ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а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циях, занимающихся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транспортировкой и хранением, 5,0% – в области сельск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го, лесного хозяйства, охоты, рыболовства и рыбоводства, 1,3% – в организациях по водоснабжению, водоотведению, организации сбора и утилизации отходов, ликвидации загрязнений, 0,5% – в организациях по обеспечению электрической энергией, газом и паром; кондиционированию воздуха. Доля женщин среди з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нятых на такого рода работах составила 19,8%.</w:t>
      </w:r>
    </w:p>
    <w:p w14:paraId="7AC7AC65" w14:textId="77777777" w:rsidR="000211E9" w:rsidRPr="007619B1" w:rsidRDefault="000211E9" w:rsidP="00021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Удельный вес численности работников, занятых на работах с вредными и (или) опасными условиями труда, приведен на диаграммах 1.8, 1.9 и в табл. 1.5.</w:t>
      </w:r>
    </w:p>
    <w:p w14:paraId="592D8A5D" w14:textId="77777777" w:rsidR="000211E9" w:rsidRPr="007619B1" w:rsidRDefault="000211E9" w:rsidP="00021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321EC60" w14:textId="77777777" w:rsidR="000211E9" w:rsidRPr="007619B1" w:rsidRDefault="000211E9" w:rsidP="000211E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Диаграмма 1.8</w:t>
      </w:r>
    </w:p>
    <w:p w14:paraId="0775E982" w14:textId="77777777" w:rsidR="000211E9" w:rsidRPr="007619B1" w:rsidRDefault="000211E9" w:rsidP="00021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1" w:name="_Toc164673056"/>
      <w:bookmarkStart w:id="12" w:name="_Toc194722499"/>
      <w:bookmarkStart w:id="13" w:name="_Toc194743684"/>
      <w:bookmarkStart w:id="14" w:name="_Toc195515784"/>
      <w:bookmarkStart w:id="15" w:name="_Toc226166329"/>
      <w:bookmarkStart w:id="16" w:name="_Toc257367631"/>
      <w:bookmarkStart w:id="17" w:name="_Toc290964930"/>
      <w:bookmarkStart w:id="18" w:name="_Toc322355886"/>
    </w:p>
    <w:p w14:paraId="518BD068" w14:textId="77777777" w:rsidR="000211E9" w:rsidRPr="007619B1" w:rsidRDefault="000211E9" w:rsidP="00021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Удельный вес численности работников, занятых на работах </w:t>
      </w:r>
    </w:p>
    <w:p w14:paraId="7BC6F7C0" w14:textId="77777777" w:rsidR="000211E9" w:rsidRPr="007619B1" w:rsidRDefault="000211E9" w:rsidP="00021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вредными и (или) опасными условиями труда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(на конец года),</w:t>
      </w:r>
    </w:p>
    <w:p w14:paraId="1B1B7604" w14:textId="77777777" w:rsidR="000211E9" w:rsidRPr="007619B1" w:rsidRDefault="000211E9" w:rsidP="00021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% от общей численности работников обследованных организаций</w:t>
      </w:r>
    </w:p>
    <w:p w14:paraId="078B3546" w14:textId="77777777" w:rsidR="000211E9" w:rsidRPr="007619B1" w:rsidRDefault="000211E9" w:rsidP="00021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данным Чувашстата)</w:t>
      </w:r>
    </w:p>
    <w:p w14:paraId="02876C4A" w14:textId="77777777" w:rsidR="000211E9" w:rsidRPr="007619B1" w:rsidRDefault="000211E9" w:rsidP="00021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FD8F226" wp14:editId="6B878B46">
            <wp:extent cx="5686425" cy="4829175"/>
            <wp:effectExtent l="0" t="0" r="0" b="0"/>
            <wp:docPr id="15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0520CA8" w14:textId="1728B2BF" w:rsidR="000211E9" w:rsidRPr="007619B1" w:rsidRDefault="000211E9" w:rsidP="00021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По данным Чувашстата, из общего числа лиц, занятых на работах с вре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ными и (или) опасными условиями труда, 55,7% работников испытывали во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действие повышенного уровня шума, ультразвука воздушного, инфразвука,</w:t>
      </w:r>
      <w:r w:rsidRPr="007619B1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27,8% – химического фактора, на 10,1% </w:t>
      </w:r>
      <w:r w:rsidR="005C265A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работников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оказывало влияние пов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ы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шенное содержание аэрозоля преимущественно фиброгенного действия, на </w:t>
      </w:r>
      <w:r w:rsidR="007B2C28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9,2% 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–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повышенный уровень вибрации (общей и локальной), на 6,7% – возде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й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ствие производственного микроклимата, в условиях тяжелого трудового проце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са работали 53,4% занятых, в условиях напряженного трудового процесса – 6,2%.</w:t>
      </w:r>
      <w:r w:rsidRPr="007619B1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При этом работники, подвергавшиеся одновременному воздействию 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скольких вредных производственных факторов, учтены во всех группах возде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й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ствующих на них факторов.</w:t>
      </w:r>
    </w:p>
    <w:p w14:paraId="06BC3E3D" w14:textId="77777777" w:rsidR="000211E9" w:rsidRPr="007619B1" w:rsidRDefault="000211E9" w:rsidP="000211E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7EAC4CEC" w14:textId="77777777" w:rsidR="000211E9" w:rsidRPr="007619B1" w:rsidRDefault="000211E9" w:rsidP="000211E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Диаграмма 1.9</w:t>
      </w:r>
    </w:p>
    <w:p w14:paraId="331004BA" w14:textId="77777777" w:rsidR="000211E9" w:rsidRPr="007619B1" w:rsidRDefault="000211E9" w:rsidP="00021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08922B51" w14:textId="77777777" w:rsidR="000211E9" w:rsidRPr="007619B1" w:rsidRDefault="000211E9" w:rsidP="00021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Удельный вес численности работников, занятых на работах </w:t>
      </w:r>
    </w:p>
    <w:p w14:paraId="6A946A6F" w14:textId="77777777" w:rsidR="000211E9" w:rsidRPr="007619B1" w:rsidRDefault="000211E9" w:rsidP="00021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вредными и (или) опасными условиями труда, по отдельным видам </w:t>
      </w:r>
    </w:p>
    <w:p w14:paraId="5AC42460" w14:textId="77777777" w:rsidR="000211E9" w:rsidRPr="007619B1" w:rsidRDefault="000211E9" w:rsidP="00021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экономической деятельности на конец 2022 года, % от общей численности </w:t>
      </w: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работников обследованных организаций</w:t>
      </w:r>
    </w:p>
    <w:p w14:paraId="31B460FA" w14:textId="77777777" w:rsidR="000211E9" w:rsidRPr="007619B1" w:rsidRDefault="000211E9" w:rsidP="00021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данным Чувашстата)</w:t>
      </w:r>
    </w:p>
    <w:p w14:paraId="6FF91216" w14:textId="77777777" w:rsidR="000211E9" w:rsidRPr="007619B1" w:rsidRDefault="000211E9" w:rsidP="000211E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137C9D5" w14:textId="77777777" w:rsidR="000211E9" w:rsidRPr="007619B1" w:rsidRDefault="000211E9" w:rsidP="000211E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DA0744D" wp14:editId="63AE432D">
            <wp:extent cx="5562600" cy="5429250"/>
            <wp:effectExtent l="0" t="0" r="0" b="0"/>
            <wp:docPr id="16" name="Диаграмма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446C354" w14:textId="77777777" w:rsidR="000211E9" w:rsidRPr="007619B1" w:rsidRDefault="000211E9" w:rsidP="000211E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Таблица 1.5</w:t>
      </w:r>
    </w:p>
    <w:p w14:paraId="79C023E9" w14:textId="77777777" w:rsidR="000211E9" w:rsidRPr="007619B1" w:rsidRDefault="000211E9" w:rsidP="000211E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B2E9CE6" w14:textId="77777777" w:rsidR="000211E9" w:rsidRPr="007619B1" w:rsidRDefault="000211E9" w:rsidP="000211E9">
      <w:pPr>
        <w:shd w:val="clear" w:color="auto" w:fill="FFFFFF"/>
        <w:spacing w:after="0" w:line="240" w:lineRule="auto"/>
        <w:ind w:firstLine="12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Удельный вес численности работников, </w:t>
      </w:r>
    </w:p>
    <w:p w14:paraId="26461C1E" w14:textId="77777777" w:rsidR="000211E9" w:rsidRPr="007619B1" w:rsidRDefault="000211E9" w:rsidP="000211E9">
      <w:pPr>
        <w:shd w:val="clear" w:color="auto" w:fill="FFFFFF"/>
        <w:spacing w:after="0" w:line="240" w:lineRule="auto"/>
        <w:ind w:firstLine="12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занятых на работах с вредными и (или) опасными условиями труда, </w:t>
      </w:r>
    </w:p>
    <w:p w14:paraId="6AB16856" w14:textId="77777777" w:rsidR="000211E9" w:rsidRPr="007619B1" w:rsidRDefault="000211E9" w:rsidP="000211E9">
      <w:pPr>
        <w:shd w:val="clear" w:color="auto" w:fill="FFFFFF"/>
        <w:spacing w:after="0" w:line="240" w:lineRule="auto"/>
        <w:ind w:firstLine="12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по видам экономической деятельности на конец 2022 года, </w:t>
      </w:r>
    </w:p>
    <w:p w14:paraId="32FCA959" w14:textId="77777777" w:rsidR="000211E9" w:rsidRPr="007619B1" w:rsidRDefault="000211E9" w:rsidP="000211E9">
      <w:pPr>
        <w:shd w:val="clear" w:color="auto" w:fill="FFFFFF"/>
        <w:spacing w:after="0" w:line="240" w:lineRule="auto"/>
        <w:ind w:firstLine="12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% от общей численности работников организаций соответствующего </w:t>
      </w:r>
    </w:p>
    <w:p w14:paraId="21F989B6" w14:textId="77777777" w:rsidR="000211E9" w:rsidRPr="007619B1" w:rsidRDefault="000211E9" w:rsidP="000211E9">
      <w:pPr>
        <w:shd w:val="clear" w:color="auto" w:fill="FFFFFF"/>
        <w:spacing w:after="0" w:line="240" w:lineRule="auto"/>
        <w:ind w:firstLine="12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вида экономической деятельности</w:t>
      </w:r>
    </w:p>
    <w:p w14:paraId="7D24BE71" w14:textId="77777777" w:rsidR="000211E9" w:rsidRPr="007619B1" w:rsidRDefault="000211E9" w:rsidP="00021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данным Чувашстата)</w:t>
      </w:r>
    </w:p>
    <w:p w14:paraId="05AADF27" w14:textId="77777777" w:rsidR="000211E9" w:rsidRPr="007619B1" w:rsidRDefault="000211E9" w:rsidP="000211E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10" w:type="dxa"/>
        <w:tblInd w:w="-30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88"/>
        <w:gridCol w:w="1559"/>
        <w:gridCol w:w="762"/>
        <w:gridCol w:w="826"/>
        <w:gridCol w:w="851"/>
        <w:gridCol w:w="13"/>
        <w:gridCol w:w="990"/>
        <w:gridCol w:w="1045"/>
        <w:gridCol w:w="789"/>
        <w:gridCol w:w="850"/>
        <w:gridCol w:w="12"/>
        <w:gridCol w:w="825"/>
      </w:tblGrid>
      <w:tr w:rsidR="009A7371" w:rsidRPr="007619B1" w14:paraId="6A061D63" w14:textId="77777777" w:rsidTr="000211E9">
        <w:tc>
          <w:tcPr>
            <w:tcW w:w="2747" w:type="dxa"/>
            <w:gridSpan w:val="2"/>
          </w:tcPr>
          <w:p w14:paraId="073F9671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2" w:type="dxa"/>
          </w:tcPr>
          <w:p w14:paraId="2D7B142A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Всего по о</w:t>
            </w:r>
            <w:r w:rsidRPr="007619B1">
              <w:rPr>
                <w:rFonts w:ascii="Times New Roman" w:eastAsia="Times New Roman" w:hAnsi="Times New Roman" w:cs="Times New Roman"/>
              </w:rPr>
              <w:t>б</w:t>
            </w:r>
            <w:r w:rsidRPr="007619B1">
              <w:rPr>
                <w:rFonts w:ascii="Times New Roman" w:eastAsia="Times New Roman" w:hAnsi="Times New Roman" w:cs="Times New Roman"/>
              </w:rPr>
              <w:t>следу</w:t>
            </w:r>
            <w:r w:rsidRPr="007619B1">
              <w:rPr>
                <w:rFonts w:ascii="Times New Roman" w:eastAsia="Times New Roman" w:hAnsi="Times New Roman" w:cs="Times New Roman"/>
              </w:rPr>
              <w:softHyphen/>
              <w:t>емым видам экон</w:t>
            </w:r>
            <w:r w:rsidRPr="007619B1">
              <w:rPr>
                <w:rFonts w:ascii="Times New Roman" w:eastAsia="Times New Roman" w:hAnsi="Times New Roman" w:cs="Times New Roman"/>
              </w:rPr>
              <w:t>о</w:t>
            </w:r>
            <w:r w:rsidRPr="007619B1">
              <w:rPr>
                <w:rFonts w:ascii="Times New Roman" w:eastAsia="Times New Roman" w:hAnsi="Times New Roman" w:cs="Times New Roman"/>
              </w:rPr>
              <w:t>мич</w:t>
            </w:r>
            <w:r w:rsidRPr="007619B1">
              <w:rPr>
                <w:rFonts w:ascii="Times New Roman" w:eastAsia="Times New Roman" w:hAnsi="Times New Roman" w:cs="Times New Roman"/>
              </w:rPr>
              <w:t>е</w:t>
            </w:r>
            <w:r w:rsidRPr="007619B1">
              <w:rPr>
                <w:rFonts w:ascii="Times New Roman" w:eastAsia="Times New Roman" w:hAnsi="Times New Roman" w:cs="Times New Roman"/>
              </w:rPr>
              <w:t>ской дея</w:t>
            </w:r>
            <w:r w:rsidRPr="007619B1">
              <w:rPr>
                <w:rFonts w:ascii="Times New Roman" w:eastAsia="Times New Roman" w:hAnsi="Times New Roman" w:cs="Times New Roman"/>
              </w:rPr>
              <w:softHyphen/>
              <w:t>тел</w:t>
            </w:r>
            <w:r w:rsidRPr="007619B1">
              <w:rPr>
                <w:rFonts w:ascii="Times New Roman" w:eastAsia="Times New Roman" w:hAnsi="Times New Roman" w:cs="Times New Roman"/>
              </w:rPr>
              <w:t>ь</w:t>
            </w:r>
            <w:r w:rsidRPr="007619B1">
              <w:rPr>
                <w:rFonts w:ascii="Times New Roman" w:eastAsia="Times New Roman" w:hAnsi="Times New Roman" w:cs="Times New Roman"/>
              </w:rPr>
              <w:t>ности</w:t>
            </w:r>
          </w:p>
        </w:tc>
        <w:tc>
          <w:tcPr>
            <w:tcW w:w="826" w:type="dxa"/>
          </w:tcPr>
          <w:p w14:paraId="65C1620D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Добыча поле</w:t>
            </w:r>
            <w:r w:rsidRPr="007619B1">
              <w:rPr>
                <w:rFonts w:ascii="Times New Roman" w:eastAsia="Times New Roman" w:hAnsi="Times New Roman" w:cs="Times New Roman"/>
              </w:rPr>
              <w:t>з</w:t>
            </w:r>
            <w:r w:rsidRPr="007619B1">
              <w:rPr>
                <w:rFonts w:ascii="Times New Roman" w:eastAsia="Times New Roman" w:hAnsi="Times New Roman" w:cs="Times New Roman"/>
              </w:rPr>
              <w:t>ных ископ</w:t>
            </w:r>
            <w:r w:rsidRPr="007619B1">
              <w:rPr>
                <w:rFonts w:ascii="Times New Roman" w:eastAsia="Times New Roman" w:hAnsi="Times New Roman" w:cs="Times New Roman"/>
              </w:rPr>
              <w:t>а</w:t>
            </w:r>
            <w:r w:rsidRPr="007619B1">
              <w:rPr>
                <w:rFonts w:ascii="Times New Roman" w:eastAsia="Times New Roman" w:hAnsi="Times New Roman" w:cs="Times New Roman"/>
              </w:rPr>
              <w:t>емых</w:t>
            </w:r>
          </w:p>
        </w:tc>
        <w:tc>
          <w:tcPr>
            <w:tcW w:w="864" w:type="dxa"/>
            <w:gridSpan w:val="2"/>
          </w:tcPr>
          <w:p w14:paraId="46DB81E9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Обраб</w:t>
            </w:r>
            <w:r w:rsidRPr="007619B1">
              <w:rPr>
                <w:rFonts w:ascii="Times New Roman" w:eastAsia="Times New Roman" w:hAnsi="Times New Roman" w:cs="Times New Roman"/>
              </w:rPr>
              <w:t>а</w:t>
            </w:r>
            <w:r w:rsidRPr="007619B1">
              <w:rPr>
                <w:rFonts w:ascii="Times New Roman" w:eastAsia="Times New Roman" w:hAnsi="Times New Roman" w:cs="Times New Roman"/>
              </w:rPr>
              <w:t>тыва</w:t>
            </w:r>
            <w:r w:rsidRPr="007619B1">
              <w:rPr>
                <w:rFonts w:ascii="Times New Roman" w:eastAsia="Times New Roman" w:hAnsi="Times New Roman" w:cs="Times New Roman"/>
              </w:rPr>
              <w:t>ю</w:t>
            </w:r>
            <w:r w:rsidRPr="007619B1">
              <w:rPr>
                <w:rFonts w:ascii="Times New Roman" w:eastAsia="Times New Roman" w:hAnsi="Times New Roman" w:cs="Times New Roman"/>
              </w:rPr>
              <w:t>щие прои</w:t>
            </w:r>
            <w:r w:rsidRPr="007619B1">
              <w:rPr>
                <w:rFonts w:ascii="Times New Roman" w:eastAsia="Times New Roman" w:hAnsi="Times New Roman" w:cs="Times New Roman"/>
              </w:rPr>
              <w:t>з</w:t>
            </w:r>
            <w:r w:rsidRPr="007619B1">
              <w:rPr>
                <w:rFonts w:ascii="Times New Roman" w:eastAsia="Times New Roman" w:hAnsi="Times New Roman" w:cs="Times New Roman"/>
              </w:rPr>
              <w:t>водства</w:t>
            </w:r>
          </w:p>
        </w:tc>
        <w:tc>
          <w:tcPr>
            <w:tcW w:w="990" w:type="dxa"/>
          </w:tcPr>
          <w:p w14:paraId="6E13A4C7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Обесп</w:t>
            </w:r>
            <w:r w:rsidRPr="007619B1">
              <w:rPr>
                <w:rFonts w:ascii="Times New Roman" w:eastAsia="Times New Roman" w:hAnsi="Times New Roman" w:cs="Times New Roman"/>
              </w:rPr>
              <w:t>е</w:t>
            </w:r>
            <w:r w:rsidRPr="007619B1">
              <w:rPr>
                <w:rFonts w:ascii="Times New Roman" w:eastAsia="Times New Roman" w:hAnsi="Times New Roman" w:cs="Times New Roman"/>
              </w:rPr>
              <w:t>чение электр</w:t>
            </w:r>
            <w:r w:rsidRPr="007619B1">
              <w:rPr>
                <w:rFonts w:ascii="Times New Roman" w:eastAsia="Times New Roman" w:hAnsi="Times New Roman" w:cs="Times New Roman"/>
              </w:rPr>
              <w:t>и</w:t>
            </w:r>
            <w:r w:rsidRPr="007619B1">
              <w:rPr>
                <w:rFonts w:ascii="Times New Roman" w:eastAsia="Times New Roman" w:hAnsi="Times New Roman" w:cs="Times New Roman"/>
              </w:rPr>
              <w:t>ческой энергией, газом и паром; кондиц</w:t>
            </w:r>
            <w:r w:rsidRPr="007619B1">
              <w:rPr>
                <w:rFonts w:ascii="Times New Roman" w:eastAsia="Times New Roman" w:hAnsi="Times New Roman" w:cs="Times New Roman"/>
              </w:rPr>
              <w:t>и</w:t>
            </w:r>
            <w:r w:rsidRPr="007619B1">
              <w:rPr>
                <w:rFonts w:ascii="Times New Roman" w:eastAsia="Times New Roman" w:hAnsi="Times New Roman" w:cs="Times New Roman"/>
              </w:rPr>
              <w:t>ониров</w:t>
            </w:r>
            <w:r w:rsidRPr="007619B1">
              <w:rPr>
                <w:rFonts w:ascii="Times New Roman" w:eastAsia="Times New Roman" w:hAnsi="Times New Roman" w:cs="Times New Roman"/>
              </w:rPr>
              <w:t>а</w:t>
            </w:r>
            <w:r w:rsidRPr="007619B1">
              <w:rPr>
                <w:rFonts w:ascii="Times New Roman" w:eastAsia="Times New Roman" w:hAnsi="Times New Roman" w:cs="Times New Roman"/>
              </w:rPr>
              <w:t>ние во</w:t>
            </w:r>
            <w:r w:rsidRPr="007619B1">
              <w:rPr>
                <w:rFonts w:ascii="Times New Roman" w:eastAsia="Times New Roman" w:hAnsi="Times New Roman" w:cs="Times New Roman"/>
              </w:rPr>
              <w:t>з</w:t>
            </w:r>
            <w:r w:rsidRPr="007619B1">
              <w:rPr>
                <w:rFonts w:ascii="Times New Roman" w:eastAsia="Times New Roman" w:hAnsi="Times New Roman" w:cs="Times New Roman"/>
              </w:rPr>
              <w:t>духа</w:t>
            </w:r>
          </w:p>
        </w:tc>
        <w:tc>
          <w:tcPr>
            <w:tcW w:w="1045" w:type="dxa"/>
          </w:tcPr>
          <w:p w14:paraId="02A55E08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Вод</w:t>
            </w:r>
            <w:r w:rsidRPr="007619B1">
              <w:rPr>
                <w:rFonts w:ascii="Times New Roman" w:eastAsia="Times New Roman" w:hAnsi="Times New Roman" w:cs="Times New Roman"/>
              </w:rPr>
              <w:t>о</w:t>
            </w:r>
            <w:r w:rsidRPr="007619B1">
              <w:rPr>
                <w:rFonts w:ascii="Times New Roman" w:eastAsia="Times New Roman" w:hAnsi="Times New Roman" w:cs="Times New Roman"/>
              </w:rPr>
              <w:t>снабж</w:t>
            </w:r>
            <w:r w:rsidRPr="007619B1">
              <w:rPr>
                <w:rFonts w:ascii="Times New Roman" w:eastAsia="Times New Roman" w:hAnsi="Times New Roman" w:cs="Times New Roman"/>
              </w:rPr>
              <w:t>е</w:t>
            </w:r>
            <w:r w:rsidRPr="007619B1">
              <w:rPr>
                <w:rFonts w:ascii="Times New Roman" w:eastAsia="Times New Roman" w:hAnsi="Times New Roman" w:cs="Times New Roman"/>
              </w:rPr>
              <w:t>ние; в</w:t>
            </w:r>
            <w:r w:rsidRPr="007619B1">
              <w:rPr>
                <w:rFonts w:ascii="Times New Roman" w:eastAsia="Times New Roman" w:hAnsi="Times New Roman" w:cs="Times New Roman"/>
              </w:rPr>
              <w:t>о</w:t>
            </w:r>
            <w:r w:rsidRPr="007619B1">
              <w:rPr>
                <w:rFonts w:ascii="Times New Roman" w:eastAsia="Times New Roman" w:hAnsi="Times New Roman" w:cs="Times New Roman"/>
              </w:rPr>
              <w:t>доотвед</w:t>
            </w:r>
            <w:r w:rsidRPr="007619B1">
              <w:rPr>
                <w:rFonts w:ascii="Times New Roman" w:eastAsia="Times New Roman" w:hAnsi="Times New Roman" w:cs="Times New Roman"/>
              </w:rPr>
              <w:t>е</w:t>
            </w:r>
            <w:r w:rsidRPr="007619B1">
              <w:rPr>
                <w:rFonts w:ascii="Times New Roman" w:eastAsia="Times New Roman" w:hAnsi="Times New Roman" w:cs="Times New Roman"/>
              </w:rPr>
              <w:t>ние, орг</w:t>
            </w:r>
            <w:r w:rsidRPr="007619B1">
              <w:rPr>
                <w:rFonts w:ascii="Times New Roman" w:eastAsia="Times New Roman" w:hAnsi="Times New Roman" w:cs="Times New Roman"/>
              </w:rPr>
              <w:t>а</w:t>
            </w:r>
            <w:r w:rsidRPr="007619B1">
              <w:rPr>
                <w:rFonts w:ascii="Times New Roman" w:eastAsia="Times New Roman" w:hAnsi="Times New Roman" w:cs="Times New Roman"/>
              </w:rPr>
              <w:t>низация сбора и утилиз</w:t>
            </w:r>
            <w:r w:rsidRPr="007619B1">
              <w:rPr>
                <w:rFonts w:ascii="Times New Roman" w:eastAsia="Times New Roman" w:hAnsi="Times New Roman" w:cs="Times New Roman"/>
              </w:rPr>
              <w:t>а</w:t>
            </w:r>
            <w:r w:rsidRPr="007619B1">
              <w:rPr>
                <w:rFonts w:ascii="Times New Roman" w:eastAsia="Times New Roman" w:hAnsi="Times New Roman" w:cs="Times New Roman"/>
              </w:rPr>
              <w:t>ции отх</w:t>
            </w:r>
            <w:r w:rsidRPr="007619B1">
              <w:rPr>
                <w:rFonts w:ascii="Times New Roman" w:eastAsia="Times New Roman" w:hAnsi="Times New Roman" w:cs="Times New Roman"/>
              </w:rPr>
              <w:t>о</w:t>
            </w:r>
            <w:r w:rsidRPr="007619B1">
              <w:rPr>
                <w:rFonts w:ascii="Times New Roman" w:eastAsia="Times New Roman" w:hAnsi="Times New Roman" w:cs="Times New Roman"/>
              </w:rPr>
              <w:t>дов, де</w:t>
            </w:r>
            <w:r w:rsidRPr="007619B1">
              <w:rPr>
                <w:rFonts w:ascii="Times New Roman" w:eastAsia="Times New Roman" w:hAnsi="Times New Roman" w:cs="Times New Roman"/>
              </w:rPr>
              <w:t>я</w:t>
            </w:r>
            <w:r w:rsidRPr="007619B1">
              <w:rPr>
                <w:rFonts w:ascii="Times New Roman" w:eastAsia="Times New Roman" w:hAnsi="Times New Roman" w:cs="Times New Roman"/>
              </w:rPr>
              <w:t>тельность по ликв</w:t>
            </w:r>
            <w:r w:rsidRPr="007619B1">
              <w:rPr>
                <w:rFonts w:ascii="Times New Roman" w:eastAsia="Times New Roman" w:hAnsi="Times New Roman" w:cs="Times New Roman"/>
              </w:rPr>
              <w:t>и</w:t>
            </w:r>
            <w:r w:rsidRPr="007619B1">
              <w:rPr>
                <w:rFonts w:ascii="Times New Roman" w:eastAsia="Times New Roman" w:hAnsi="Times New Roman" w:cs="Times New Roman"/>
              </w:rPr>
              <w:t>дации загрязн</w:t>
            </w:r>
            <w:r w:rsidRPr="007619B1">
              <w:rPr>
                <w:rFonts w:ascii="Times New Roman" w:eastAsia="Times New Roman" w:hAnsi="Times New Roman" w:cs="Times New Roman"/>
              </w:rPr>
              <w:t>е</w:t>
            </w:r>
            <w:r w:rsidRPr="007619B1">
              <w:rPr>
                <w:rFonts w:ascii="Times New Roman" w:eastAsia="Times New Roman" w:hAnsi="Times New Roman" w:cs="Times New Roman"/>
              </w:rPr>
              <w:t>ний</w:t>
            </w:r>
          </w:p>
        </w:tc>
        <w:tc>
          <w:tcPr>
            <w:tcW w:w="789" w:type="dxa"/>
          </w:tcPr>
          <w:p w14:paraId="1D151693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Стро</w:t>
            </w:r>
            <w:r w:rsidRPr="007619B1">
              <w:rPr>
                <w:rFonts w:ascii="Times New Roman" w:eastAsia="Times New Roman" w:hAnsi="Times New Roman" w:cs="Times New Roman"/>
              </w:rPr>
              <w:t>и</w:t>
            </w:r>
            <w:r w:rsidRPr="007619B1">
              <w:rPr>
                <w:rFonts w:ascii="Times New Roman" w:eastAsia="Times New Roman" w:hAnsi="Times New Roman" w:cs="Times New Roman"/>
              </w:rPr>
              <w:t>тел</w:t>
            </w:r>
            <w:r w:rsidRPr="007619B1">
              <w:rPr>
                <w:rFonts w:ascii="Times New Roman" w:eastAsia="Times New Roman" w:hAnsi="Times New Roman" w:cs="Times New Roman"/>
              </w:rPr>
              <w:t>ь</w:t>
            </w:r>
            <w:r w:rsidRPr="007619B1">
              <w:rPr>
                <w:rFonts w:ascii="Times New Roman" w:eastAsia="Times New Roman" w:hAnsi="Times New Roman" w:cs="Times New Roman"/>
              </w:rPr>
              <w:t>ство</w:t>
            </w:r>
          </w:p>
        </w:tc>
        <w:tc>
          <w:tcPr>
            <w:tcW w:w="862" w:type="dxa"/>
            <w:gridSpan w:val="2"/>
          </w:tcPr>
          <w:p w14:paraId="4D0FCBB0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Тран</w:t>
            </w:r>
            <w:r w:rsidRPr="007619B1">
              <w:rPr>
                <w:rFonts w:ascii="Times New Roman" w:eastAsia="Times New Roman" w:hAnsi="Times New Roman" w:cs="Times New Roman"/>
              </w:rPr>
              <w:t>с</w:t>
            </w:r>
            <w:r w:rsidRPr="007619B1">
              <w:rPr>
                <w:rFonts w:ascii="Times New Roman" w:eastAsia="Times New Roman" w:hAnsi="Times New Roman" w:cs="Times New Roman"/>
              </w:rPr>
              <w:t>порт</w:t>
            </w:r>
            <w:r w:rsidRPr="007619B1">
              <w:rPr>
                <w:rFonts w:ascii="Times New Roman" w:eastAsia="Times New Roman" w:hAnsi="Times New Roman" w:cs="Times New Roman"/>
              </w:rPr>
              <w:t>и</w:t>
            </w:r>
            <w:r w:rsidRPr="007619B1">
              <w:rPr>
                <w:rFonts w:ascii="Times New Roman" w:eastAsia="Times New Roman" w:hAnsi="Times New Roman" w:cs="Times New Roman"/>
              </w:rPr>
              <w:t>ровка и хран</w:t>
            </w:r>
            <w:r w:rsidRPr="007619B1">
              <w:rPr>
                <w:rFonts w:ascii="Times New Roman" w:eastAsia="Times New Roman" w:hAnsi="Times New Roman" w:cs="Times New Roman"/>
              </w:rPr>
              <w:t>е</w:t>
            </w:r>
            <w:r w:rsidRPr="007619B1">
              <w:rPr>
                <w:rFonts w:ascii="Times New Roman" w:eastAsia="Times New Roman" w:hAnsi="Times New Roman" w:cs="Times New Roman"/>
              </w:rPr>
              <w:t>ние</w:t>
            </w:r>
          </w:p>
        </w:tc>
        <w:tc>
          <w:tcPr>
            <w:tcW w:w="825" w:type="dxa"/>
          </w:tcPr>
          <w:p w14:paraId="7205F7F3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Сел</w:t>
            </w:r>
            <w:r w:rsidRPr="007619B1">
              <w:rPr>
                <w:rFonts w:ascii="Times New Roman" w:eastAsia="Times New Roman" w:hAnsi="Times New Roman" w:cs="Times New Roman"/>
              </w:rPr>
              <w:t>ь</w:t>
            </w:r>
            <w:r w:rsidRPr="007619B1">
              <w:rPr>
                <w:rFonts w:ascii="Times New Roman" w:eastAsia="Times New Roman" w:hAnsi="Times New Roman" w:cs="Times New Roman"/>
              </w:rPr>
              <w:t>ское, лесное хозя</w:t>
            </w:r>
            <w:r w:rsidRPr="007619B1">
              <w:rPr>
                <w:rFonts w:ascii="Times New Roman" w:eastAsia="Times New Roman" w:hAnsi="Times New Roman" w:cs="Times New Roman"/>
              </w:rPr>
              <w:t>й</w:t>
            </w:r>
            <w:r w:rsidRPr="007619B1">
              <w:rPr>
                <w:rFonts w:ascii="Times New Roman" w:eastAsia="Times New Roman" w:hAnsi="Times New Roman" w:cs="Times New Roman"/>
              </w:rPr>
              <w:t>ство, охота, рыб</w:t>
            </w:r>
            <w:r w:rsidRPr="007619B1">
              <w:rPr>
                <w:rFonts w:ascii="Times New Roman" w:eastAsia="Times New Roman" w:hAnsi="Times New Roman" w:cs="Times New Roman"/>
              </w:rPr>
              <w:t>о</w:t>
            </w:r>
            <w:r w:rsidRPr="007619B1">
              <w:rPr>
                <w:rFonts w:ascii="Times New Roman" w:eastAsia="Times New Roman" w:hAnsi="Times New Roman" w:cs="Times New Roman"/>
              </w:rPr>
              <w:t>ловство и рыбо</w:t>
            </w:r>
            <w:r w:rsidRPr="007619B1">
              <w:rPr>
                <w:rFonts w:ascii="Times New Roman" w:eastAsia="Times New Roman" w:hAnsi="Times New Roman" w:cs="Times New Roman"/>
              </w:rPr>
              <w:softHyphen/>
              <w:t>водство</w:t>
            </w:r>
          </w:p>
        </w:tc>
      </w:tr>
      <w:tr w:rsidR="009A7371" w:rsidRPr="007619B1" w14:paraId="720B6B40" w14:textId="77777777" w:rsidTr="000211E9">
        <w:tblPrEx>
          <w:tblBorders>
            <w:bottom w:val="single" w:sz="4" w:space="0" w:color="auto"/>
          </w:tblBorders>
        </w:tblPrEx>
        <w:tc>
          <w:tcPr>
            <w:tcW w:w="2747" w:type="dxa"/>
            <w:gridSpan w:val="2"/>
          </w:tcPr>
          <w:p w14:paraId="07A23F67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Занятые на работах с вре</w:t>
            </w:r>
            <w:r w:rsidRPr="007619B1">
              <w:rPr>
                <w:rFonts w:ascii="Times New Roman" w:eastAsia="Times New Roman" w:hAnsi="Times New Roman" w:cs="Times New Roman"/>
              </w:rPr>
              <w:t>д</w:t>
            </w:r>
            <w:r w:rsidRPr="007619B1">
              <w:rPr>
                <w:rFonts w:ascii="Times New Roman" w:eastAsia="Times New Roman" w:hAnsi="Times New Roman" w:cs="Times New Roman"/>
              </w:rPr>
              <w:t>ными и (или) опасными условиями труда</w:t>
            </w:r>
          </w:p>
        </w:tc>
        <w:tc>
          <w:tcPr>
            <w:tcW w:w="762" w:type="dxa"/>
          </w:tcPr>
          <w:p w14:paraId="7666FD20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36,5</w:t>
            </w:r>
          </w:p>
        </w:tc>
        <w:tc>
          <w:tcPr>
            <w:tcW w:w="826" w:type="dxa"/>
          </w:tcPr>
          <w:p w14:paraId="6809A2FE" w14:textId="564AC5E6" w:rsidR="000211E9" w:rsidRPr="007619B1" w:rsidRDefault="00F57F7B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4BED98A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41,9</w:t>
            </w:r>
          </w:p>
        </w:tc>
        <w:tc>
          <w:tcPr>
            <w:tcW w:w="1003" w:type="dxa"/>
            <w:gridSpan w:val="2"/>
          </w:tcPr>
          <w:p w14:paraId="38AC7938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28,5</w:t>
            </w:r>
          </w:p>
        </w:tc>
        <w:tc>
          <w:tcPr>
            <w:tcW w:w="1045" w:type="dxa"/>
          </w:tcPr>
          <w:p w14:paraId="4BB33D5F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50,9</w:t>
            </w:r>
          </w:p>
        </w:tc>
        <w:tc>
          <w:tcPr>
            <w:tcW w:w="789" w:type="dxa"/>
          </w:tcPr>
          <w:p w14:paraId="36465229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50,4</w:t>
            </w:r>
          </w:p>
        </w:tc>
        <w:tc>
          <w:tcPr>
            <w:tcW w:w="850" w:type="dxa"/>
          </w:tcPr>
          <w:p w14:paraId="42CAB0E8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22,6</w:t>
            </w:r>
          </w:p>
        </w:tc>
        <w:tc>
          <w:tcPr>
            <w:tcW w:w="837" w:type="dxa"/>
            <w:gridSpan w:val="2"/>
          </w:tcPr>
          <w:p w14:paraId="74F18F17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25,2</w:t>
            </w:r>
          </w:p>
        </w:tc>
      </w:tr>
      <w:tr w:rsidR="009A7371" w:rsidRPr="007619B1" w14:paraId="7FDBE180" w14:textId="77777777" w:rsidTr="000211E9">
        <w:tblPrEx>
          <w:tblBorders>
            <w:bottom w:val="single" w:sz="4" w:space="0" w:color="auto"/>
          </w:tblBorders>
        </w:tblPrEx>
        <w:tc>
          <w:tcPr>
            <w:tcW w:w="1188" w:type="dxa"/>
            <w:vMerge w:val="restart"/>
            <w:textDirection w:val="btLr"/>
            <w:vAlign w:val="center"/>
          </w:tcPr>
          <w:p w14:paraId="3B1E66DE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Под воздействием факторов производственной среды</w:t>
            </w:r>
          </w:p>
        </w:tc>
        <w:tc>
          <w:tcPr>
            <w:tcW w:w="1559" w:type="dxa"/>
          </w:tcPr>
          <w:p w14:paraId="185D2CCA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шума, ультр</w:t>
            </w:r>
            <w:r w:rsidRPr="007619B1">
              <w:rPr>
                <w:rFonts w:ascii="Times New Roman" w:eastAsia="Times New Roman" w:hAnsi="Times New Roman" w:cs="Times New Roman"/>
              </w:rPr>
              <w:t>а</w:t>
            </w:r>
            <w:r w:rsidRPr="007619B1">
              <w:rPr>
                <w:rFonts w:ascii="Times New Roman" w:eastAsia="Times New Roman" w:hAnsi="Times New Roman" w:cs="Times New Roman"/>
              </w:rPr>
              <w:t>звука возду</w:t>
            </w:r>
            <w:r w:rsidRPr="007619B1">
              <w:rPr>
                <w:rFonts w:ascii="Times New Roman" w:eastAsia="Times New Roman" w:hAnsi="Times New Roman" w:cs="Times New Roman"/>
              </w:rPr>
              <w:t>ш</w:t>
            </w:r>
            <w:r w:rsidRPr="007619B1">
              <w:rPr>
                <w:rFonts w:ascii="Times New Roman" w:eastAsia="Times New Roman" w:hAnsi="Times New Roman" w:cs="Times New Roman"/>
              </w:rPr>
              <w:t>ного и инфр</w:t>
            </w:r>
            <w:r w:rsidRPr="007619B1">
              <w:rPr>
                <w:rFonts w:ascii="Times New Roman" w:eastAsia="Times New Roman" w:hAnsi="Times New Roman" w:cs="Times New Roman"/>
              </w:rPr>
              <w:t>а</w:t>
            </w:r>
            <w:r w:rsidRPr="007619B1">
              <w:rPr>
                <w:rFonts w:ascii="Times New Roman" w:eastAsia="Times New Roman" w:hAnsi="Times New Roman" w:cs="Times New Roman"/>
              </w:rPr>
              <w:t>звука</w:t>
            </w:r>
          </w:p>
        </w:tc>
        <w:tc>
          <w:tcPr>
            <w:tcW w:w="762" w:type="dxa"/>
          </w:tcPr>
          <w:p w14:paraId="498C0890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20,3</w:t>
            </w:r>
          </w:p>
        </w:tc>
        <w:tc>
          <w:tcPr>
            <w:tcW w:w="826" w:type="dxa"/>
          </w:tcPr>
          <w:p w14:paraId="1C316B95" w14:textId="6F6CBA63" w:rsidR="000211E9" w:rsidRPr="007619B1" w:rsidRDefault="00F57F7B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EF902DB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003" w:type="dxa"/>
            <w:gridSpan w:val="2"/>
          </w:tcPr>
          <w:p w14:paraId="21EF493A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14,6</w:t>
            </w:r>
          </w:p>
        </w:tc>
        <w:tc>
          <w:tcPr>
            <w:tcW w:w="1045" w:type="dxa"/>
          </w:tcPr>
          <w:p w14:paraId="73D8FC5A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25,8</w:t>
            </w:r>
          </w:p>
        </w:tc>
        <w:tc>
          <w:tcPr>
            <w:tcW w:w="789" w:type="dxa"/>
          </w:tcPr>
          <w:p w14:paraId="6655F112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27,8</w:t>
            </w:r>
          </w:p>
        </w:tc>
        <w:tc>
          <w:tcPr>
            <w:tcW w:w="850" w:type="dxa"/>
          </w:tcPr>
          <w:p w14:paraId="0A0E1A6E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837" w:type="dxa"/>
            <w:gridSpan w:val="2"/>
          </w:tcPr>
          <w:p w14:paraId="5A18AE19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7,6</w:t>
            </w:r>
          </w:p>
        </w:tc>
      </w:tr>
      <w:tr w:rsidR="009A7371" w:rsidRPr="007619B1" w14:paraId="3420DF18" w14:textId="77777777" w:rsidTr="000211E9">
        <w:tblPrEx>
          <w:tblBorders>
            <w:bottom w:val="single" w:sz="4" w:space="0" w:color="auto"/>
          </w:tblBorders>
        </w:tblPrEx>
        <w:tc>
          <w:tcPr>
            <w:tcW w:w="1188" w:type="dxa"/>
            <w:vMerge/>
          </w:tcPr>
          <w:p w14:paraId="3166E556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5378D534" w14:textId="77777777" w:rsidR="000211E9" w:rsidRPr="007619B1" w:rsidRDefault="000211E9" w:rsidP="000211E9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химического фактора</w:t>
            </w:r>
          </w:p>
        </w:tc>
        <w:tc>
          <w:tcPr>
            <w:tcW w:w="762" w:type="dxa"/>
          </w:tcPr>
          <w:p w14:paraId="5D98183C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10,1</w:t>
            </w:r>
          </w:p>
        </w:tc>
        <w:tc>
          <w:tcPr>
            <w:tcW w:w="826" w:type="dxa"/>
          </w:tcPr>
          <w:p w14:paraId="2EE6A8AA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1E146B1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13,7</w:t>
            </w:r>
          </w:p>
        </w:tc>
        <w:tc>
          <w:tcPr>
            <w:tcW w:w="1003" w:type="dxa"/>
            <w:gridSpan w:val="2"/>
          </w:tcPr>
          <w:p w14:paraId="1A61D257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6,1</w:t>
            </w:r>
          </w:p>
        </w:tc>
        <w:tc>
          <w:tcPr>
            <w:tcW w:w="1045" w:type="dxa"/>
          </w:tcPr>
          <w:p w14:paraId="35CF0582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18,6</w:t>
            </w:r>
          </w:p>
        </w:tc>
        <w:tc>
          <w:tcPr>
            <w:tcW w:w="789" w:type="dxa"/>
          </w:tcPr>
          <w:p w14:paraId="62132504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7,4</w:t>
            </w:r>
          </w:p>
        </w:tc>
        <w:tc>
          <w:tcPr>
            <w:tcW w:w="850" w:type="dxa"/>
          </w:tcPr>
          <w:p w14:paraId="137FEDA9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1,9</w:t>
            </w:r>
          </w:p>
        </w:tc>
        <w:tc>
          <w:tcPr>
            <w:tcW w:w="837" w:type="dxa"/>
            <w:gridSpan w:val="2"/>
          </w:tcPr>
          <w:p w14:paraId="2DCD32C1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3,1</w:t>
            </w:r>
          </w:p>
        </w:tc>
      </w:tr>
      <w:tr w:rsidR="009A7371" w:rsidRPr="007619B1" w14:paraId="37D4D7F8" w14:textId="77777777" w:rsidTr="000211E9">
        <w:tblPrEx>
          <w:tblBorders>
            <w:bottom w:val="single" w:sz="4" w:space="0" w:color="auto"/>
          </w:tblBorders>
        </w:tblPrEx>
        <w:tc>
          <w:tcPr>
            <w:tcW w:w="1188" w:type="dxa"/>
            <w:vMerge/>
          </w:tcPr>
          <w:p w14:paraId="6C1B7269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7401060D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аэрозолей пр</w:t>
            </w:r>
            <w:r w:rsidRPr="007619B1">
              <w:rPr>
                <w:rFonts w:ascii="Times New Roman" w:eastAsia="Times New Roman" w:hAnsi="Times New Roman" w:cs="Times New Roman"/>
              </w:rPr>
              <w:t>е</w:t>
            </w:r>
            <w:r w:rsidRPr="007619B1">
              <w:rPr>
                <w:rFonts w:ascii="Times New Roman" w:eastAsia="Times New Roman" w:hAnsi="Times New Roman" w:cs="Times New Roman"/>
              </w:rPr>
              <w:t>имущественно фиброгенного действия</w:t>
            </w:r>
          </w:p>
        </w:tc>
        <w:tc>
          <w:tcPr>
            <w:tcW w:w="762" w:type="dxa"/>
          </w:tcPr>
          <w:p w14:paraId="66520DBE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826" w:type="dxa"/>
          </w:tcPr>
          <w:p w14:paraId="74E616F3" w14:textId="550A29BE" w:rsidR="000211E9" w:rsidRPr="007619B1" w:rsidRDefault="006F21FE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A0B5BD1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5,7</w:t>
            </w:r>
          </w:p>
        </w:tc>
        <w:tc>
          <w:tcPr>
            <w:tcW w:w="1003" w:type="dxa"/>
            <w:gridSpan w:val="2"/>
          </w:tcPr>
          <w:p w14:paraId="60CE3E5C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1,6</w:t>
            </w:r>
          </w:p>
        </w:tc>
        <w:tc>
          <w:tcPr>
            <w:tcW w:w="1045" w:type="dxa"/>
          </w:tcPr>
          <w:p w14:paraId="633B3CAA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789" w:type="dxa"/>
          </w:tcPr>
          <w:p w14:paraId="72933F83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850" w:type="dxa"/>
          </w:tcPr>
          <w:p w14:paraId="15F88B2A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837" w:type="dxa"/>
            <w:gridSpan w:val="2"/>
          </w:tcPr>
          <w:p w14:paraId="7AFF866C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A7371" w:rsidRPr="007619B1" w14:paraId="2BA931FD" w14:textId="77777777" w:rsidTr="000211E9">
        <w:tblPrEx>
          <w:tblBorders>
            <w:bottom w:val="single" w:sz="4" w:space="0" w:color="auto"/>
          </w:tblBorders>
        </w:tblPrEx>
        <w:tc>
          <w:tcPr>
            <w:tcW w:w="1188" w:type="dxa"/>
            <w:vMerge/>
          </w:tcPr>
          <w:p w14:paraId="7B6E0CF2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47F3A789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вибрации (о</w:t>
            </w:r>
            <w:r w:rsidRPr="007619B1">
              <w:rPr>
                <w:rFonts w:ascii="Times New Roman" w:eastAsia="Times New Roman" w:hAnsi="Times New Roman" w:cs="Times New Roman"/>
              </w:rPr>
              <w:t>б</w:t>
            </w:r>
            <w:r w:rsidRPr="007619B1">
              <w:rPr>
                <w:rFonts w:ascii="Times New Roman" w:eastAsia="Times New Roman" w:hAnsi="Times New Roman" w:cs="Times New Roman"/>
              </w:rPr>
              <w:t>щей и локал</w:t>
            </w:r>
            <w:r w:rsidRPr="007619B1">
              <w:rPr>
                <w:rFonts w:ascii="Times New Roman" w:eastAsia="Times New Roman" w:hAnsi="Times New Roman" w:cs="Times New Roman"/>
              </w:rPr>
              <w:t>ь</w:t>
            </w:r>
            <w:r w:rsidRPr="007619B1">
              <w:rPr>
                <w:rFonts w:ascii="Times New Roman" w:eastAsia="Times New Roman" w:hAnsi="Times New Roman" w:cs="Times New Roman"/>
              </w:rPr>
              <w:t>ной)</w:t>
            </w:r>
          </w:p>
        </w:tc>
        <w:tc>
          <w:tcPr>
            <w:tcW w:w="762" w:type="dxa"/>
          </w:tcPr>
          <w:p w14:paraId="696F03EA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826" w:type="dxa"/>
          </w:tcPr>
          <w:p w14:paraId="62F61D58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6D0A40B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003" w:type="dxa"/>
            <w:gridSpan w:val="2"/>
          </w:tcPr>
          <w:p w14:paraId="5D320320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1,4</w:t>
            </w:r>
          </w:p>
        </w:tc>
        <w:tc>
          <w:tcPr>
            <w:tcW w:w="1045" w:type="dxa"/>
          </w:tcPr>
          <w:p w14:paraId="62AEC740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4,9</w:t>
            </w:r>
          </w:p>
        </w:tc>
        <w:tc>
          <w:tcPr>
            <w:tcW w:w="789" w:type="dxa"/>
          </w:tcPr>
          <w:p w14:paraId="661EE047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20,4</w:t>
            </w:r>
          </w:p>
        </w:tc>
        <w:tc>
          <w:tcPr>
            <w:tcW w:w="850" w:type="dxa"/>
          </w:tcPr>
          <w:p w14:paraId="498EF190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1,9</w:t>
            </w:r>
          </w:p>
        </w:tc>
        <w:tc>
          <w:tcPr>
            <w:tcW w:w="837" w:type="dxa"/>
            <w:gridSpan w:val="2"/>
          </w:tcPr>
          <w:p w14:paraId="0BD5FF20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9A7371" w:rsidRPr="007619B1" w14:paraId="460B4D9D" w14:textId="77777777" w:rsidTr="000211E9">
        <w:tblPrEx>
          <w:tblBorders>
            <w:bottom w:val="single" w:sz="4" w:space="0" w:color="auto"/>
          </w:tblBorders>
        </w:tblPrEx>
        <w:tc>
          <w:tcPr>
            <w:tcW w:w="1188" w:type="dxa"/>
            <w:vMerge/>
          </w:tcPr>
          <w:p w14:paraId="14EF75B4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4183361C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микроклимата</w:t>
            </w:r>
          </w:p>
        </w:tc>
        <w:tc>
          <w:tcPr>
            <w:tcW w:w="762" w:type="dxa"/>
          </w:tcPr>
          <w:p w14:paraId="61BFA118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826" w:type="dxa"/>
          </w:tcPr>
          <w:p w14:paraId="0F93F628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A57073E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003" w:type="dxa"/>
            <w:gridSpan w:val="2"/>
          </w:tcPr>
          <w:p w14:paraId="37BD9D88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045" w:type="dxa"/>
          </w:tcPr>
          <w:p w14:paraId="0051333E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9" w:type="dxa"/>
          </w:tcPr>
          <w:p w14:paraId="462773EA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850" w:type="dxa"/>
          </w:tcPr>
          <w:p w14:paraId="7296C028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37" w:type="dxa"/>
            <w:gridSpan w:val="2"/>
          </w:tcPr>
          <w:p w14:paraId="1C56B931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6,9</w:t>
            </w:r>
          </w:p>
        </w:tc>
      </w:tr>
      <w:tr w:rsidR="009A7371" w:rsidRPr="007619B1" w14:paraId="4E48FD16" w14:textId="77777777" w:rsidTr="000211E9">
        <w:tblPrEx>
          <w:tblBorders>
            <w:bottom w:val="single" w:sz="4" w:space="0" w:color="auto"/>
          </w:tblBorders>
        </w:tblPrEx>
        <w:tc>
          <w:tcPr>
            <w:tcW w:w="1188" w:type="dxa"/>
            <w:vMerge/>
          </w:tcPr>
          <w:p w14:paraId="3AAD5E72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280D1029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неионизиру</w:t>
            </w:r>
            <w:r w:rsidRPr="007619B1">
              <w:rPr>
                <w:rFonts w:ascii="Times New Roman" w:eastAsia="Times New Roman" w:hAnsi="Times New Roman" w:cs="Times New Roman"/>
              </w:rPr>
              <w:t>ю</w:t>
            </w:r>
            <w:r w:rsidRPr="007619B1">
              <w:rPr>
                <w:rFonts w:ascii="Times New Roman" w:eastAsia="Times New Roman" w:hAnsi="Times New Roman" w:cs="Times New Roman"/>
              </w:rPr>
              <w:t>щего излуч</w:t>
            </w:r>
            <w:r w:rsidRPr="007619B1">
              <w:rPr>
                <w:rFonts w:ascii="Times New Roman" w:eastAsia="Times New Roman" w:hAnsi="Times New Roman" w:cs="Times New Roman"/>
              </w:rPr>
              <w:t>е</w:t>
            </w:r>
            <w:r w:rsidRPr="007619B1">
              <w:rPr>
                <w:rFonts w:ascii="Times New Roman" w:eastAsia="Times New Roman" w:hAnsi="Times New Roman" w:cs="Times New Roman"/>
              </w:rPr>
              <w:t>ния</w:t>
            </w:r>
          </w:p>
        </w:tc>
        <w:tc>
          <w:tcPr>
            <w:tcW w:w="762" w:type="dxa"/>
          </w:tcPr>
          <w:p w14:paraId="1831B915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0,7</w:t>
            </w:r>
          </w:p>
        </w:tc>
        <w:tc>
          <w:tcPr>
            <w:tcW w:w="826" w:type="dxa"/>
          </w:tcPr>
          <w:p w14:paraId="46961958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7572016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1003" w:type="dxa"/>
            <w:gridSpan w:val="2"/>
          </w:tcPr>
          <w:p w14:paraId="34769AAC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045" w:type="dxa"/>
          </w:tcPr>
          <w:p w14:paraId="4518988B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789" w:type="dxa"/>
          </w:tcPr>
          <w:p w14:paraId="5BA0E117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1,1</w:t>
            </w:r>
          </w:p>
        </w:tc>
        <w:tc>
          <w:tcPr>
            <w:tcW w:w="850" w:type="dxa"/>
          </w:tcPr>
          <w:p w14:paraId="45E80BF8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837" w:type="dxa"/>
            <w:gridSpan w:val="2"/>
          </w:tcPr>
          <w:p w14:paraId="721FF00C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9A7371" w:rsidRPr="007619B1" w14:paraId="513AFCB9" w14:textId="77777777" w:rsidTr="000211E9">
        <w:tblPrEx>
          <w:tblBorders>
            <w:bottom w:val="single" w:sz="4" w:space="0" w:color="auto"/>
          </w:tblBorders>
        </w:tblPrEx>
        <w:tc>
          <w:tcPr>
            <w:tcW w:w="1188" w:type="dxa"/>
            <w:vMerge/>
          </w:tcPr>
          <w:p w14:paraId="6122113A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72FBCEE9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световой ср</w:t>
            </w:r>
            <w:r w:rsidRPr="007619B1">
              <w:rPr>
                <w:rFonts w:ascii="Times New Roman" w:eastAsia="Times New Roman" w:hAnsi="Times New Roman" w:cs="Times New Roman"/>
              </w:rPr>
              <w:t>е</w:t>
            </w:r>
            <w:r w:rsidRPr="007619B1">
              <w:rPr>
                <w:rFonts w:ascii="Times New Roman" w:eastAsia="Times New Roman" w:hAnsi="Times New Roman" w:cs="Times New Roman"/>
              </w:rPr>
              <w:t>ды</w:t>
            </w:r>
          </w:p>
        </w:tc>
        <w:tc>
          <w:tcPr>
            <w:tcW w:w="762" w:type="dxa"/>
          </w:tcPr>
          <w:p w14:paraId="413DAF9D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0,7</w:t>
            </w:r>
          </w:p>
        </w:tc>
        <w:tc>
          <w:tcPr>
            <w:tcW w:w="826" w:type="dxa"/>
          </w:tcPr>
          <w:p w14:paraId="7686F452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257E946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1,1</w:t>
            </w:r>
          </w:p>
        </w:tc>
        <w:tc>
          <w:tcPr>
            <w:tcW w:w="1003" w:type="dxa"/>
            <w:gridSpan w:val="2"/>
          </w:tcPr>
          <w:p w14:paraId="719CE317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5" w:type="dxa"/>
          </w:tcPr>
          <w:p w14:paraId="2AC0E032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789" w:type="dxa"/>
          </w:tcPr>
          <w:p w14:paraId="446594F0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850" w:type="dxa"/>
          </w:tcPr>
          <w:p w14:paraId="080F8C90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37" w:type="dxa"/>
            <w:gridSpan w:val="2"/>
          </w:tcPr>
          <w:p w14:paraId="57902DD4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9A7371" w:rsidRPr="007619B1" w14:paraId="1A701CA1" w14:textId="77777777" w:rsidTr="000211E9">
        <w:tblPrEx>
          <w:tblBorders>
            <w:bottom w:val="single" w:sz="4" w:space="0" w:color="auto"/>
          </w:tblBorders>
        </w:tblPrEx>
        <w:tc>
          <w:tcPr>
            <w:tcW w:w="1188" w:type="dxa"/>
            <w:vMerge/>
          </w:tcPr>
          <w:p w14:paraId="5EFE35D3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5963B9B7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биологическ</w:t>
            </w:r>
            <w:r w:rsidRPr="007619B1">
              <w:rPr>
                <w:rFonts w:ascii="Times New Roman" w:eastAsia="Times New Roman" w:hAnsi="Times New Roman" w:cs="Times New Roman"/>
              </w:rPr>
              <w:t>о</w:t>
            </w:r>
            <w:r w:rsidRPr="007619B1">
              <w:rPr>
                <w:rFonts w:ascii="Times New Roman" w:eastAsia="Times New Roman" w:hAnsi="Times New Roman" w:cs="Times New Roman"/>
              </w:rPr>
              <w:t>го фактора</w:t>
            </w:r>
          </w:p>
        </w:tc>
        <w:tc>
          <w:tcPr>
            <w:tcW w:w="762" w:type="dxa"/>
          </w:tcPr>
          <w:p w14:paraId="61D8880E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826" w:type="dxa"/>
          </w:tcPr>
          <w:p w14:paraId="4AE8747A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2C93BAB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003" w:type="dxa"/>
            <w:gridSpan w:val="2"/>
          </w:tcPr>
          <w:p w14:paraId="0D02F6AD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5" w:type="dxa"/>
          </w:tcPr>
          <w:p w14:paraId="45BDFF5F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8,6</w:t>
            </w:r>
          </w:p>
        </w:tc>
        <w:tc>
          <w:tcPr>
            <w:tcW w:w="789" w:type="dxa"/>
          </w:tcPr>
          <w:p w14:paraId="24FAC604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438B4D83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837" w:type="dxa"/>
            <w:gridSpan w:val="2"/>
          </w:tcPr>
          <w:p w14:paraId="52296E0F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1,9</w:t>
            </w:r>
          </w:p>
        </w:tc>
      </w:tr>
      <w:tr w:rsidR="009A7371" w:rsidRPr="007619B1" w14:paraId="515DF185" w14:textId="77777777" w:rsidTr="000211E9">
        <w:tblPrEx>
          <w:tblBorders>
            <w:bottom w:val="single" w:sz="4" w:space="0" w:color="auto"/>
          </w:tblBorders>
        </w:tblPrEx>
        <w:trPr>
          <w:trHeight w:val="721"/>
        </w:trPr>
        <w:tc>
          <w:tcPr>
            <w:tcW w:w="1188" w:type="dxa"/>
            <w:vMerge w:val="restart"/>
            <w:textDirection w:val="btLr"/>
          </w:tcPr>
          <w:p w14:paraId="5A070489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Под возде</w:t>
            </w:r>
            <w:r w:rsidRPr="007619B1">
              <w:rPr>
                <w:rFonts w:ascii="Times New Roman" w:eastAsia="Times New Roman" w:hAnsi="Times New Roman" w:cs="Times New Roman"/>
              </w:rPr>
              <w:t>й</w:t>
            </w:r>
            <w:r w:rsidRPr="007619B1">
              <w:rPr>
                <w:rFonts w:ascii="Times New Roman" w:eastAsia="Times New Roman" w:hAnsi="Times New Roman" w:cs="Times New Roman"/>
              </w:rPr>
              <w:t>ствием фа</w:t>
            </w:r>
            <w:r w:rsidRPr="007619B1">
              <w:rPr>
                <w:rFonts w:ascii="Times New Roman" w:eastAsia="Times New Roman" w:hAnsi="Times New Roman" w:cs="Times New Roman"/>
              </w:rPr>
              <w:t>к</w:t>
            </w:r>
            <w:r w:rsidRPr="007619B1">
              <w:rPr>
                <w:rFonts w:ascii="Times New Roman" w:eastAsia="Times New Roman" w:hAnsi="Times New Roman" w:cs="Times New Roman"/>
              </w:rPr>
              <w:t>торов труд</w:t>
            </w:r>
            <w:r w:rsidRPr="007619B1">
              <w:rPr>
                <w:rFonts w:ascii="Times New Roman" w:eastAsia="Times New Roman" w:hAnsi="Times New Roman" w:cs="Times New Roman"/>
              </w:rPr>
              <w:t>о</w:t>
            </w:r>
            <w:r w:rsidRPr="007619B1">
              <w:rPr>
                <w:rFonts w:ascii="Times New Roman" w:eastAsia="Times New Roman" w:hAnsi="Times New Roman" w:cs="Times New Roman"/>
              </w:rPr>
              <w:t>вого процесса</w:t>
            </w:r>
          </w:p>
        </w:tc>
        <w:tc>
          <w:tcPr>
            <w:tcW w:w="1559" w:type="dxa"/>
          </w:tcPr>
          <w:p w14:paraId="5A45D083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тяжести</w:t>
            </w:r>
          </w:p>
        </w:tc>
        <w:tc>
          <w:tcPr>
            <w:tcW w:w="762" w:type="dxa"/>
          </w:tcPr>
          <w:p w14:paraId="435D1C23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19,5</w:t>
            </w:r>
          </w:p>
        </w:tc>
        <w:tc>
          <w:tcPr>
            <w:tcW w:w="826" w:type="dxa"/>
          </w:tcPr>
          <w:p w14:paraId="660D4FCB" w14:textId="1D846CB8" w:rsidR="000211E9" w:rsidRPr="007619B1" w:rsidRDefault="00F57F7B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7BAF9DC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21,1</w:t>
            </w:r>
          </w:p>
        </w:tc>
        <w:tc>
          <w:tcPr>
            <w:tcW w:w="1003" w:type="dxa"/>
            <w:gridSpan w:val="2"/>
          </w:tcPr>
          <w:p w14:paraId="4B1041F7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17,7</w:t>
            </w:r>
          </w:p>
        </w:tc>
        <w:tc>
          <w:tcPr>
            <w:tcW w:w="1045" w:type="dxa"/>
          </w:tcPr>
          <w:p w14:paraId="49BF80CA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25,8</w:t>
            </w:r>
          </w:p>
        </w:tc>
        <w:tc>
          <w:tcPr>
            <w:tcW w:w="789" w:type="dxa"/>
          </w:tcPr>
          <w:p w14:paraId="52BC99FA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32,5</w:t>
            </w:r>
          </w:p>
        </w:tc>
        <w:tc>
          <w:tcPr>
            <w:tcW w:w="850" w:type="dxa"/>
          </w:tcPr>
          <w:p w14:paraId="286BE86F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13,3</w:t>
            </w:r>
          </w:p>
        </w:tc>
        <w:tc>
          <w:tcPr>
            <w:tcW w:w="837" w:type="dxa"/>
            <w:gridSpan w:val="2"/>
          </w:tcPr>
          <w:p w14:paraId="4EC0B148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13,8</w:t>
            </w:r>
          </w:p>
        </w:tc>
      </w:tr>
      <w:tr w:rsidR="009A7371" w:rsidRPr="007619B1" w14:paraId="07681EBD" w14:textId="77777777" w:rsidTr="000211E9">
        <w:tblPrEx>
          <w:tblBorders>
            <w:bottom w:val="single" w:sz="4" w:space="0" w:color="auto"/>
          </w:tblBorders>
        </w:tblPrEx>
        <w:trPr>
          <w:trHeight w:val="858"/>
        </w:trPr>
        <w:tc>
          <w:tcPr>
            <w:tcW w:w="1188" w:type="dxa"/>
            <w:vMerge/>
          </w:tcPr>
          <w:p w14:paraId="1C075768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60B0ED52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напряженн</w:t>
            </w:r>
            <w:r w:rsidRPr="007619B1">
              <w:rPr>
                <w:rFonts w:ascii="Times New Roman" w:eastAsia="Times New Roman" w:hAnsi="Times New Roman" w:cs="Times New Roman"/>
              </w:rPr>
              <w:t>о</w:t>
            </w:r>
            <w:r w:rsidRPr="007619B1">
              <w:rPr>
                <w:rFonts w:ascii="Times New Roman" w:eastAsia="Times New Roman" w:hAnsi="Times New Roman" w:cs="Times New Roman"/>
              </w:rPr>
              <w:t>сти</w:t>
            </w:r>
          </w:p>
        </w:tc>
        <w:tc>
          <w:tcPr>
            <w:tcW w:w="762" w:type="dxa"/>
          </w:tcPr>
          <w:p w14:paraId="7E8D59FF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826" w:type="dxa"/>
          </w:tcPr>
          <w:p w14:paraId="0FC28B78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56D2993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003" w:type="dxa"/>
            <w:gridSpan w:val="2"/>
          </w:tcPr>
          <w:p w14:paraId="37E0C1F9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045" w:type="dxa"/>
          </w:tcPr>
          <w:p w14:paraId="447E3191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789" w:type="dxa"/>
          </w:tcPr>
          <w:p w14:paraId="384065C9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12,3</w:t>
            </w:r>
          </w:p>
        </w:tc>
        <w:tc>
          <w:tcPr>
            <w:tcW w:w="850" w:type="dxa"/>
          </w:tcPr>
          <w:p w14:paraId="198DAF42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2,2</w:t>
            </w:r>
          </w:p>
        </w:tc>
        <w:tc>
          <w:tcPr>
            <w:tcW w:w="837" w:type="dxa"/>
            <w:gridSpan w:val="2"/>
          </w:tcPr>
          <w:p w14:paraId="6B892548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2,1</w:t>
            </w:r>
          </w:p>
        </w:tc>
      </w:tr>
    </w:tbl>
    <w:p w14:paraId="406FFB92" w14:textId="77777777" w:rsidR="000211E9" w:rsidRPr="007619B1" w:rsidRDefault="000211E9" w:rsidP="00631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br w:type="page"/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Актуальным остается вопрос улучшения условий труда женщин. Всего в организациях республики, охваченных статистической отчетностью, из 35,2 тыс. работающих женщин 8,7 тыс., или 24,8%, заняты на работах с вредными и (или) опасными условиями труда (на конец 2021 года – 8,5 тыс. человек, или 24,9%). Из числа работников, занятых на работах с вредными и (или) опасными услов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ями труда, женщины составляют 27,3%, в том числе в области сельского, лесн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го хозяйства, охоты, рыболовства и рыбоводства – 53,2%, на обрабатывающих производствах – 32,8%, в организациях по водоснабжению, водоотведению, сб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ру и утилизации отходов, ликвидации загрязнений – 22,0%, 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в организациях, з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а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нимающихся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транспортировкой и хранением, – 13,1%, в организациях по обе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печению электрической энергией, газом и паром; кондиционированию воздуха – 12,3%, в строительстве – 5,4%.</w:t>
      </w:r>
    </w:p>
    <w:p w14:paraId="2312F1BF" w14:textId="77777777" w:rsidR="000211E9" w:rsidRPr="007619B1" w:rsidRDefault="000211E9" w:rsidP="00631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Тяжелым физическим трудом заняты 4,5 тыс. женщин (26,6% от общей численности работников, занятых тяжелым физическим трудом), из них на обр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батывающих производствах – 3,7 тыс. человек, 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в организациях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сельского, лесн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 хозяйства, охоты, рыболовства и рыбоводства – 408 человек, в организациях, 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занимающихся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транспортировкой и хранением, – 212 человек, в организациях по водоснабжению, водоотведению, сбору и утилизации отходов, ликвидации з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грязнений – 121 человек, в строительстве – 103 человека. </w:t>
      </w:r>
    </w:p>
    <w:p w14:paraId="28D100D5" w14:textId="77777777" w:rsidR="000211E9" w:rsidRPr="007619B1" w:rsidRDefault="000211E9" w:rsidP="00631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Основными вредными производственными факторами, под воздействием которых приходится работать женщинам, являются шум, химический фактор, микроклимат, аэрозоли.</w:t>
      </w:r>
    </w:p>
    <w:p w14:paraId="7519BA0D" w14:textId="77777777" w:rsidR="000211E9" w:rsidRPr="007619B1" w:rsidRDefault="000211E9" w:rsidP="00631BBA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outlineLvl w:val="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контроле в Управлении Роспотребнадзора по Чувашской Республике – Чувашии состоят 1360 предприятий различных видов экономической деятельн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сти (в 2021 г. – 1780), из них обрабатывающих производств – 37,2%, сельскох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зяйственных объектов – 25,7%, строительных объектов – 8,6%, предприятий по производству пищевых продуктов –5,6%.</w:t>
      </w:r>
    </w:p>
    <w:p w14:paraId="77037A48" w14:textId="77777777" w:rsidR="000211E9" w:rsidRPr="007619B1" w:rsidRDefault="000211E9" w:rsidP="00631BBA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Контрольно-надзорная деятельность специалистами Управления Росп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требнадзора по Чувашской Республике – Чувашии осуществляется на основании риск-ориентированного подхода. Предприятия по категориям риска распредел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лись следующим образом: </w:t>
      </w:r>
    </w:p>
    <w:p w14:paraId="5B771C35" w14:textId="651DB203" w:rsidR="000211E9" w:rsidRPr="007619B1" w:rsidRDefault="000211E9" w:rsidP="00631BBA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к 1 категории (чрезвычайно высокого риска) относится 0,3% объектов</w:t>
      </w:r>
      <w:r w:rsidR="005C265A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382076E" w14:textId="49996E34" w:rsidR="000211E9" w:rsidRPr="007619B1" w:rsidRDefault="000211E9" w:rsidP="00631BBA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к 2 кат</w:t>
      </w:r>
      <w:r w:rsidR="005C265A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егории (высокого риска) – 4,3%;</w:t>
      </w:r>
    </w:p>
    <w:p w14:paraId="2E63C933" w14:textId="1608A32E" w:rsidR="000211E9" w:rsidRPr="007619B1" w:rsidRDefault="000211E9" w:rsidP="00631BBA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3 категории (значительного риска) – </w:t>
      </w:r>
      <w:r w:rsidR="005C265A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27,4%;</w:t>
      </w:r>
    </w:p>
    <w:p w14:paraId="452A72E2" w14:textId="5FD52659" w:rsidR="000211E9" w:rsidRPr="007619B1" w:rsidRDefault="000211E9" w:rsidP="00631BBA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к 4 кате</w:t>
      </w:r>
      <w:r w:rsidR="005C265A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гории (среднего риска) – 46,0%;</w:t>
      </w:r>
    </w:p>
    <w:p w14:paraId="08861B47" w14:textId="5245A6B6" w:rsidR="000211E9" w:rsidRPr="007619B1" w:rsidRDefault="000211E9" w:rsidP="00631BBA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к 5 катег</w:t>
      </w:r>
      <w:r w:rsidR="005C265A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ории (умеренного риска) – 20,7%;</w:t>
      </w:r>
    </w:p>
    <w:p w14:paraId="1BD117BC" w14:textId="77777777" w:rsidR="000211E9" w:rsidRPr="007619B1" w:rsidRDefault="000211E9" w:rsidP="00631BBA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к 6 категории (низкого риска) – 1,2%.</w:t>
      </w:r>
    </w:p>
    <w:p w14:paraId="3F884FD4" w14:textId="1E25AAEB" w:rsidR="000211E9" w:rsidRPr="007619B1" w:rsidRDefault="000211E9" w:rsidP="00631BBA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исполнение постановления Правительства Российской Федерации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10 марта 2022 г. № 336 «Об особенностях организации и осуществления гос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дарственного контроля (надзора), муниципального контроля» в отношении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7 предприятий промышленности, строительства, транспорта, отнесенных к кат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гориям </w:t>
      </w:r>
      <w:r w:rsidR="00A34F60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чрезвычайно высокого и высокого риска,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проведены контрольные (надзорные) мероприятия:</w:t>
      </w:r>
    </w:p>
    <w:p w14:paraId="6B6B4B42" w14:textId="6228022A" w:rsidR="000211E9" w:rsidRPr="007619B1" w:rsidRDefault="00435EA4" w:rsidP="00631BBA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="000211E9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 «Городской таксомоторный парк», ООО «ФРОСТО», ЗАО «</w:t>
      </w:r>
      <w:r w:rsidR="00A34F60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ЗИСО</w:t>
      </w:r>
      <w:r w:rsidR="000211E9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0211E9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плановые выездные проверки, ООО «Гамма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11E9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11E9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Гарант», ООО «Русские медицинские системы»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0211E9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внеплановый инспекционный визит; </w:t>
      </w:r>
    </w:p>
    <w:p w14:paraId="0E331B9D" w14:textId="32CA2333" w:rsidR="000211E9" w:rsidRPr="007619B1" w:rsidRDefault="00EE5BAC" w:rsidP="00631BBA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="000211E9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«Автотехсервис», ООО «Спецдеталь»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0211E9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выездные вн</w:t>
      </w:r>
      <w:r w:rsidR="000211E9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211E9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плановые проверки по требованию прокуратуры.</w:t>
      </w:r>
    </w:p>
    <w:p w14:paraId="59B71A98" w14:textId="0FB528A2" w:rsidR="000211E9" w:rsidRPr="007619B1" w:rsidRDefault="000211E9" w:rsidP="00631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данным лабораторно-инструментальных исследований</w:t>
      </w:r>
      <w:r w:rsidR="00EE5BAC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пробы воздуха рабочей зоны на предприятиях промышленности Чувашской Республики на с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держание паров и газов превышали предельно допустимые концентрации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(далее – ПДК) на 1,98% (в 2021 г. – 0,35%), пыли и аэрозоли – на 4,04%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(в 2021 г. – 1,68%) (табл. 1.6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0841AC6" w14:textId="73625050" w:rsidR="000211E9" w:rsidRPr="007619B1" w:rsidRDefault="000211E9" w:rsidP="00631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Удельный вес проб на содержание веществ I и II классов опасности с пр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вышением ПДК в воздухе рабочей зоны на промышленных предприятиях </w:t>
      </w:r>
      <w:r w:rsidR="00EE5BAC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</w:t>
      </w:r>
      <w:r w:rsidR="00EE5BAC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E5BAC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вил</w:t>
      </w:r>
      <w:r w:rsidR="00582BC7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парах и газах </w:t>
      </w:r>
      <w:r w:rsidR="00582BC7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0,6% (в 2021 г. – 1,0%), в пыли и аэрозолях – 4,04%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(в 2021 г. – 1,68%).</w:t>
      </w:r>
    </w:p>
    <w:p w14:paraId="47040ACD" w14:textId="77777777" w:rsidR="000211E9" w:rsidRPr="007619B1" w:rsidRDefault="000211E9" w:rsidP="00021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1F3165" w14:textId="77777777" w:rsidR="000211E9" w:rsidRPr="007619B1" w:rsidRDefault="000211E9" w:rsidP="000211E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Таблица 1.6</w:t>
      </w:r>
    </w:p>
    <w:p w14:paraId="24B697C8" w14:textId="77777777" w:rsidR="000211E9" w:rsidRPr="007619B1" w:rsidRDefault="000211E9" w:rsidP="000211E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0BE98DF5" w14:textId="77777777" w:rsidR="000211E9" w:rsidRPr="007619B1" w:rsidRDefault="000211E9" w:rsidP="000211E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</w:rPr>
        <w:t xml:space="preserve">Результаты исследований состояния воздушной среды рабочей зоны </w:t>
      </w:r>
    </w:p>
    <w:p w14:paraId="19F794C2" w14:textId="77777777" w:rsidR="000211E9" w:rsidRPr="007619B1" w:rsidRDefault="000211E9" w:rsidP="000211E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</w:rPr>
        <w:t xml:space="preserve">на промышленных предприятиях в Чувашской Республике </w:t>
      </w:r>
    </w:p>
    <w:p w14:paraId="4A12A0C5" w14:textId="77777777" w:rsidR="000211E9" w:rsidRPr="007619B1" w:rsidRDefault="000211E9" w:rsidP="000211E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619B1">
        <w:rPr>
          <w:rFonts w:ascii="Times New Roman" w:eastAsia="Times New Roman" w:hAnsi="Times New Roman" w:cs="Times New Roman"/>
          <w:sz w:val="26"/>
          <w:szCs w:val="26"/>
        </w:rPr>
        <w:t xml:space="preserve">(по данным Управления Роспотребнадзора </w:t>
      </w:r>
    </w:p>
    <w:p w14:paraId="47AE6FEF" w14:textId="77777777" w:rsidR="000211E9" w:rsidRPr="007619B1" w:rsidRDefault="000211E9" w:rsidP="000211E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619B1">
        <w:rPr>
          <w:rFonts w:ascii="Times New Roman" w:eastAsia="Times New Roman" w:hAnsi="Times New Roman" w:cs="Times New Roman"/>
          <w:sz w:val="26"/>
          <w:szCs w:val="26"/>
        </w:rPr>
        <w:t>по Чувашской Республике – Чувашии)</w:t>
      </w:r>
    </w:p>
    <w:p w14:paraId="0A08F533" w14:textId="77777777" w:rsidR="000211E9" w:rsidRPr="007619B1" w:rsidRDefault="000211E9" w:rsidP="000211E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1284"/>
        <w:gridCol w:w="1263"/>
        <w:gridCol w:w="1115"/>
        <w:gridCol w:w="1212"/>
        <w:gridCol w:w="1380"/>
      </w:tblGrid>
      <w:tr w:rsidR="009A7371" w:rsidRPr="007619B1" w14:paraId="60601AF5" w14:textId="77777777" w:rsidTr="00630697">
        <w:tc>
          <w:tcPr>
            <w:tcW w:w="3139" w:type="dxa"/>
            <w:vMerge w:val="restart"/>
            <w:shd w:val="clear" w:color="auto" w:fill="auto"/>
            <w:vAlign w:val="center"/>
          </w:tcPr>
          <w:p w14:paraId="14B3630C" w14:textId="77777777" w:rsidR="00E41319" w:rsidRPr="007619B1" w:rsidRDefault="00E4131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052" w:type="dxa"/>
            <w:gridSpan w:val="4"/>
          </w:tcPr>
          <w:p w14:paraId="24F59903" w14:textId="77777777" w:rsidR="00E41319" w:rsidRPr="007619B1" w:rsidRDefault="00E4131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Чувашская Республика</w:t>
            </w:r>
          </w:p>
        </w:tc>
        <w:tc>
          <w:tcPr>
            <w:tcW w:w="1380" w:type="dxa"/>
          </w:tcPr>
          <w:p w14:paraId="7CFBBBC9" w14:textId="77777777" w:rsidR="00E41319" w:rsidRPr="007619B1" w:rsidRDefault="00E4131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 </w:t>
            </w:r>
          </w:p>
        </w:tc>
      </w:tr>
      <w:tr w:rsidR="009A7371" w:rsidRPr="007619B1" w14:paraId="77328429" w14:textId="77777777" w:rsidTr="000211E9">
        <w:tc>
          <w:tcPr>
            <w:tcW w:w="3139" w:type="dxa"/>
            <w:vMerge/>
            <w:shd w:val="clear" w:color="auto" w:fill="auto"/>
          </w:tcPr>
          <w:p w14:paraId="61F71C77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600BFDE9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г. </w:t>
            </w:r>
          </w:p>
        </w:tc>
        <w:tc>
          <w:tcPr>
            <w:tcW w:w="1311" w:type="dxa"/>
          </w:tcPr>
          <w:p w14:paraId="4718B713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51" w:type="dxa"/>
          </w:tcPr>
          <w:p w14:paraId="1A342F2B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256" w:type="dxa"/>
          </w:tcPr>
          <w:p w14:paraId="5F02413D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380" w:type="dxa"/>
          </w:tcPr>
          <w:p w14:paraId="748D98F9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</w:tr>
      <w:tr w:rsidR="009A7371" w:rsidRPr="007619B1" w14:paraId="4A9005F2" w14:textId="77777777" w:rsidTr="000211E9">
        <w:tblPrEx>
          <w:tblBorders>
            <w:bottom w:val="single" w:sz="4" w:space="0" w:color="auto"/>
          </w:tblBorders>
        </w:tblPrEx>
        <w:tc>
          <w:tcPr>
            <w:tcW w:w="3139" w:type="dxa"/>
          </w:tcPr>
          <w:p w14:paraId="680514E6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обследовано объе</w:t>
            </w: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334" w:type="dxa"/>
          </w:tcPr>
          <w:p w14:paraId="25FFAD13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11" w:type="dxa"/>
          </w:tcPr>
          <w:p w14:paraId="5C9F6C7F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1" w:type="dxa"/>
          </w:tcPr>
          <w:p w14:paraId="6B121F9F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56" w:type="dxa"/>
          </w:tcPr>
          <w:p w14:paraId="31540EA6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</w:tcPr>
          <w:p w14:paraId="00C2C1C3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13847</w:t>
            </w:r>
          </w:p>
        </w:tc>
      </w:tr>
      <w:tr w:rsidR="009A7371" w:rsidRPr="007619B1" w14:paraId="1F7D8733" w14:textId="77777777" w:rsidTr="000211E9">
        <w:tblPrEx>
          <w:tblBorders>
            <w:bottom w:val="single" w:sz="4" w:space="0" w:color="auto"/>
          </w:tblBorders>
        </w:tblPrEx>
        <w:tc>
          <w:tcPr>
            <w:tcW w:w="3139" w:type="dxa"/>
            <w:vAlign w:val="center"/>
          </w:tcPr>
          <w:p w14:paraId="1240DFEC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объектов, обследованных с примен</w:t>
            </w: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лабораторных мет</w:t>
            </w: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дов исследований (%)</w:t>
            </w:r>
          </w:p>
        </w:tc>
        <w:tc>
          <w:tcPr>
            <w:tcW w:w="1334" w:type="dxa"/>
          </w:tcPr>
          <w:p w14:paraId="5DDB18DB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1311" w:type="dxa"/>
          </w:tcPr>
          <w:p w14:paraId="39556546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51" w:type="dxa"/>
          </w:tcPr>
          <w:p w14:paraId="1C1AEE7F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256" w:type="dxa"/>
          </w:tcPr>
          <w:p w14:paraId="503C3D3A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380" w:type="dxa"/>
          </w:tcPr>
          <w:p w14:paraId="3205B1AA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9A7371" w:rsidRPr="007619B1" w14:paraId="1B8B9407" w14:textId="77777777" w:rsidTr="000211E9">
        <w:tblPrEx>
          <w:tblBorders>
            <w:bottom w:val="single" w:sz="4" w:space="0" w:color="auto"/>
          </w:tblBorders>
        </w:tblPrEx>
        <w:tc>
          <w:tcPr>
            <w:tcW w:w="3139" w:type="dxa"/>
          </w:tcPr>
          <w:p w14:paraId="2DB86B19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проб, исследова</w:t>
            </w: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ных на пары и газы</w:t>
            </w:r>
          </w:p>
        </w:tc>
        <w:tc>
          <w:tcPr>
            <w:tcW w:w="1334" w:type="dxa"/>
          </w:tcPr>
          <w:p w14:paraId="16F16112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1311" w:type="dxa"/>
          </w:tcPr>
          <w:p w14:paraId="4525B1DA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151" w:type="dxa"/>
          </w:tcPr>
          <w:p w14:paraId="5224C885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256" w:type="dxa"/>
          </w:tcPr>
          <w:p w14:paraId="682D655D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380" w:type="dxa"/>
          </w:tcPr>
          <w:p w14:paraId="309692D4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270703</w:t>
            </w:r>
          </w:p>
        </w:tc>
      </w:tr>
      <w:tr w:rsidR="009A7371" w:rsidRPr="007619B1" w14:paraId="32FAD3C0" w14:textId="77777777" w:rsidTr="000211E9">
        <w:tblPrEx>
          <w:tblBorders>
            <w:bottom w:val="single" w:sz="4" w:space="0" w:color="auto"/>
          </w:tblBorders>
        </w:tblPrEx>
        <w:tc>
          <w:tcPr>
            <w:tcW w:w="3139" w:type="dxa"/>
          </w:tcPr>
          <w:p w14:paraId="54BA8F2F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проб на с</w:t>
            </w: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держание паров и газов с превышением ПДК, %</w:t>
            </w:r>
          </w:p>
        </w:tc>
        <w:tc>
          <w:tcPr>
            <w:tcW w:w="1334" w:type="dxa"/>
          </w:tcPr>
          <w:p w14:paraId="1413D239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1311" w:type="dxa"/>
          </w:tcPr>
          <w:p w14:paraId="57748782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14:paraId="2C7F65E9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256" w:type="dxa"/>
          </w:tcPr>
          <w:p w14:paraId="2E7573C3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380" w:type="dxa"/>
          </w:tcPr>
          <w:p w14:paraId="6AE6CAB1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9A7371" w:rsidRPr="007619B1" w14:paraId="1DFB5378" w14:textId="77777777" w:rsidTr="000211E9">
        <w:tblPrEx>
          <w:tblBorders>
            <w:bottom w:val="single" w:sz="4" w:space="0" w:color="auto"/>
          </w:tblBorders>
        </w:tblPrEx>
        <w:tc>
          <w:tcPr>
            <w:tcW w:w="3139" w:type="dxa"/>
          </w:tcPr>
          <w:p w14:paraId="5B9A3282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проб, исследова</w:t>
            </w: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на пыль и аэрозоли </w:t>
            </w:r>
          </w:p>
        </w:tc>
        <w:tc>
          <w:tcPr>
            <w:tcW w:w="1334" w:type="dxa"/>
          </w:tcPr>
          <w:p w14:paraId="45908330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311" w:type="dxa"/>
          </w:tcPr>
          <w:p w14:paraId="540599BC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151" w:type="dxa"/>
          </w:tcPr>
          <w:p w14:paraId="75E79E34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256" w:type="dxa"/>
          </w:tcPr>
          <w:p w14:paraId="51AD3A15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380" w:type="dxa"/>
          </w:tcPr>
          <w:p w14:paraId="7D9A27F1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172892</w:t>
            </w:r>
          </w:p>
        </w:tc>
      </w:tr>
      <w:tr w:rsidR="009A7371" w:rsidRPr="007619B1" w14:paraId="086EAC6D" w14:textId="77777777" w:rsidTr="000211E9">
        <w:tblPrEx>
          <w:tblBorders>
            <w:bottom w:val="single" w:sz="4" w:space="0" w:color="auto"/>
          </w:tblBorders>
        </w:tblPrEx>
        <w:tc>
          <w:tcPr>
            <w:tcW w:w="3139" w:type="dxa"/>
          </w:tcPr>
          <w:p w14:paraId="4DBDF371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проб на с</w:t>
            </w: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держание пыли и аэроз</w:t>
            </w: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лей с превышением ПДК, %</w:t>
            </w:r>
          </w:p>
        </w:tc>
        <w:tc>
          <w:tcPr>
            <w:tcW w:w="1334" w:type="dxa"/>
          </w:tcPr>
          <w:p w14:paraId="0B310F85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2,41</w:t>
            </w:r>
          </w:p>
        </w:tc>
        <w:tc>
          <w:tcPr>
            <w:tcW w:w="1311" w:type="dxa"/>
          </w:tcPr>
          <w:p w14:paraId="742D1025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51" w:type="dxa"/>
          </w:tcPr>
          <w:p w14:paraId="7FD1496F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256" w:type="dxa"/>
          </w:tcPr>
          <w:p w14:paraId="1AFB1A0B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380" w:type="dxa"/>
          </w:tcPr>
          <w:p w14:paraId="2E22CF12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9A7371" w:rsidRPr="007619B1" w14:paraId="3969BB9C" w14:textId="77777777" w:rsidTr="0023269E">
        <w:tblPrEx>
          <w:tblBorders>
            <w:bottom w:val="single" w:sz="4" w:space="0" w:color="auto"/>
          </w:tblBorders>
        </w:tblPrEx>
        <w:tc>
          <w:tcPr>
            <w:tcW w:w="9571" w:type="dxa"/>
            <w:gridSpan w:val="6"/>
          </w:tcPr>
          <w:p w14:paraId="18D97EA2" w14:textId="77777777" w:rsidR="00631BBA" w:rsidRPr="007619B1" w:rsidRDefault="00631BBA" w:rsidP="000211E9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DBC6B2" w14:textId="77777777" w:rsidR="00631BBA" w:rsidRPr="007619B1" w:rsidRDefault="00631BBA" w:rsidP="000211E9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проб на содержание веществ I и II классов опасности с превышением ПДК:</w:t>
            </w:r>
          </w:p>
          <w:p w14:paraId="0C627D33" w14:textId="77777777" w:rsidR="00631BBA" w:rsidRPr="007619B1" w:rsidRDefault="00631BBA" w:rsidP="000211E9">
            <w:pPr>
              <w:keepNext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371" w:rsidRPr="007619B1" w14:paraId="3F43AF06" w14:textId="77777777" w:rsidTr="000211E9">
        <w:tblPrEx>
          <w:tblBorders>
            <w:bottom w:val="single" w:sz="4" w:space="0" w:color="auto"/>
          </w:tblBorders>
        </w:tblPrEx>
        <w:tc>
          <w:tcPr>
            <w:tcW w:w="3139" w:type="dxa"/>
          </w:tcPr>
          <w:p w14:paraId="284F1E59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в парах и газах, %</w:t>
            </w:r>
          </w:p>
        </w:tc>
        <w:tc>
          <w:tcPr>
            <w:tcW w:w="1334" w:type="dxa"/>
          </w:tcPr>
          <w:p w14:paraId="7E4C0B87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311" w:type="dxa"/>
          </w:tcPr>
          <w:p w14:paraId="46633A05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151" w:type="dxa"/>
          </w:tcPr>
          <w:p w14:paraId="67B5B4F2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56" w:type="dxa"/>
          </w:tcPr>
          <w:p w14:paraId="40EB8DAB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80" w:type="dxa"/>
          </w:tcPr>
          <w:p w14:paraId="27A6A639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0211E9" w:rsidRPr="007619B1" w14:paraId="58B64781" w14:textId="77777777" w:rsidTr="000211E9">
        <w:tblPrEx>
          <w:tblBorders>
            <w:bottom w:val="single" w:sz="4" w:space="0" w:color="auto"/>
          </w:tblBorders>
        </w:tblPrEx>
        <w:tc>
          <w:tcPr>
            <w:tcW w:w="3139" w:type="dxa"/>
          </w:tcPr>
          <w:p w14:paraId="229E5C9D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в пыли и аэрозолях, %</w:t>
            </w:r>
          </w:p>
        </w:tc>
        <w:tc>
          <w:tcPr>
            <w:tcW w:w="1334" w:type="dxa"/>
          </w:tcPr>
          <w:p w14:paraId="3053A7F0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11" w:type="dxa"/>
          </w:tcPr>
          <w:p w14:paraId="145E5ECF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14:paraId="0367DCA8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256" w:type="dxa"/>
          </w:tcPr>
          <w:p w14:paraId="4288C803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380" w:type="dxa"/>
          </w:tcPr>
          <w:p w14:paraId="146DF0A9" w14:textId="77777777" w:rsidR="000211E9" w:rsidRPr="007619B1" w:rsidRDefault="000211E9" w:rsidP="000211E9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</w:rPr>
              <w:t>0,88</w:t>
            </w:r>
          </w:p>
        </w:tc>
      </w:tr>
    </w:tbl>
    <w:p w14:paraId="63E1FDF9" w14:textId="77777777" w:rsidR="000211E9" w:rsidRPr="007619B1" w:rsidRDefault="000211E9" w:rsidP="000211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FD918B0" w14:textId="77777777" w:rsidR="000211E9" w:rsidRPr="007619B1" w:rsidRDefault="000211E9" w:rsidP="00631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Условия труда оказывают существенное влияние на состояние професс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онального здоровья работников.</w:t>
      </w:r>
    </w:p>
    <w:p w14:paraId="769512F7" w14:textId="3753462D" w:rsidR="000211E9" w:rsidRPr="007619B1" w:rsidRDefault="000211E9" w:rsidP="00631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Оценка интенсивности и длительности воздействия на работников факт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ров трудового процесса и выработка механизмов снижения их неблагоприятного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воздействия до уровн</w:t>
      </w:r>
      <w:r w:rsidR="00582BC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приемлем</w:t>
      </w:r>
      <w:r w:rsidR="00582BC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ого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риск</w:t>
      </w:r>
      <w:r w:rsidR="00582BC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позволяют сохранять профессионал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ь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ное здоровье работающих, что ведет к сбережению трудовых ресурсов.</w:t>
      </w:r>
    </w:p>
    <w:p w14:paraId="500597D3" w14:textId="77777777" w:rsidR="000211E9" w:rsidRPr="007619B1" w:rsidRDefault="000211E9" w:rsidP="00631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состояние условий труда рабочих промышленных предприятий оказ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вают воздействие также отдельные вредные физические факторы, такие как 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щая и локальная вибрация, производственный шум, неблагоприятный микр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климат, неудовлетворительная освещенность и электромагнитные излучения. </w:t>
      </w:r>
    </w:p>
    <w:p w14:paraId="019E4A81" w14:textId="29C094CB" w:rsidR="000211E9" w:rsidRPr="007619B1" w:rsidRDefault="000211E9" w:rsidP="00631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2022 году по сравнению с 2021 годом наблюда</w:t>
      </w:r>
      <w:r w:rsidR="00582BC7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лось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снижение удельного веса рабочих мест, не соответствующих гигиеническим нормативам по вибра</w:t>
      </w:r>
      <w:r w:rsidR="00B91A7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(с 3,48 до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3,1%)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 (табл. 1.7)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09CE9F7" w14:textId="77777777" w:rsidR="000211E9" w:rsidRPr="007619B1" w:rsidRDefault="000211E9" w:rsidP="00631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Отмечается рост удельного веса рабочих мест, не соответствующих гиг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еническим нормативам по таким физическим факторам, как шум и освеще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ность</w:t>
      </w:r>
      <w:r w:rsidRPr="007619B1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EC87DEE" w14:textId="77777777" w:rsidR="000211E9" w:rsidRPr="007619B1" w:rsidRDefault="000211E9" w:rsidP="00631BBA">
      <w:pPr>
        <w:shd w:val="clear" w:color="auto" w:fill="FFFFFF"/>
        <w:spacing w:after="0" w:line="240" w:lineRule="auto"/>
        <w:ind w:left="708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C93C03B" w14:textId="77777777" w:rsidR="000211E9" w:rsidRPr="007619B1" w:rsidRDefault="000211E9" w:rsidP="00631BBA">
      <w:pPr>
        <w:shd w:val="clear" w:color="auto" w:fill="FFFFFF"/>
        <w:spacing w:after="0" w:line="240" w:lineRule="auto"/>
        <w:ind w:left="708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Таблица 1.7</w:t>
      </w:r>
    </w:p>
    <w:p w14:paraId="0B427270" w14:textId="77777777" w:rsidR="000211E9" w:rsidRPr="007619B1" w:rsidRDefault="000211E9" w:rsidP="00631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14:paraId="0F2CEA23" w14:textId="77777777" w:rsidR="000211E9" w:rsidRPr="007619B1" w:rsidRDefault="000211E9" w:rsidP="00631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Удельный вес рабочих мест, не отвечающих </w:t>
      </w:r>
    </w:p>
    <w:p w14:paraId="491F0413" w14:textId="0BAA4F64" w:rsidR="000211E9" w:rsidRPr="007619B1" w:rsidRDefault="000211E9" w:rsidP="00631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санитарно-гигиеническим требованиям </w:t>
      </w:r>
      <w:r w:rsidR="00B91A71"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физическим факторам,</w:t>
      </w:r>
      <w:r w:rsidRPr="00761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</w:p>
    <w:p w14:paraId="45EC320E" w14:textId="77777777" w:rsidR="000211E9" w:rsidRPr="007619B1" w:rsidRDefault="000211E9" w:rsidP="00631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 данным Управления Роспотребнадзора </w:t>
      </w:r>
    </w:p>
    <w:p w14:paraId="1149252C" w14:textId="77777777" w:rsidR="000211E9" w:rsidRPr="007619B1" w:rsidRDefault="000211E9" w:rsidP="00631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Чувашской Республике – Чувашии)</w:t>
      </w:r>
    </w:p>
    <w:p w14:paraId="3E23B38B" w14:textId="77777777" w:rsidR="000211E9" w:rsidRPr="007619B1" w:rsidRDefault="000211E9" w:rsidP="00631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19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tbl>
      <w:tblPr>
        <w:tblW w:w="93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1134"/>
        <w:gridCol w:w="1134"/>
        <w:gridCol w:w="992"/>
        <w:gridCol w:w="2126"/>
      </w:tblGrid>
      <w:tr w:rsidR="009A7371" w:rsidRPr="007619B1" w14:paraId="015647DE" w14:textId="77777777" w:rsidTr="00E202A3">
        <w:tc>
          <w:tcPr>
            <w:tcW w:w="2943" w:type="dxa"/>
            <w:vMerge w:val="restart"/>
            <w:shd w:val="clear" w:color="auto" w:fill="auto"/>
          </w:tcPr>
          <w:p w14:paraId="7AABBBED" w14:textId="77777777" w:rsidR="000211E9" w:rsidRPr="007619B1" w:rsidRDefault="000211E9" w:rsidP="0063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Физические факторы</w:t>
            </w:r>
          </w:p>
        </w:tc>
        <w:tc>
          <w:tcPr>
            <w:tcW w:w="4253" w:type="dxa"/>
            <w:gridSpan w:val="4"/>
          </w:tcPr>
          <w:p w14:paraId="29556A89" w14:textId="77777777" w:rsidR="000211E9" w:rsidRPr="007619B1" w:rsidRDefault="000211E9" w:rsidP="0063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Чувашская Республика</w:t>
            </w:r>
          </w:p>
        </w:tc>
        <w:tc>
          <w:tcPr>
            <w:tcW w:w="2126" w:type="dxa"/>
            <w:shd w:val="clear" w:color="auto" w:fill="auto"/>
          </w:tcPr>
          <w:p w14:paraId="0D399A34" w14:textId="77777777" w:rsidR="00E202A3" w:rsidRPr="007619B1" w:rsidRDefault="000211E9" w:rsidP="0063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Российская </w:t>
            </w:r>
          </w:p>
          <w:p w14:paraId="4CE4D1ED" w14:textId="75DD7C5A" w:rsidR="000211E9" w:rsidRPr="007619B1" w:rsidRDefault="000211E9" w:rsidP="0063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Федерация</w:t>
            </w:r>
          </w:p>
        </w:tc>
      </w:tr>
      <w:tr w:rsidR="009A7371" w:rsidRPr="007619B1" w14:paraId="6FC268B3" w14:textId="77777777" w:rsidTr="00E202A3">
        <w:tc>
          <w:tcPr>
            <w:tcW w:w="2943" w:type="dxa"/>
            <w:vMerge/>
            <w:shd w:val="clear" w:color="auto" w:fill="auto"/>
          </w:tcPr>
          <w:p w14:paraId="660FD029" w14:textId="77777777" w:rsidR="000211E9" w:rsidRPr="007619B1" w:rsidRDefault="000211E9" w:rsidP="0063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7B19DCD" w14:textId="77777777" w:rsidR="000211E9" w:rsidRPr="007619B1" w:rsidRDefault="000211E9" w:rsidP="0063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2019 г.</w:t>
            </w:r>
          </w:p>
        </w:tc>
        <w:tc>
          <w:tcPr>
            <w:tcW w:w="1134" w:type="dxa"/>
            <w:shd w:val="clear" w:color="auto" w:fill="auto"/>
          </w:tcPr>
          <w:p w14:paraId="43FF6570" w14:textId="77777777" w:rsidR="000211E9" w:rsidRPr="007619B1" w:rsidRDefault="000211E9" w:rsidP="0063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2020 г.</w:t>
            </w:r>
          </w:p>
        </w:tc>
        <w:tc>
          <w:tcPr>
            <w:tcW w:w="1134" w:type="dxa"/>
          </w:tcPr>
          <w:p w14:paraId="37E35AB8" w14:textId="77777777" w:rsidR="000211E9" w:rsidRPr="007619B1" w:rsidRDefault="000211E9" w:rsidP="0063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2021 г.</w:t>
            </w:r>
          </w:p>
        </w:tc>
        <w:tc>
          <w:tcPr>
            <w:tcW w:w="992" w:type="dxa"/>
            <w:shd w:val="clear" w:color="auto" w:fill="auto"/>
          </w:tcPr>
          <w:p w14:paraId="281C274D" w14:textId="77777777" w:rsidR="000211E9" w:rsidRPr="007619B1" w:rsidRDefault="000211E9" w:rsidP="0063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2022 г.</w:t>
            </w:r>
          </w:p>
        </w:tc>
        <w:tc>
          <w:tcPr>
            <w:tcW w:w="2126" w:type="dxa"/>
            <w:shd w:val="clear" w:color="auto" w:fill="auto"/>
          </w:tcPr>
          <w:p w14:paraId="5B1C825F" w14:textId="77777777" w:rsidR="000211E9" w:rsidRPr="007619B1" w:rsidRDefault="000211E9" w:rsidP="0063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2021 г.</w:t>
            </w:r>
          </w:p>
        </w:tc>
      </w:tr>
      <w:tr w:rsidR="009A7371" w:rsidRPr="007619B1" w14:paraId="143FBF99" w14:textId="77777777" w:rsidTr="00E202A3">
        <w:tc>
          <w:tcPr>
            <w:tcW w:w="2943" w:type="dxa"/>
            <w:shd w:val="clear" w:color="auto" w:fill="auto"/>
          </w:tcPr>
          <w:p w14:paraId="10379457" w14:textId="77777777" w:rsidR="000211E9" w:rsidRPr="007619B1" w:rsidRDefault="000211E9" w:rsidP="00D3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Шум</w:t>
            </w:r>
          </w:p>
        </w:tc>
        <w:tc>
          <w:tcPr>
            <w:tcW w:w="993" w:type="dxa"/>
            <w:shd w:val="clear" w:color="auto" w:fill="auto"/>
          </w:tcPr>
          <w:p w14:paraId="3F428414" w14:textId="77777777" w:rsidR="000211E9" w:rsidRPr="007619B1" w:rsidRDefault="000211E9" w:rsidP="0063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17,0</w:t>
            </w:r>
          </w:p>
        </w:tc>
        <w:tc>
          <w:tcPr>
            <w:tcW w:w="1134" w:type="dxa"/>
            <w:shd w:val="clear" w:color="auto" w:fill="auto"/>
          </w:tcPr>
          <w:p w14:paraId="75D1CF20" w14:textId="77777777" w:rsidR="000211E9" w:rsidRPr="007619B1" w:rsidRDefault="000211E9" w:rsidP="0063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13,61</w:t>
            </w:r>
          </w:p>
        </w:tc>
        <w:tc>
          <w:tcPr>
            <w:tcW w:w="1134" w:type="dxa"/>
          </w:tcPr>
          <w:p w14:paraId="0D03F2FE" w14:textId="77777777" w:rsidR="000211E9" w:rsidRPr="007619B1" w:rsidRDefault="000211E9" w:rsidP="0063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13,43</w:t>
            </w:r>
          </w:p>
        </w:tc>
        <w:tc>
          <w:tcPr>
            <w:tcW w:w="992" w:type="dxa"/>
            <w:shd w:val="clear" w:color="auto" w:fill="auto"/>
          </w:tcPr>
          <w:p w14:paraId="6B8DB132" w14:textId="77777777" w:rsidR="000211E9" w:rsidRPr="007619B1" w:rsidRDefault="000211E9" w:rsidP="0063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18,3</w:t>
            </w:r>
          </w:p>
        </w:tc>
        <w:tc>
          <w:tcPr>
            <w:tcW w:w="2126" w:type="dxa"/>
            <w:shd w:val="clear" w:color="auto" w:fill="auto"/>
          </w:tcPr>
          <w:p w14:paraId="35D3AA79" w14:textId="77777777" w:rsidR="000211E9" w:rsidRPr="007619B1" w:rsidRDefault="000211E9" w:rsidP="0063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14,6</w:t>
            </w:r>
          </w:p>
        </w:tc>
      </w:tr>
      <w:tr w:rsidR="009A7371" w:rsidRPr="007619B1" w14:paraId="50D5C0D0" w14:textId="77777777" w:rsidTr="00E202A3">
        <w:tc>
          <w:tcPr>
            <w:tcW w:w="2943" w:type="dxa"/>
            <w:shd w:val="clear" w:color="auto" w:fill="auto"/>
          </w:tcPr>
          <w:p w14:paraId="6CA609AD" w14:textId="77777777" w:rsidR="000211E9" w:rsidRPr="007619B1" w:rsidRDefault="000211E9" w:rsidP="00D3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Вибрация</w:t>
            </w:r>
          </w:p>
        </w:tc>
        <w:tc>
          <w:tcPr>
            <w:tcW w:w="993" w:type="dxa"/>
            <w:shd w:val="clear" w:color="auto" w:fill="auto"/>
          </w:tcPr>
          <w:p w14:paraId="38CE1B6C" w14:textId="77777777" w:rsidR="000211E9" w:rsidRPr="007619B1" w:rsidRDefault="000211E9" w:rsidP="0063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1,7</w:t>
            </w:r>
          </w:p>
        </w:tc>
        <w:tc>
          <w:tcPr>
            <w:tcW w:w="1134" w:type="dxa"/>
            <w:shd w:val="clear" w:color="auto" w:fill="auto"/>
          </w:tcPr>
          <w:p w14:paraId="55FED586" w14:textId="77777777" w:rsidR="000211E9" w:rsidRPr="007619B1" w:rsidRDefault="000211E9" w:rsidP="0063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1,56</w:t>
            </w:r>
          </w:p>
        </w:tc>
        <w:tc>
          <w:tcPr>
            <w:tcW w:w="1134" w:type="dxa"/>
          </w:tcPr>
          <w:p w14:paraId="2C5266F9" w14:textId="77777777" w:rsidR="000211E9" w:rsidRPr="007619B1" w:rsidRDefault="000211E9" w:rsidP="0063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3,48</w:t>
            </w:r>
          </w:p>
        </w:tc>
        <w:tc>
          <w:tcPr>
            <w:tcW w:w="992" w:type="dxa"/>
            <w:shd w:val="clear" w:color="auto" w:fill="auto"/>
          </w:tcPr>
          <w:p w14:paraId="70452A82" w14:textId="77777777" w:rsidR="000211E9" w:rsidRPr="007619B1" w:rsidRDefault="000211E9" w:rsidP="0063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3,1</w:t>
            </w:r>
          </w:p>
        </w:tc>
        <w:tc>
          <w:tcPr>
            <w:tcW w:w="2126" w:type="dxa"/>
            <w:shd w:val="clear" w:color="auto" w:fill="auto"/>
          </w:tcPr>
          <w:p w14:paraId="287CA514" w14:textId="77777777" w:rsidR="000211E9" w:rsidRPr="007619B1" w:rsidRDefault="000211E9" w:rsidP="0063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6,0</w:t>
            </w:r>
          </w:p>
        </w:tc>
      </w:tr>
      <w:tr w:rsidR="009A7371" w:rsidRPr="007619B1" w14:paraId="79C05427" w14:textId="77777777" w:rsidTr="00E202A3">
        <w:tc>
          <w:tcPr>
            <w:tcW w:w="2943" w:type="dxa"/>
            <w:shd w:val="clear" w:color="auto" w:fill="auto"/>
          </w:tcPr>
          <w:p w14:paraId="3352CF85" w14:textId="77777777" w:rsidR="000211E9" w:rsidRPr="007619B1" w:rsidRDefault="000211E9" w:rsidP="00D3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Микроклимат</w:t>
            </w:r>
          </w:p>
        </w:tc>
        <w:tc>
          <w:tcPr>
            <w:tcW w:w="993" w:type="dxa"/>
            <w:shd w:val="clear" w:color="auto" w:fill="auto"/>
          </w:tcPr>
          <w:p w14:paraId="0AEFE0A2" w14:textId="77777777" w:rsidR="000211E9" w:rsidRPr="007619B1" w:rsidRDefault="000211E9" w:rsidP="0063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0,4</w:t>
            </w:r>
          </w:p>
        </w:tc>
        <w:tc>
          <w:tcPr>
            <w:tcW w:w="1134" w:type="dxa"/>
            <w:shd w:val="clear" w:color="auto" w:fill="auto"/>
          </w:tcPr>
          <w:p w14:paraId="2F896CFC" w14:textId="77777777" w:rsidR="000211E9" w:rsidRPr="007619B1" w:rsidRDefault="000211E9" w:rsidP="0063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0,78</w:t>
            </w:r>
          </w:p>
        </w:tc>
        <w:tc>
          <w:tcPr>
            <w:tcW w:w="1134" w:type="dxa"/>
          </w:tcPr>
          <w:p w14:paraId="4626D9FC" w14:textId="77777777" w:rsidR="000211E9" w:rsidRPr="007619B1" w:rsidRDefault="000211E9" w:rsidP="0063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2,68</w:t>
            </w:r>
          </w:p>
        </w:tc>
        <w:tc>
          <w:tcPr>
            <w:tcW w:w="992" w:type="dxa"/>
            <w:shd w:val="clear" w:color="auto" w:fill="auto"/>
          </w:tcPr>
          <w:p w14:paraId="5B857B9A" w14:textId="77777777" w:rsidR="000211E9" w:rsidRPr="007619B1" w:rsidRDefault="000211E9" w:rsidP="0063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2,65</w:t>
            </w:r>
          </w:p>
        </w:tc>
        <w:tc>
          <w:tcPr>
            <w:tcW w:w="2126" w:type="dxa"/>
            <w:shd w:val="clear" w:color="auto" w:fill="auto"/>
          </w:tcPr>
          <w:p w14:paraId="2AE3A1BB" w14:textId="77777777" w:rsidR="000211E9" w:rsidRPr="007619B1" w:rsidRDefault="000211E9" w:rsidP="0063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4,1</w:t>
            </w:r>
          </w:p>
        </w:tc>
      </w:tr>
      <w:tr w:rsidR="009A7371" w:rsidRPr="007619B1" w14:paraId="6352D88B" w14:textId="77777777" w:rsidTr="00E202A3">
        <w:tc>
          <w:tcPr>
            <w:tcW w:w="2943" w:type="dxa"/>
            <w:shd w:val="clear" w:color="auto" w:fill="auto"/>
          </w:tcPr>
          <w:p w14:paraId="62695879" w14:textId="77777777" w:rsidR="000211E9" w:rsidRPr="007619B1" w:rsidRDefault="000211E9" w:rsidP="00D3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Освещенность</w:t>
            </w:r>
          </w:p>
        </w:tc>
        <w:tc>
          <w:tcPr>
            <w:tcW w:w="993" w:type="dxa"/>
            <w:shd w:val="clear" w:color="auto" w:fill="auto"/>
          </w:tcPr>
          <w:p w14:paraId="7E7400FB" w14:textId="77777777" w:rsidR="000211E9" w:rsidRPr="007619B1" w:rsidRDefault="000211E9" w:rsidP="0063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1,8</w:t>
            </w:r>
          </w:p>
        </w:tc>
        <w:tc>
          <w:tcPr>
            <w:tcW w:w="1134" w:type="dxa"/>
            <w:shd w:val="clear" w:color="auto" w:fill="auto"/>
          </w:tcPr>
          <w:p w14:paraId="43569405" w14:textId="77777777" w:rsidR="000211E9" w:rsidRPr="007619B1" w:rsidRDefault="000211E9" w:rsidP="0063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4,43</w:t>
            </w:r>
          </w:p>
        </w:tc>
        <w:tc>
          <w:tcPr>
            <w:tcW w:w="1134" w:type="dxa"/>
          </w:tcPr>
          <w:p w14:paraId="6B7960F3" w14:textId="77777777" w:rsidR="000211E9" w:rsidRPr="007619B1" w:rsidRDefault="000211E9" w:rsidP="0063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3,04</w:t>
            </w:r>
          </w:p>
        </w:tc>
        <w:tc>
          <w:tcPr>
            <w:tcW w:w="992" w:type="dxa"/>
            <w:shd w:val="clear" w:color="auto" w:fill="auto"/>
          </w:tcPr>
          <w:p w14:paraId="2A894204" w14:textId="77777777" w:rsidR="000211E9" w:rsidRPr="007619B1" w:rsidRDefault="000211E9" w:rsidP="0063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3,86</w:t>
            </w:r>
          </w:p>
        </w:tc>
        <w:tc>
          <w:tcPr>
            <w:tcW w:w="2126" w:type="dxa"/>
            <w:shd w:val="clear" w:color="auto" w:fill="auto"/>
          </w:tcPr>
          <w:p w14:paraId="6EB6511E" w14:textId="77777777" w:rsidR="000211E9" w:rsidRPr="007619B1" w:rsidRDefault="000211E9" w:rsidP="0063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9,3</w:t>
            </w:r>
          </w:p>
        </w:tc>
      </w:tr>
      <w:tr w:rsidR="000211E9" w:rsidRPr="007619B1" w14:paraId="4A0973A8" w14:textId="77777777" w:rsidTr="00E202A3">
        <w:tc>
          <w:tcPr>
            <w:tcW w:w="2943" w:type="dxa"/>
            <w:shd w:val="clear" w:color="auto" w:fill="auto"/>
          </w:tcPr>
          <w:p w14:paraId="7C4A3505" w14:textId="77777777" w:rsidR="000211E9" w:rsidRPr="007619B1" w:rsidRDefault="000211E9" w:rsidP="00D3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Электромагнитное поле</w:t>
            </w:r>
          </w:p>
        </w:tc>
        <w:tc>
          <w:tcPr>
            <w:tcW w:w="993" w:type="dxa"/>
            <w:shd w:val="clear" w:color="auto" w:fill="auto"/>
          </w:tcPr>
          <w:p w14:paraId="45E0E991" w14:textId="77777777" w:rsidR="000211E9" w:rsidRPr="007619B1" w:rsidRDefault="000211E9" w:rsidP="0063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0,4</w:t>
            </w:r>
          </w:p>
        </w:tc>
        <w:tc>
          <w:tcPr>
            <w:tcW w:w="1134" w:type="dxa"/>
            <w:shd w:val="clear" w:color="auto" w:fill="auto"/>
          </w:tcPr>
          <w:p w14:paraId="606D371E" w14:textId="77777777" w:rsidR="000211E9" w:rsidRPr="007619B1" w:rsidRDefault="000211E9" w:rsidP="0063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4,96</w:t>
            </w:r>
          </w:p>
        </w:tc>
        <w:tc>
          <w:tcPr>
            <w:tcW w:w="1134" w:type="dxa"/>
          </w:tcPr>
          <w:p w14:paraId="58E852C3" w14:textId="77777777" w:rsidR="000211E9" w:rsidRPr="007619B1" w:rsidRDefault="000211E9" w:rsidP="0063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14,5</w:t>
            </w:r>
          </w:p>
        </w:tc>
        <w:tc>
          <w:tcPr>
            <w:tcW w:w="992" w:type="dxa"/>
            <w:shd w:val="clear" w:color="auto" w:fill="auto"/>
          </w:tcPr>
          <w:p w14:paraId="63BBED03" w14:textId="77777777" w:rsidR="000211E9" w:rsidRPr="007619B1" w:rsidRDefault="000211E9" w:rsidP="0063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3B8074B1" w14:textId="77777777" w:rsidR="000211E9" w:rsidRPr="007619B1" w:rsidRDefault="000211E9" w:rsidP="00631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2,1</w:t>
            </w:r>
          </w:p>
        </w:tc>
      </w:tr>
    </w:tbl>
    <w:p w14:paraId="67A6C733" w14:textId="77777777" w:rsidR="000211E9" w:rsidRPr="007619B1" w:rsidRDefault="000211E9" w:rsidP="00631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434E133" w14:textId="7114621B" w:rsidR="000211E9" w:rsidRPr="007619B1" w:rsidRDefault="00D347F8" w:rsidP="00631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</w:t>
      </w:r>
      <w:r w:rsidRPr="007619B1">
        <w:rPr>
          <w:rFonts w:ascii="Times New Roman" w:eastAsia="Calibri" w:hAnsi="Times New Roman" w:cs="Times New Roman"/>
          <w:sz w:val="26"/>
          <w:szCs w:val="26"/>
        </w:rPr>
        <w:t>оля рабочих мест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соответствующих гигиеническим нормативам по </w:t>
      </w:r>
      <w:r w:rsidR="000211E9" w:rsidRPr="007619B1">
        <w:rPr>
          <w:rFonts w:ascii="Times New Roman" w:eastAsia="Calibri" w:hAnsi="Times New Roman" w:cs="Times New Roman"/>
          <w:sz w:val="26"/>
          <w:szCs w:val="26"/>
        </w:rPr>
        <w:t>уровню шума</w:t>
      </w:r>
      <w:r w:rsidR="00E77FC9">
        <w:rPr>
          <w:rFonts w:ascii="Times New Roman" w:eastAsia="Calibri" w:hAnsi="Times New Roman" w:cs="Times New Roman"/>
          <w:sz w:val="26"/>
          <w:szCs w:val="26"/>
        </w:rPr>
        <w:t>,</w:t>
      </w:r>
      <w:r w:rsidR="000211E9" w:rsidRPr="007619B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91A71" w:rsidRPr="007619B1">
        <w:rPr>
          <w:rFonts w:ascii="Times New Roman" w:eastAsia="Calibri" w:hAnsi="Times New Roman" w:cs="Times New Roman"/>
          <w:sz w:val="26"/>
          <w:szCs w:val="26"/>
        </w:rPr>
        <w:t>увеличилась с 13,43% в 2021 году</w:t>
      </w:r>
      <w:r w:rsidR="000211E9" w:rsidRPr="007619B1">
        <w:rPr>
          <w:rFonts w:ascii="Times New Roman" w:eastAsia="Calibri" w:hAnsi="Times New Roman" w:cs="Times New Roman"/>
          <w:sz w:val="26"/>
          <w:szCs w:val="26"/>
        </w:rPr>
        <w:t xml:space="preserve"> до 18,3</w:t>
      </w:r>
      <w:r w:rsidR="00B91A71" w:rsidRPr="007619B1">
        <w:rPr>
          <w:rFonts w:ascii="Times New Roman" w:eastAsia="Calibri" w:hAnsi="Times New Roman" w:cs="Times New Roman"/>
          <w:sz w:val="26"/>
          <w:szCs w:val="26"/>
        </w:rPr>
        <w:t>% в 2022 году</w:t>
      </w:r>
      <w:r w:rsidR="000211E9" w:rsidRPr="007619B1">
        <w:rPr>
          <w:rFonts w:ascii="Times New Roman" w:eastAsia="Calibri" w:hAnsi="Times New Roman" w:cs="Times New Roman"/>
          <w:sz w:val="26"/>
          <w:szCs w:val="26"/>
        </w:rPr>
        <w:t xml:space="preserve"> на пре</w:t>
      </w:r>
      <w:r w:rsidR="000211E9" w:rsidRPr="007619B1">
        <w:rPr>
          <w:rFonts w:ascii="Times New Roman" w:eastAsia="Calibri" w:hAnsi="Times New Roman" w:cs="Times New Roman"/>
          <w:sz w:val="26"/>
          <w:szCs w:val="26"/>
        </w:rPr>
        <w:t>д</w:t>
      </w:r>
      <w:r w:rsidR="000211E9" w:rsidRPr="007619B1">
        <w:rPr>
          <w:rFonts w:ascii="Times New Roman" w:eastAsia="Calibri" w:hAnsi="Times New Roman" w:cs="Times New Roman"/>
          <w:sz w:val="26"/>
          <w:szCs w:val="26"/>
        </w:rPr>
        <w:t xml:space="preserve">приятиях ООО «ФРОСТО», </w:t>
      </w:r>
      <w:r w:rsidR="00092FD9" w:rsidRPr="007619B1">
        <w:rPr>
          <w:rFonts w:ascii="Times New Roman" w:eastAsia="Calibri" w:hAnsi="Times New Roman" w:cs="Times New Roman"/>
          <w:sz w:val="26"/>
          <w:szCs w:val="26"/>
        </w:rPr>
        <w:t>«ЗИСО», АО «ЧПО им. В.И. Чапаева»,</w:t>
      </w:r>
      <w:r w:rsidR="000211E9" w:rsidRPr="007619B1">
        <w:rPr>
          <w:rFonts w:ascii="Times New Roman" w:eastAsia="Calibri" w:hAnsi="Times New Roman" w:cs="Times New Roman"/>
          <w:sz w:val="26"/>
          <w:szCs w:val="26"/>
        </w:rPr>
        <w:t xml:space="preserve"> ООО «Ч</w:t>
      </w:r>
      <w:r w:rsidR="000211E9" w:rsidRPr="007619B1">
        <w:rPr>
          <w:rFonts w:ascii="Times New Roman" w:eastAsia="Calibri" w:hAnsi="Times New Roman" w:cs="Times New Roman"/>
          <w:sz w:val="26"/>
          <w:szCs w:val="26"/>
        </w:rPr>
        <w:t>е</w:t>
      </w:r>
      <w:r w:rsidR="000211E9" w:rsidRPr="007619B1">
        <w:rPr>
          <w:rFonts w:ascii="Times New Roman" w:eastAsia="Calibri" w:hAnsi="Times New Roman" w:cs="Times New Roman"/>
          <w:sz w:val="26"/>
          <w:szCs w:val="26"/>
        </w:rPr>
        <w:t>боксарское учебно-производственное предприятие «Энергия».</w:t>
      </w:r>
    </w:p>
    <w:p w14:paraId="7BB003B1" w14:textId="67B59D0D" w:rsidR="000211E9" w:rsidRPr="007619B1" w:rsidRDefault="00D347F8" w:rsidP="00631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</w:t>
      </w:r>
      <w:r w:rsidRPr="007619B1">
        <w:rPr>
          <w:rFonts w:ascii="Times New Roman" w:eastAsia="Calibri" w:hAnsi="Times New Roman" w:cs="Times New Roman"/>
          <w:sz w:val="26"/>
          <w:szCs w:val="26"/>
        </w:rPr>
        <w:t>оля рабочих мест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соответствующих гигиеническим нормативам по </w:t>
      </w:r>
      <w:r w:rsidR="000211E9" w:rsidRPr="007619B1">
        <w:rPr>
          <w:rFonts w:ascii="Times New Roman" w:eastAsia="Calibri" w:hAnsi="Times New Roman" w:cs="Times New Roman"/>
          <w:sz w:val="26"/>
          <w:szCs w:val="26"/>
        </w:rPr>
        <w:t>уровню освещенности</w:t>
      </w:r>
      <w:r w:rsidR="00E77FC9">
        <w:rPr>
          <w:rFonts w:ascii="Times New Roman" w:eastAsia="Calibri" w:hAnsi="Times New Roman" w:cs="Times New Roman"/>
          <w:sz w:val="26"/>
          <w:szCs w:val="26"/>
        </w:rPr>
        <w:t>,</w:t>
      </w:r>
      <w:r w:rsidR="000211E9" w:rsidRPr="007619B1">
        <w:rPr>
          <w:rFonts w:ascii="Times New Roman" w:eastAsia="Calibri" w:hAnsi="Times New Roman" w:cs="Times New Roman"/>
          <w:sz w:val="26"/>
          <w:szCs w:val="26"/>
        </w:rPr>
        <w:t xml:space="preserve"> увеличилась с 3,04% в 2</w:t>
      </w:r>
      <w:r w:rsidR="00E202A3" w:rsidRPr="007619B1">
        <w:rPr>
          <w:rFonts w:ascii="Times New Roman" w:eastAsia="Calibri" w:hAnsi="Times New Roman" w:cs="Times New Roman"/>
          <w:sz w:val="26"/>
          <w:szCs w:val="26"/>
        </w:rPr>
        <w:t>021 </w:t>
      </w:r>
      <w:r w:rsidR="000211E9" w:rsidRPr="007619B1">
        <w:rPr>
          <w:rFonts w:ascii="Times New Roman" w:eastAsia="Calibri" w:hAnsi="Times New Roman" w:cs="Times New Roman"/>
          <w:sz w:val="26"/>
          <w:szCs w:val="26"/>
        </w:rPr>
        <w:t>г</w:t>
      </w:r>
      <w:r w:rsidR="00B91A71" w:rsidRPr="007619B1">
        <w:rPr>
          <w:rFonts w:ascii="Times New Roman" w:eastAsia="Calibri" w:hAnsi="Times New Roman" w:cs="Times New Roman"/>
          <w:sz w:val="26"/>
          <w:szCs w:val="26"/>
        </w:rPr>
        <w:t>оду</w:t>
      </w:r>
      <w:r w:rsidR="000211E9" w:rsidRPr="007619B1">
        <w:rPr>
          <w:rFonts w:ascii="Times New Roman" w:eastAsia="Calibri" w:hAnsi="Times New Roman" w:cs="Times New Roman"/>
          <w:sz w:val="26"/>
          <w:szCs w:val="26"/>
        </w:rPr>
        <w:t xml:space="preserve"> до 3,86% в 2022 г</w:t>
      </w:r>
      <w:r w:rsidR="005B1A8D" w:rsidRPr="007619B1">
        <w:rPr>
          <w:rFonts w:ascii="Times New Roman" w:eastAsia="Calibri" w:hAnsi="Times New Roman" w:cs="Times New Roman"/>
          <w:sz w:val="26"/>
          <w:szCs w:val="26"/>
        </w:rPr>
        <w:t>оду</w:t>
      </w:r>
      <w:r w:rsidR="000211E9" w:rsidRPr="007619B1">
        <w:rPr>
          <w:rFonts w:ascii="Times New Roman" w:eastAsia="Calibri" w:hAnsi="Times New Roman" w:cs="Times New Roman"/>
          <w:sz w:val="26"/>
          <w:szCs w:val="26"/>
        </w:rPr>
        <w:t xml:space="preserve"> в ЗАО «Реймстройаппарат».</w:t>
      </w:r>
    </w:p>
    <w:p w14:paraId="2A8A96E9" w14:textId="77777777" w:rsidR="000211E9" w:rsidRPr="007619B1" w:rsidRDefault="000211E9" w:rsidP="00631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проверок соблюдения требований Федерального закона «О сан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тарно-эпидемиологическом благополучии населения» выявлены следующие нарушения:</w:t>
      </w:r>
    </w:p>
    <w:p w14:paraId="21CC3AFE" w14:textId="53769D6D" w:rsidR="000211E9" w:rsidRPr="007619B1" w:rsidRDefault="000211E9" w:rsidP="00631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 «Городской таксомоторный парк» не организова</w:t>
      </w:r>
      <w:r w:rsidR="005B1A8D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проведение пр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изводственного контроля услови</w:t>
      </w:r>
      <w:r w:rsidR="005B1A8D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труда;</w:t>
      </w:r>
    </w:p>
    <w:p w14:paraId="32FFEDA7" w14:textId="05BEFDBE" w:rsidR="000211E9" w:rsidRPr="007619B1" w:rsidRDefault="000211E9" w:rsidP="00631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рабочих местах </w:t>
      </w:r>
      <w:r w:rsidR="00374663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 «ЗИСО»,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ООО «ФРОСТО» </w:t>
      </w:r>
      <w:r w:rsidR="005B1A8D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зафиксировано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вышение предельно допустимого уровня шума;</w:t>
      </w:r>
    </w:p>
    <w:p w14:paraId="1F4CEF2B" w14:textId="12A40B00" w:rsidR="000211E9" w:rsidRPr="007619B1" w:rsidRDefault="000211E9" w:rsidP="00631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ООО «Автотехсервис</w:t>
      </w:r>
      <w:r w:rsidR="005B1A8D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электрические точильные станки не оборудованы местной вытяжной системой, входы в </w:t>
      </w:r>
      <w:r w:rsidR="00E23AD9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производственные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здания не оборудованы системами, ограничивающими попадание холодного воздуха извне, не предста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лены данные лабораторных исследований атмосферного воздуха, уровней физ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ческого воздействия на атмосферный воздух за контуром объекта, не предста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лены доку</w:t>
      </w:r>
      <w:r w:rsidR="00E23AD9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менты, устанавливающие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санитарно-защитн</w:t>
      </w:r>
      <w:r w:rsidR="00E23AD9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зон</w:t>
      </w:r>
      <w:r w:rsidR="00E23AD9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проект </w:t>
      </w:r>
      <w:r w:rsidR="00D347F8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</w:t>
      </w:r>
      <w:r w:rsidR="00D347F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34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вов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предельно допустимы</w:t>
      </w:r>
      <w:r w:rsidR="00BA6D5B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выброс</w:t>
      </w:r>
      <w:r w:rsidR="00BA6D5B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58013BE" w14:textId="3B3926C2" w:rsidR="000211E9" w:rsidRPr="007619B1" w:rsidRDefault="000211E9" w:rsidP="00631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надзорных мероприятий ООО «ФРОСТО», </w:t>
      </w:r>
      <w:r w:rsidR="00374663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 «ЗИСО»,</w:t>
      </w:r>
      <w:r w:rsidR="005049BF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 «Городской таксомоторный парк», ООО «Автотехсервис» выданы предп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сания об устранении выявленных нарушений санитарно-эпидемиологических требований.</w:t>
      </w:r>
    </w:p>
    <w:p w14:paraId="0C9E6F29" w14:textId="77777777" w:rsidR="000211E9" w:rsidRPr="007619B1" w:rsidRDefault="000211E9" w:rsidP="00631B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01C1902" w14:textId="77777777" w:rsidR="000211E9" w:rsidRPr="007619B1" w:rsidRDefault="000211E9" w:rsidP="00631B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1.2.2. Гарантии и компенсации за работу во вредных и (или) </w:t>
      </w: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  <w:t>опасных условиях труда</w:t>
      </w:r>
    </w:p>
    <w:p w14:paraId="00F84469" w14:textId="77777777" w:rsidR="000211E9" w:rsidRPr="007619B1" w:rsidRDefault="000211E9" w:rsidP="00631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F652C29" w14:textId="77777777" w:rsidR="000211E9" w:rsidRPr="007619B1" w:rsidRDefault="000211E9" w:rsidP="00631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законодательством Российской Федерации если рабо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ник занят на работах с вредными и (или) опасными условиями труда, то он имеет право на определенные гарантии и компенсации за работу в условиях, отличных от нормальных.</w:t>
      </w:r>
    </w:p>
    <w:p w14:paraId="775C0DB0" w14:textId="77777777" w:rsidR="000211E9" w:rsidRPr="007619B1" w:rsidRDefault="000211E9" w:rsidP="00631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Существующая система гарантий и компенсаций предполагает предоста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ление работникам ежегодного дополнительного оплачиваемого отпуска, сокр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щенную продолжительность рабочего времени, обеспечение молоком и лечебно-профилактическим питанием, оплату труда в повышенном размере, проведение медицинских осмотров и досрочное назначение страховой пенсии по старости. </w:t>
      </w:r>
    </w:p>
    <w:p w14:paraId="21861AB7" w14:textId="4FA3DFB5" w:rsidR="000211E9" w:rsidRPr="007619B1" w:rsidRDefault="000211E9" w:rsidP="00631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Информация о предоставлении гарантий и компенсаций за работу во вредных и (или) опасных условиях труда за последние </w:t>
      </w:r>
      <w:r w:rsidR="00D347F8"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лет приведена на ди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грамме 1.10.</w:t>
      </w:r>
    </w:p>
    <w:p w14:paraId="30BBA909" w14:textId="18F79A9A" w:rsidR="000211E9" w:rsidRPr="007619B1" w:rsidRDefault="000211E9" w:rsidP="00631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Наибольший удельный вес занятых на работах с вредными и (или) опа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ными условиями труда, которым установлен хотя бы один вид компенсаций, наблюдается в организациях следующих видов экономической деятельности: </w:t>
      </w:r>
      <w:r w:rsidR="00517C15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водоснабжение</w:t>
      </w:r>
      <w:r w:rsidR="00D347F8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водоотведение, сбор и утилизация отходов, </w:t>
      </w:r>
      <w:r w:rsidR="00D347F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деятельность по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ликвидаци</w:t>
      </w:r>
      <w:r w:rsidR="00D347F8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загрязнений</w:t>
      </w:r>
      <w:r w:rsidR="00517C15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50,9%; </w:t>
      </w:r>
      <w:r w:rsidR="00517C15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строительство</w:t>
      </w:r>
      <w:r w:rsidR="00517C15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50,4%; </w:t>
      </w:r>
      <w:r w:rsidR="00517C15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обрабатывающие производства</w:t>
      </w:r>
      <w:r w:rsidR="00517C15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41,9%. </w:t>
      </w:r>
    </w:p>
    <w:p w14:paraId="2A508DD8" w14:textId="77777777" w:rsidR="000211E9" w:rsidRPr="007619B1" w:rsidRDefault="000211E9" w:rsidP="00631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F5E6D8F" w14:textId="77777777" w:rsidR="00631BBA" w:rsidRPr="007619B1" w:rsidRDefault="00631BBA">
      <w:pPr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br w:type="page"/>
      </w:r>
    </w:p>
    <w:p w14:paraId="149DFBD7" w14:textId="77777777" w:rsidR="000211E9" w:rsidRPr="007619B1" w:rsidRDefault="000211E9" w:rsidP="000211E9">
      <w:pPr>
        <w:spacing w:after="0" w:line="23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Диаграмма 1.10</w:t>
      </w:r>
    </w:p>
    <w:p w14:paraId="0BD3285F" w14:textId="77777777" w:rsidR="000211E9" w:rsidRPr="007619B1" w:rsidRDefault="000211E9" w:rsidP="000211E9">
      <w:pPr>
        <w:shd w:val="clear" w:color="auto" w:fill="FFFFFF"/>
        <w:spacing w:after="0" w:line="230" w:lineRule="auto"/>
        <w:ind w:left="283"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EC08001" w14:textId="77777777" w:rsidR="000211E9" w:rsidRPr="007619B1" w:rsidRDefault="000211E9" w:rsidP="000211E9">
      <w:pPr>
        <w:shd w:val="clear" w:color="auto" w:fill="FFFFFF"/>
        <w:spacing w:after="0" w:line="23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Численность работников, которым установлен хотя бы один вид гарантий </w:t>
      </w:r>
    </w:p>
    <w:p w14:paraId="79FB88BE" w14:textId="77777777" w:rsidR="000211E9" w:rsidRPr="007619B1" w:rsidRDefault="000211E9" w:rsidP="000211E9">
      <w:pPr>
        <w:shd w:val="clear" w:color="auto" w:fill="FFFFFF"/>
        <w:spacing w:after="0" w:line="23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 компенсаций за работу во вредных и (или) опасных условиях труда</w:t>
      </w:r>
    </w:p>
    <w:p w14:paraId="41B9CDD2" w14:textId="77777777" w:rsidR="000211E9" w:rsidRPr="007619B1" w:rsidRDefault="000211E9" w:rsidP="000211E9">
      <w:pPr>
        <w:shd w:val="clear" w:color="auto" w:fill="FFFFFF"/>
        <w:spacing w:after="0" w:line="23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(по данным Чувашстата)</w:t>
      </w:r>
    </w:p>
    <w:p w14:paraId="1019C13E" w14:textId="77777777" w:rsidR="000211E9" w:rsidRPr="007619B1" w:rsidRDefault="000211E9" w:rsidP="000211E9">
      <w:pPr>
        <w:shd w:val="clear" w:color="auto" w:fill="FFFFFF"/>
        <w:spacing w:after="0" w:line="23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71713BB" w14:textId="77777777" w:rsidR="000211E9" w:rsidRPr="007619B1" w:rsidRDefault="000211E9" w:rsidP="000211E9">
      <w:pPr>
        <w:shd w:val="clear" w:color="auto" w:fill="FFFFFF"/>
        <w:spacing w:after="0" w:line="23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52855F1" wp14:editId="654E8A0D">
            <wp:extent cx="6096000" cy="4048125"/>
            <wp:effectExtent l="0" t="0" r="0" b="9525"/>
            <wp:docPr id="17" name="Диаграмма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B5CCD37" w14:textId="77777777" w:rsidR="000211E9" w:rsidRPr="007619B1" w:rsidRDefault="000211E9" w:rsidP="000211E9">
      <w:pPr>
        <w:shd w:val="clear" w:color="auto" w:fill="FFFFFF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239A07C" w14:textId="77777777" w:rsidR="000211E9" w:rsidRPr="007619B1" w:rsidRDefault="000211E9" w:rsidP="000211E9">
      <w:pPr>
        <w:shd w:val="clear" w:color="auto" w:fill="FFFFFF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7CE5EEF" w14:textId="395BFCCF" w:rsidR="000211E9" w:rsidRPr="007619B1" w:rsidRDefault="000211E9" w:rsidP="00631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По данным Чувашстата, в республике наблюдалось увеличение численн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сти работников, получающих хотя бы один вид компенсаций за работу с вре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ными и (или) опасными условиями труда, с 30,3 т</w:t>
      </w:r>
      <w:r w:rsidR="00E202A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ыс. человек в 2021 году до 31,9 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тыс. человек в 2022 году. </w:t>
      </w:r>
    </w:p>
    <w:p w14:paraId="531CBEE8" w14:textId="77777777" w:rsidR="000211E9" w:rsidRPr="007619B1" w:rsidRDefault="000211E9" w:rsidP="00631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Наибольший удельный вес составляют работники, которым установлено право на проведение медицинских осмотров, их численность составила 31,9 тыс. человек (36,5%</w:t>
      </w:r>
      <w:r w:rsidRPr="007619B1">
        <w:rPr>
          <w:rFonts w:ascii="Times New Roman" w:eastAsia="Calibri" w:hAnsi="Times New Roman" w:cs="Times New Roman"/>
        </w:rPr>
        <w:t xml:space="preserve">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от списочной численности работников обследованных организ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ций), повышенный размер оплаты труда – 30,4 тыс. человек (34,8%), ежегодный дополнительный оплачиваемый отпуск – 13,4 тыс. человек (15,3%), досрочное назначение страховой пенсии по старости – 11,8 тыс. человек (13,5%), в том чи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ле по списку № 1 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–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2,6 тыс. человек (3,0%), по списку № 2 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– 8,1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человек (9,2%), назначение пенсии за особые условия труда, пенсии за выслугу лет, установленных законодательством Российской Федерации, 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– 1,1 тыс.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человек (1,2%), бесплатное получение молока или других равноценных пищевых пр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дуктов 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– 10,2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тыс. человек (11,7%) (табл. 1.8).</w:t>
      </w:r>
    </w:p>
    <w:p w14:paraId="10D49A15" w14:textId="77777777" w:rsidR="000211E9" w:rsidRPr="007619B1" w:rsidRDefault="000211E9" w:rsidP="00631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Бесплатно обеспечивались спецодеждой, спецобувью и другими сре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ствами индивидуальной защиты 68,9 тыс. человек (78,9% от списочной числе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ности работников обследованных организаций), из них работников, занятых на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работах с вредными и (или) опасными условиями труда, – 31,1 тыс. человек (35,6%). </w:t>
      </w:r>
    </w:p>
    <w:p w14:paraId="4727DC43" w14:textId="7C5284BE" w:rsidR="000211E9" w:rsidRPr="007619B1" w:rsidRDefault="00F04248" w:rsidP="00631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Зарегистрирован</w:t>
      </w:r>
      <w:r w:rsidR="00073239">
        <w:rPr>
          <w:rFonts w:ascii="Times New Roman" w:eastAsia="Calibri" w:hAnsi="Times New Roman" w:cs="Times New Roman"/>
          <w:sz w:val="26"/>
          <w:szCs w:val="26"/>
          <w:lang w:eastAsia="ru-RU"/>
        </w:rPr>
        <w:t>ы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увеличение численности работников, имеющих право на предоставление</w:t>
      </w:r>
      <w:r w:rsidR="000211E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таки</w:t>
      </w:r>
      <w:r w:rsidR="00DA719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х</w:t>
      </w:r>
      <w:r w:rsidR="000211E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вид</w:t>
      </w:r>
      <w:r w:rsidR="00DA719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ов</w:t>
      </w:r>
      <w:r w:rsidR="000211E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компенсаци</w:t>
      </w:r>
      <w:r w:rsidR="00DA719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0211E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, как дополнительный отпуск, бе</w:t>
      </w:r>
      <w:r w:rsidR="000211E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="000211E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платное предоставление молока, оплата труда в повышенном размере, медици</w:t>
      </w:r>
      <w:r w:rsidR="000211E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="000211E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ские осмотры, </w:t>
      </w:r>
      <w:r w:rsidR="00DA719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</w:t>
      </w:r>
      <w:r w:rsidR="00B94DE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уменьшение численности работников, имеющих право на </w:t>
      </w:r>
      <w:r w:rsidR="000211E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предоставлени</w:t>
      </w:r>
      <w:r w:rsidR="00B94DE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="000211E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сокращенного рабочего дня, лечебно-профилактического пит</w:t>
      </w:r>
      <w:r w:rsidR="000211E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0211E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ния</w:t>
      </w:r>
      <w:r w:rsidR="00B94DE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0211E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14:paraId="5F39DEDD" w14:textId="77777777" w:rsidR="000211E9" w:rsidRPr="007619B1" w:rsidRDefault="000211E9" w:rsidP="00631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A27AD09" w14:textId="77777777" w:rsidR="000211E9" w:rsidRPr="007619B1" w:rsidRDefault="000211E9" w:rsidP="00631BB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4"/>
          <w:lang w:eastAsia="ru-RU"/>
        </w:rPr>
        <w:t>Таблица 1.8</w:t>
      </w:r>
    </w:p>
    <w:p w14:paraId="6F26098F" w14:textId="77777777" w:rsidR="000211E9" w:rsidRPr="007619B1" w:rsidRDefault="000211E9" w:rsidP="00631BBA">
      <w:pPr>
        <w:shd w:val="clear" w:color="auto" w:fill="FFFFFF"/>
        <w:spacing w:after="0" w:line="240" w:lineRule="auto"/>
        <w:ind w:left="707" w:firstLine="709"/>
        <w:jc w:val="right"/>
        <w:outlineLvl w:val="0"/>
        <w:rPr>
          <w:rFonts w:ascii="Times New Roman" w:eastAsia="Calibri" w:hAnsi="Times New Roman" w:cs="Times New Roman"/>
          <w:sz w:val="26"/>
          <w:szCs w:val="16"/>
          <w:lang w:eastAsia="ru-RU"/>
        </w:rPr>
      </w:pPr>
    </w:p>
    <w:p w14:paraId="2149A43E" w14:textId="77777777" w:rsidR="000211E9" w:rsidRPr="007619B1" w:rsidRDefault="000211E9" w:rsidP="00631B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Удельный вес численности работников, имеющих право </w:t>
      </w:r>
    </w:p>
    <w:p w14:paraId="212EAA94" w14:textId="77777777" w:rsidR="000211E9" w:rsidRPr="007619B1" w:rsidRDefault="000211E9" w:rsidP="00631BB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на гарантии и компенсации за работу во вредных и (или) опасных </w:t>
      </w:r>
    </w:p>
    <w:p w14:paraId="1652B141" w14:textId="77777777" w:rsidR="000211E9" w:rsidRPr="007619B1" w:rsidRDefault="000211E9" w:rsidP="00631BB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условиях труда, на конец 2022 года, %</w:t>
      </w: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от общей численности работников</w:t>
      </w:r>
    </w:p>
    <w:p w14:paraId="7D66DB02" w14:textId="77777777" w:rsidR="000211E9" w:rsidRPr="007619B1" w:rsidRDefault="000211E9" w:rsidP="00631BB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организаций соответствующего вида экономической деятельности и пола</w:t>
      </w:r>
    </w:p>
    <w:p w14:paraId="6DECD81B" w14:textId="77777777" w:rsidR="000211E9" w:rsidRPr="007619B1" w:rsidRDefault="000211E9" w:rsidP="00631BB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(по данным Чувашстата) </w:t>
      </w:r>
    </w:p>
    <w:p w14:paraId="322B71BB" w14:textId="77777777" w:rsidR="00631BBA" w:rsidRPr="007619B1" w:rsidRDefault="00631BBA" w:rsidP="00631BB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4796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1103"/>
        <w:gridCol w:w="825"/>
        <w:gridCol w:w="1101"/>
        <w:gridCol w:w="1236"/>
        <w:gridCol w:w="962"/>
        <w:gridCol w:w="962"/>
      </w:tblGrid>
      <w:tr w:rsidR="000211E9" w:rsidRPr="007619B1" w14:paraId="075AF891" w14:textId="77777777" w:rsidTr="00E41319">
        <w:tc>
          <w:tcPr>
            <w:tcW w:w="1526" w:type="pct"/>
            <w:shd w:val="clear" w:color="auto" w:fill="auto"/>
          </w:tcPr>
          <w:p w14:paraId="47B6D864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619" w:type="pct"/>
            <w:shd w:val="clear" w:color="auto" w:fill="auto"/>
          </w:tcPr>
          <w:p w14:paraId="4C985CC7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Сел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t>ь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t>ское, лесное хозя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t>й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t>ство, охота, рыб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t>ловство и рыб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t>водство</w:t>
            </w:r>
          </w:p>
        </w:tc>
        <w:tc>
          <w:tcPr>
            <w:tcW w:w="463" w:type="pct"/>
            <w:shd w:val="clear" w:color="auto" w:fill="auto"/>
          </w:tcPr>
          <w:p w14:paraId="0C2C2014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Обр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t>бат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t>ы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t>ва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t>ю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t>щие пр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t>из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softHyphen/>
              <w:t>вод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softHyphen/>
              <w:t>ства</w:t>
            </w:r>
          </w:p>
        </w:tc>
        <w:tc>
          <w:tcPr>
            <w:tcW w:w="618" w:type="pct"/>
            <w:shd w:val="clear" w:color="auto" w:fill="auto"/>
          </w:tcPr>
          <w:p w14:paraId="13D75451" w14:textId="77777777" w:rsidR="000211E9" w:rsidRPr="007619B1" w:rsidRDefault="000211E9" w:rsidP="00631BB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Обесп</w:t>
            </w:r>
            <w:r w:rsidRPr="007619B1">
              <w:rPr>
                <w:rFonts w:ascii="Times New Roman" w:eastAsia="Times New Roman" w:hAnsi="Times New Roman" w:cs="Times New Roman"/>
              </w:rPr>
              <w:t>е</w:t>
            </w:r>
            <w:r w:rsidRPr="007619B1">
              <w:rPr>
                <w:rFonts w:ascii="Times New Roman" w:eastAsia="Times New Roman" w:hAnsi="Times New Roman" w:cs="Times New Roman"/>
              </w:rPr>
              <w:t>чение электр</w:t>
            </w:r>
            <w:r w:rsidRPr="007619B1">
              <w:rPr>
                <w:rFonts w:ascii="Times New Roman" w:eastAsia="Times New Roman" w:hAnsi="Times New Roman" w:cs="Times New Roman"/>
              </w:rPr>
              <w:t>и</w:t>
            </w:r>
            <w:r w:rsidRPr="007619B1">
              <w:rPr>
                <w:rFonts w:ascii="Times New Roman" w:eastAsia="Times New Roman" w:hAnsi="Times New Roman" w:cs="Times New Roman"/>
              </w:rPr>
              <w:t>ческой энерг</w:t>
            </w:r>
            <w:r w:rsidRPr="007619B1">
              <w:rPr>
                <w:rFonts w:ascii="Times New Roman" w:eastAsia="Times New Roman" w:hAnsi="Times New Roman" w:cs="Times New Roman"/>
              </w:rPr>
              <w:t>и</w:t>
            </w:r>
            <w:r w:rsidRPr="007619B1">
              <w:rPr>
                <w:rFonts w:ascii="Times New Roman" w:eastAsia="Times New Roman" w:hAnsi="Times New Roman" w:cs="Times New Roman"/>
              </w:rPr>
              <w:t>ей, газом и паром; конд</w:t>
            </w:r>
            <w:r w:rsidRPr="007619B1">
              <w:rPr>
                <w:rFonts w:ascii="Times New Roman" w:eastAsia="Times New Roman" w:hAnsi="Times New Roman" w:cs="Times New Roman"/>
              </w:rPr>
              <w:t>и</w:t>
            </w:r>
            <w:r w:rsidRPr="007619B1">
              <w:rPr>
                <w:rFonts w:ascii="Times New Roman" w:eastAsia="Times New Roman" w:hAnsi="Times New Roman" w:cs="Times New Roman"/>
              </w:rPr>
              <w:t>цион</w:t>
            </w:r>
            <w:r w:rsidRPr="007619B1">
              <w:rPr>
                <w:rFonts w:ascii="Times New Roman" w:eastAsia="Times New Roman" w:hAnsi="Times New Roman" w:cs="Times New Roman"/>
              </w:rPr>
              <w:t>и</w:t>
            </w:r>
            <w:r w:rsidRPr="007619B1">
              <w:rPr>
                <w:rFonts w:ascii="Times New Roman" w:eastAsia="Times New Roman" w:hAnsi="Times New Roman" w:cs="Times New Roman"/>
              </w:rPr>
              <w:t>рование воздуха</w:t>
            </w:r>
          </w:p>
        </w:tc>
        <w:tc>
          <w:tcPr>
            <w:tcW w:w="694" w:type="pct"/>
            <w:shd w:val="clear" w:color="auto" w:fill="auto"/>
          </w:tcPr>
          <w:p w14:paraId="46CA71FB" w14:textId="77777777" w:rsidR="000211E9" w:rsidRPr="007619B1" w:rsidRDefault="000211E9" w:rsidP="00631BB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619B1">
              <w:rPr>
                <w:rFonts w:ascii="Times New Roman" w:eastAsia="Times New Roman" w:hAnsi="Times New Roman" w:cs="Times New Roman"/>
              </w:rPr>
              <w:t>Вод</w:t>
            </w:r>
            <w:r w:rsidRPr="007619B1">
              <w:rPr>
                <w:rFonts w:ascii="Times New Roman" w:eastAsia="Times New Roman" w:hAnsi="Times New Roman" w:cs="Times New Roman"/>
              </w:rPr>
              <w:t>о</w:t>
            </w:r>
            <w:r w:rsidRPr="007619B1">
              <w:rPr>
                <w:rFonts w:ascii="Times New Roman" w:eastAsia="Times New Roman" w:hAnsi="Times New Roman" w:cs="Times New Roman"/>
              </w:rPr>
              <w:t>снабж</w:t>
            </w:r>
            <w:r w:rsidRPr="007619B1">
              <w:rPr>
                <w:rFonts w:ascii="Times New Roman" w:eastAsia="Times New Roman" w:hAnsi="Times New Roman" w:cs="Times New Roman"/>
              </w:rPr>
              <w:t>е</w:t>
            </w:r>
            <w:r w:rsidRPr="007619B1">
              <w:rPr>
                <w:rFonts w:ascii="Times New Roman" w:eastAsia="Times New Roman" w:hAnsi="Times New Roman" w:cs="Times New Roman"/>
              </w:rPr>
              <w:t>ние; вод</w:t>
            </w:r>
            <w:r w:rsidRPr="007619B1">
              <w:rPr>
                <w:rFonts w:ascii="Times New Roman" w:eastAsia="Times New Roman" w:hAnsi="Times New Roman" w:cs="Times New Roman"/>
              </w:rPr>
              <w:t>о</w:t>
            </w:r>
            <w:r w:rsidRPr="007619B1">
              <w:rPr>
                <w:rFonts w:ascii="Times New Roman" w:eastAsia="Times New Roman" w:hAnsi="Times New Roman" w:cs="Times New Roman"/>
              </w:rPr>
              <w:t>отведение, организ</w:t>
            </w:r>
            <w:r w:rsidRPr="007619B1">
              <w:rPr>
                <w:rFonts w:ascii="Times New Roman" w:eastAsia="Times New Roman" w:hAnsi="Times New Roman" w:cs="Times New Roman"/>
              </w:rPr>
              <w:t>а</w:t>
            </w:r>
            <w:r w:rsidRPr="007619B1">
              <w:rPr>
                <w:rFonts w:ascii="Times New Roman" w:eastAsia="Times New Roman" w:hAnsi="Times New Roman" w:cs="Times New Roman"/>
              </w:rPr>
              <w:t>ция сбора и утил</w:t>
            </w:r>
            <w:r w:rsidRPr="007619B1">
              <w:rPr>
                <w:rFonts w:ascii="Times New Roman" w:eastAsia="Times New Roman" w:hAnsi="Times New Roman" w:cs="Times New Roman"/>
              </w:rPr>
              <w:t>и</w:t>
            </w:r>
            <w:r w:rsidRPr="007619B1">
              <w:rPr>
                <w:rFonts w:ascii="Times New Roman" w:eastAsia="Times New Roman" w:hAnsi="Times New Roman" w:cs="Times New Roman"/>
              </w:rPr>
              <w:t>зации о</w:t>
            </w:r>
            <w:r w:rsidRPr="007619B1">
              <w:rPr>
                <w:rFonts w:ascii="Times New Roman" w:eastAsia="Times New Roman" w:hAnsi="Times New Roman" w:cs="Times New Roman"/>
              </w:rPr>
              <w:t>т</w:t>
            </w:r>
            <w:r w:rsidRPr="007619B1">
              <w:rPr>
                <w:rFonts w:ascii="Times New Roman" w:eastAsia="Times New Roman" w:hAnsi="Times New Roman" w:cs="Times New Roman"/>
              </w:rPr>
              <w:t>ходов, д</w:t>
            </w:r>
            <w:r w:rsidRPr="007619B1">
              <w:rPr>
                <w:rFonts w:ascii="Times New Roman" w:eastAsia="Times New Roman" w:hAnsi="Times New Roman" w:cs="Times New Roman"/>
              </w:rPr>
              <w:t>е</w:t>
            </w:r>
            <w:r w:rsidRPr="007619B1">
              <w:rPr>
                <w:rFonts w:ascii="Times New Roman" w:eastAsia="Times New Roman" w:hAnsi="Times New Roman" w:cs="Times New Roman"/>
              </w:rPr>
              <w:t>ятел</w:t>
            </w:r>
            <w:r w:rsidRPr="007619B1">
              <w:rPr>
                <w:rFonts w:ascii="Times New Roman" w:eastAsia="Times New Roman" w:hAnsi="Times New Roman" w:cs="Times New Roman"/>
              </w:rPr>
              <w:t>ь</w:t>
            </w:r>
            <w:r w:rsidRPr="007619B1">
              <w:rPr>
                <w:rFonts w:ascii="Times New Roman" w:eastAsia="Times New Roman" w:hAnsi="Times New Roman" w:cs="Times New Roman"/>
              </w:rPr>
              <w:t>ность по ликвид</w:t>
            </w:r>
            <w:r w:rsidRPr="007619B1">
              <w:rPr>
                <w:rFonts w:ascii="Times New Roman" w:eastAsia="Times New Roman" w:hAnsi="Times New Roman" w:cs="Times New Roman"/>
              </w:rPr>
              <w:t>а</w:t>
            </w:r>
            <w:r w:rsidRPr="007619B1">
              <w:rPr>
                <w:rFonts w:ascii="Times New Roman" w:eastAsia="Times New Roman" w:hAnsi="Times New Roman" w:cs="Times New Roman"/>
              </w:rPr>
              <w:t>ции з</w:t>
            </w:r>
            <w:r w:rsidRPr="007619B1">
              <w:rPr>
                <w:rFonts w:ascii="Times New Roman" w:eastAsia="Times New Roman" w:hAnsi="Times New Roman" w:cs="Times New Roman"/>
              </w:rPr>
              <w:t>а</w:t>
            </w:r>
            <w:r w:rsidRPr="007619B1">
              <w:rPr>
                <w:rFonts w:ascii="Times New Roman" w:eastAsia="Times New Roman" w:hAnsi="Times New Roman" w:cs="Times New Roman"/>
              </w:rPr>
              <w:t>грязнений</w:t>
            </w:r>
          </w:p>
        </w:tc>
        <w:tc>
          <w:tcPr>
            <w:tcW w:w="540" w:type="pct"/>
            <w:shd w:val="clear" w:color="auto" w:fill="auto"/>
          </w:tcPr>
          <w:p w14:paraId="5F8379C1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Стро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softHyphen/>
              <w:t>ител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t>ь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t>ство</w:t>
            </w:r>
          </w:p>
        </w:tc>
        <w:tc>
          <w:tcPr>
            <w:tcW w:w="540" w:type="pct"/>
            <w:shd w:val="clear" w:color="auto" w:fill="auto"/>
          </w:tcPr>
          <w:p w14:paraId="51E2DD92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ind w:left="-57" w:right="-105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Тран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t>порт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t>ровка и хранение</w:t>
            </w:r>
          </w:p>
        </w:tc>
      </w:tr>
    </w:tbl>
    <w:p w14:paraId="47FE93F0" w14:textId="77777777" w:rsidR="000211E9" w:rsidRPr="007619B1" w:rsidRDefault="000211E9" w:rsidP="00631BBA">
      <w:pPr>
        <w:spacing w:after="0" w:line="240" w:lineRule="auto"/>
        <w:rPr>
          <w:rFonts w:ascii="Times New Roman" w:eastAsia="Calibri" w:hAnsi="Times New Roman" w:cs="Times New Roman"/>
          <w:sz w:val="2"/>
          <w:szCs w:val="24"/>
          <w:lang w:eastAsia="ru-RU"/>
        </w:rPr>
      </w:pPr>
    </w:p>
    <w:tbl>
      <w:tblPr>
        <w:tblW w:w="47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9"/>
        <w:gridCol w:w="1098"/>
        <w:gridCol w:w="827"/>
        <w:gridCol w:w="1101"/>
        <w:gridCol w:w="1240"/>
        <w:gridCol w:w="962"/>
        <w:gridCol w:w="960"/>
      </w:tblGrid>
      <w:tr w:rsidR="009A7371" w:rsidRPr="007619B1" w14:paraId="55A235C0" w14:textId="77777777" w:rsidTr="00E41319">
        <w:trPr>
          <w:tblHeader/>
        </w:trPr>
        <w:tc>
          <w:tcPr>
            <w:tcW w:w="1526" w:type="pct"/>
          </w:tcPr>
          <w:p w14:paraId="0C7E400C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616" w:type="pct"/>
          </w:tcPr>
          <w:p w14:paraId="626BC860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464" w:type="pct"/>
          </w:tcPr>
          <w:p w14:paraId="5BF2F7AB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7619B1">
              <w:rPr>
                <w:rFonts w:ascii="Times New Roman" w:eastAsia="Calibri" w:hAnsi="Times New Roman" w:cs="Times New Roman"/>
                <w:lang w:val="en-US" w:eastAsia="ru-RU"/>
              </w:rPr>
              <w:t>3</w:t>
            </w:r>
          </w:p>
        </w:tc>
        <w:tc>
          <w:tcPr>
            <w:tcW w:w="618" w:type="pct"/>
          </w:tcPr>
          <w:p w14:paraId="13145170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7619B1">
              <w:rPr>
                <w:rFonts w:ascii="Times New Roman" w:eastAsia="Calibri" w:hAnsi="Times New Roman" w:cs="Times New Roman"/>
                <w:lang w:val="en-US" w:eastAsia="ru-RU"/>
              </w:rPr>
              <w:t>4</w:t>
            </w:r>
          </w:p>
        </w:tc>
        <w:tc>
          <w:tcPr>
            <w:tcW w:w="696" w:type="pct"/>
          </w:tcPr>
          <w:p w14:paraId="0D84E1E6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7619B1">
              <w:rPr>
                <w:rFonts w:ascii="Times New Roman" w:eastAsia="Calibri" w:hAnsi="Times New Roman" w:cs="Times New Roman"/>
                <w:lang w:val="en-US" w:eastAsia="ru-RU"/>
              </w:rPr>
              <w:t>5</w:t>
            </w:r>
          </w:p>
        </w:tc>
        <w:tc>
          <w:tcPr>
            <w:tcW w:w="540" w:type="pct"/>
          </w:tcPr>
          <w:p w14:paraId="3DDAEE7A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7619B1">
              <w:rPr>
                <w:rFonts w:ascii="Times New Roman" w:eastAsia="Calibri" w:hAnsi="Times New Roman" w:cs="Times New Roman"/>
                <w:lang w:val="en-US" w:eastAsia="ru-RU"/>
              </w:rPr>
              <w:t>6</w:t>
            </w:r>
          </w:p>
        </w:tc>
        <w:tc>
          <w:tcPr>
            <w:tcW w:w="539" w:type="pct"/>
          </w:tcPr>
          <w:p w14:paraId="12FB8176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7619B1">
              <w:rPr>
                <w:rFonts w:ascii="Times New Roman" w:eastAsia="Calibri" w:hAnsi="Times New Roman" w:cs="Times New Roman"/>
                <w:lang w:val="en-US" w:eastAsia="ru-RU"/>
              </w:rPr>
              <w:t>7</w:t>
            </w:r>
          </w:p>
        </w:tc>
      </w:tr>
      <w:tr w:rsidR="009A7371" w:rsidRPr="007619B1" w14:paraId="1C02F0F2" w14:textId="77777777" w:rsidTr="00E41319">
        <w:tc>
          <w:tcPr>
            <w:tcW w:w="1526" w:type="pct"/>
          </w:tcPr>
          <w:p w14:paraId="4AF4F532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Численность работн</w:t>
            </w:r>
            <w:r w:rsidRPr="007619B1"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и</w:t>
            </w:r>
            <w:r w:rsidRPr="007619B1"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ков, которым устано</w:t>
            </w:r>
            <w:r w:rsidRPr="007619B1"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в</w:t>
            </w:r>
            <w:r w:rsidRPr="007619B1"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лен хотя бы один вид гарантий и компенсаций</w:t>
            </w:r>
          </w:p>
          <w:p w14:paraId="326F4EF7" w14:textId="77777777" w:rsidR="00631BBA" w:rsidRPr="007619B1" w:rsidRDefault="00631BBA" w:rsidP="00631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616" w:type="pct"/>
          </w:tcPr>
          <w:p w14:paraId="73351E5D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/>
                <w:lang w:eastAsia="ru-RU"/>
              </w:rPr>
              <w:t>25,2</w:t>
            </w:r>
          </w:p>
        </w:tc>
        <w:tc>
          <w:tcPr>
            <w:tcW w:w="464" w:type="pct"/>
          </w:tcPr>
          <w:p w14:paraId="57DABE4F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/>
                <w:lang w:eastAsia="ru-RU"/>
              </w:rPr>
              <w:t>41,9</w:t>
            </w:r>
          </w:p>
        </w:tc>
        <w:tc>
          <w:tcPr>
            <w:tcW w:w="618" w:type="pct"/>
          </w:tcPr>
          <w:p w14:paraId="7DC3C585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/>
                <w:lang w:eastAsia="ru-RU"/>
              </w:rPr>
              <w:t>28,5</w:t>
            </w:r>
          </w:p>
        </w:tc>
        <w:tc>
          <w:tcPr>
            <w:tcW w:w="696" w:type="pct"/>
          </w:tcPr>
          <w:p w14:paraId="5A7D83F0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/>
                <w:lang w:eastAsia="ru-RU"/>
              </w:rPr>
              <w:t>50,9</w:t>
            </w:r>
          </w:p>
        </w:tc>
        <w:tc>
          <w:tcPr>
            <w:tcW w:w="540" w:type="pct"/>
          </w:tcPr>
          <w:p w14:paraId="1C3B7B83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/>
                <w:lang w:eastAsia="ru-RU"/>
              </w:rPr>
              <w:t>50,4</w:t>
            </w:r>
          </w:p>
        </w:tc>
        <w:tc>
          <w:tcPr>
            <w:tcW w:w="539" w:type="pct"/>
          </w:tcPr>
          <w:p w14:paraId="30FE0497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/>
                <w:lang w:eastAsia="ru-RU"/>
              </w:rPr>
              <w:t>22,6</w:t>
            </w:r>
          </w:p>
        </w:tc>
      </w:tr>
      <w:tr w:rsidR="009A7371" w:rsidRPr="007619B1" w14:paraId="774FAF0A" w14:textId="77777777" w:rsidTr="00E41319">
        <w:tc>
          <w:tcPr>
            <w:tcW w:w="1526" w:type="pct"/>
          </w:tcPr>
          <w:p w14:paraId="37E23075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ind w:left="21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мужчины</w:t>
            </w:r>
          </w:p>
        </w:tc>
        <w:tc>
          <w:tcPr>
            <w:tcW w:w="616" w:type="pct"/>
          </w:tcPr>
          <w:p w14:paraId="7B69C959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22,8</w:t>
            </w:r>
          </w:p>
        </w:tc>
        <w:tc>
          <w:tcPr>
            <w:tcW w:w="464" w:type="pct"/>
          </w:tcPr>
          <w:p w14:paraId="245E5B29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49,2</w:t>
            </w:r>
          </w:p>
        </w:tc>
        <w:tc>
          <w:tcPr>
            <w:tcW w:w="618" w:type="pct"/>
          </w:tcPr>
          <w:p w14:paraId="52DC093D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35,7</w:t>
            </w:r>
          </w:p>
        </w:tc>
        <w:tc>
          <w:tcPr>
            <w:tcW w:w="696" w:type="pct"/>
          </w:tcPr>
          <w:p w14:paraId="5E5B3EBA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61,4</w:t>
            </w:r>
          </w:p>
        </w:tc>
        <w:tc>
          <w:tcPr>
            <w:tcW w:w="540" w:type="pct"/>
          </w:tcPr>
          <w:p w14:paraId="6D82500A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55,8</w:t>
            </w:r>
          </w:p>
        </w:tc>
        <w:tc>
          <w:tcPr>
            <w:tcW w:w="539" w:type="pct"/>
          </w:tcPr>
          <w:p w14:paraId="3B45941B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36,7</w:t>
            </w:r>
          </w:p>
        </w:tc>
      </w:tr>
      <w:tr w:rsidR="009A7371" w:rsidRPr="007619B1" w14:paraId="1694F7C8" w14:textId="77777777" w:rsidTr="00E41319">
        <w:tc>
          <w:tcPr>
            <w:tcW w:w="1526" w:type="pct"/>
          </w:tcPr>
          <w:p w14:paraId="46FB0DAA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ind w:left="21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женщины</w:t>
            </w:r>
          </w:p>
        </w:tc>
        <w:tc>
          <w:tcPr>
            <w:tcW w:w="616" w:type="pct"/>
          </w:tcPr>
          <w:p w14:paraId="2848167D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27,7</w:t>
            </w:r>
          </w:p>
        </w:tc>
        <w:tc>
          <w:tcPr>
            <w:tcW w:w="464" w:type="pct"/>
          </w:tcPr>
          <w:p w14:paraId="70938A2E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32,2</w:t>
            </w:r>
          </w:p>
        </w:tc>
        <w:tc>
          <w:tcPr>
            <w:tcW w:w="618" w:type="pct"/>
          </w:tcPr>
          <w:p w14:paraId="6728FF91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11,7</w:t>
            </w:r>
          </w:p>
        </w:tc>
        <w:tc>
          <w:tcPr>
            <w:tcW w:w="696" w:type="pct"/>
          </w:tcPr>
          <w:p w14:paraId="2AE15D6E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31,7</w:t>
            </w:r>
          </w:p>
        </w:tc>
        <w:tc>
          <w:tcPr>
            <w:tcW w:w="540" w:type="pct"/>
          </w:tcPr>
          <w:p w14:paraId="22CA1330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18,7</w:t>
            </w:r>
          </w:p>
        </w:tc>
        <w:tc>
          <w:tcPr>
            <w:tcW w:w="539" w:type="pct"/>
          </w:tcPr>
          <w:p w14:paraId="3D4EE431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6,3</w:t>
            </w:r>
          </w:p>
        </w:tc>
      </w:tr>
      <w:tr w:rsidR="009A7371" w:rsidRPr="007619B1" w14:paraId="4370B1CE" w14:textId="77777777" w:rsidTr="00E41319">
        <w:tc>
          <w:tcPr>
            <w:tcW w:w="1526" w:type="pct"/>
          </w:tcPr>
          <w:p w14:paraId="6BF26E2C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из них имели право на:</w:t>
            </w:r>
          </w:p>
          <w:p w14:paraId="4E7988DE" w14:textId="77777777" w:rsidR="00631BBA" w:rsidRPr="007619B1" w:rsidRDefault="00631BBA" w:rsidP="00631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16" w:type="pct"/>
            <w:vAlign w:val="center"/>
          </w:tcPr>
          <w:p w14:paraId="2784824B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4" w:type="pct"/>
            <w:vAlign w:val="center"/>
          </w:tcPr>
          <w:p w14:paraId="21874254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18" w:type="pct"/>
            <w:vAlign w:val="center"/>
          </w:tcPr>
          <w:p w14:paraId="5D084424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96" w:type="pct"/>
            <w:vAlign w:val="center"/>
          </w:tcPr>
          <w:p w14:paraId="212AF8B0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0" w:type="pct"/>
            <w:vAlign w:val="center"/>
          </w:tcPr>
          <w:p w14:paraId="08934917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39" w:type="pct"/>
            <w:vAlign w:val="center"/>
          </w:tcPr>
          <w:p w14:paraId="15679FF8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A7371" w:rsidRPr="007619B1" w14:paraId="439365BF" w14:textId="77777777" w:rsidTr="00E41319">
        <w:tc>
          <w:tcPr>
            <w:tcW w:w="1526" w:type="pct"/>
          </w:tcPr>
          <w:p w14:paraId="5561F4F7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ежегодный дополнител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t>ь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t>ный оплачиваемый отпуск</w:t>
            </w:r>
          </w:p>
        </w:tc>
        <w:tc>
          <w:tcPr>
            <w:tcW w:w="616" w:type="pct"/>
          </w:tcPr>
          <w:p w14:paraId="29FF8C5C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8,5</w:t>
            </w:r>
          </w:p>
        </w:tc>
        <w:tc>
          <w:tcPr>
            <w:tcW w:w="464" w:type="pct"/>
          </w:tcPr>
          <w:p w14:paraId="4BB87D16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19,8</w:t>
            </w:r>
          </w:p>
        </w:tc>
        <w:tc>
          <w:tcPr>
            <w:tcW w:w="618" w:type="pct"/>
          </w:tcPr>
          <w:p w14:paraId="7FA3A2C2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7,9</w:t>
            </w:r>
          </w:p>
        </w:tc>
        <w:tc>
          <w:tcPr>
            <w:tcW w:w="696" w:type="pct"/>
          </w:tcPr>
          <w:p w14:paraId="43A7F0A6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20,7</w:t>
            </w:r>
          </w:p>
        </w:tc>
        <w:tc>
          <w:tcPr>
            <w:tcW w:w="540" w:type="pct"/>
          </w:tcPr>
          <w:p w14:paraId="1CC7FA08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11,4</w:t>
            </w:r>
          </w:p>
        </w:tc>
        <w:tc>
          <w:tcPr>
            <w:tcW w:w="539" w:type="pct"/>
          </w:tcPr>
          <w:p w14:paraId="3ECFC3B2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9,1</w:t>
            </w:r>
          </w:p>
        </w:tc>
      </w:tr>
      <w:tr w:rsidR="009A7371" w:rsidRPr="007619B1" w14:paraId="5D612850" w14:textId="77777777" w:rsidTr="00E41319">
        <w:tc>
          <w:tcPr>
            <w:tcW w:w="1526" w:type="pct"/>
          </w:tcPr>
          <w:p w14:paraId="08B32150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ind w:left="21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мужчины</w:t>
            </w:r>
          </w:p>
        </w:tc>
        <w:tc>
          <w:tcPr>
            <w:tcW w:w="616" w:type="pct"/>
          </w:tcPr>
          <w:p w14:paraId="5B11B421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7,0</w:t>
            </w:r>
          </w:p>
        </w:tc>
        <w:tc>
          <w:tcPr>
            <w:tcW w:w="464" w:type="pct"/>
          </w:tcPr>
          <w:p w14:paraId="51384D6C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25,0</w:t>
            </w:r>
          </w:p>
        </w:tc>
        <w:tc>
          <w:tcPr>
            <w:tcW w:w="618" w:type="pct"/>
          </w:tcPr>
          <w:p w14:paraId="77FF169A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10,6</w:t>
            </w:r>
          </w:p>
        </w:tc>
        <w:tc>
          <w:tcPr>
            <w:tcW w:w="696" w:type="pct"/>
          </w:tcPr>
          <w:p w14:paraId="10130124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21,5</w:t>
            </w:r>
          </w:p>
        </w:tc>
        <w:tc>
          <w:tcPr>
            <w:tcW w:w="540" w:type="pct"/>
          </w:tcPr>
          <w:p w14:paraId="441F8AD5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12,8</w:t>
            </w:r>
          </w:p>
        </w:tc>
        <w:tc>
          <w:tcPr>
            <w:tcW w:w="539" w:type="pct"/>
          </w:tcPr>
          <w:p w14:paraId="091DF588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13,5</w:t>
            </w:r>
          </w:p>
        </w:tc>
      </w:tr>
      <w:tr w:rsidR="009A7371" w:rsidRPr="007619B1" w14:paraId="3DCD4CCE" w14:textId="77777777" w:rsidTr="00E41319">
        <w:tc>
          <w:tcPr>
            <w:tcW w:w="1526" w:type="pct"/>
          </w:tcPr>
          <w:p w14:paraId="735470F5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ind w:left="21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женщины</w:t>
            </w:r>
          </w:p>
        </w:tc>
        <w:tc>
          <w:tcPr>
            <w:tcW w:w="616" w:type="pct"/>
          </w:tcPr>
          <w:p w14:paraId="097E566D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10,1</w:t>
            </w:r>
          </w:p>
        </w:tc>
        <w:tc>
          <w:tcPr>
            <w:tcW w:w="464" w:type="pct"/>
          </w:tcPr>
          <w:p w14:paraId="4EC64AF8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12,8</w:t>
            </w:r>
          </w:p>
        </w:tc>
        <w:tc>
          <w:tcPr>
            <w:tcW w:w="618" w:type="pct"/>
          </w:tcPr>
          <w:p w14:paraId="2836EEDA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1,4</w:t>
            </w:r>
          </w:p>
        </w:tc>
        <w:tc>
          <w:tcPr>
            <w:tcW w:w="696" w:type="pct"/>
          </w:tcPr>
          <w:p w14:paraId="5E75E41B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19,2</w:t>
            </w:r>
          </w:p>
        </w:tc>
        <w:tc>
          <w:tcPr>
            <w:tcW w:w="540" w:type="pct"/>
          </w:tcPr>
          <w:p w14:paraId="6BBCC183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3,3</w:t>
            </w:r>
          </w:p>
        </w:tc>
        <w:tc>
          <w:tcPr>
            <w:tcW w:w="539" w:type="pct"/>
          </w:tcPr>
          <w:p w14:paraId="4358B966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4,1</w:t>
            </w:r>
          </w:p>
        </w:tc>
      </w:tr>
      <w:tr w:rsidR="009A7371" w:rsidRPr="007619B1" w14:paraId="4240695E" w14:textId="77777777" w:rsidTr="00E41319">
        <w:tc>
          <w:tcPr>
            <w:tcW w:w="1526" w:type="pct"/>
          </w:tcPr>
          <w:p w14:paraId="08085102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сокращенную продолж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t>тельность рабочего вр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t>мени</w:t>
            </w:r>
          </w:p>
        </w:tc>
        <w:tc>
          <w:tcPr>
            <w:tcW w:w="616" w:type="pct"/>
          </w:tcPr>
          <w:p w14:paraId="421868DB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val="en-US" w:eastAsia="ru-RU"/>
              </w:rPr>
              <w:t>0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t>,6</w:t>
            </w:r>
          </w:p>
        </w:tc>
        <w:tc>
          <w:tcPr>
            <w:tcW w:w="464" w:type="pct"/>
          </w:tcPr>
          <w:p w14:paraId="3D7B7D10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6,2</w:t>
            </w:r>
          </w:p>
        </w:tc>
        <w:tc>
          <w:tcPr>
            <w:tcW w:w="618" w:type="pct"/>
          </w:tcPr>
          <w:p w14:paraId="4579B10B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96" w:type="pct"/>
          </w:tcPr>
          <w:p w14:paraId="6889D1DA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540" w:type="pct"/>
          </w:tcPr>
          <w:p w14:paraId="0A4496C1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0,2</w:t>
            </w:r>
          </w:p>
        </w:tc>
        <w:tc>
          <w:tcPr>
            <w:tcW w:w="539" w:type="pct"/>
          </w:tcPr>
          <w:p w14:paraId="04581593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1,2</w:t>
            </w:r>
          </w:p>
        </w:tc>
      </w:tr>
      <w:tr w:rsidR="009A7371" w:rsidRPr="007619B1" w14:paraId="1FB0018E" w14:textId="77777777" w:rsidTr="00E41319">
        <w:tc>
          <w:tcPr>
            <w:tcW w:w="1526" w:type="pct"/>
          </w:tcPr>
          <w:p w14:paraId="3C170122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ind w:left="21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мужчины</w:t>
            </w:r>
          </w:p>
        </w:tc>
        <w:tc>
          <w:tcPr>
            <w:tcW w:w="616" w:type="pct"/>
          </w:tcPr>
          <w:p w14:paraId="599341DA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1,0</w:t>
            </w:r>
          </w:p>
        </w:tc>
        <w:tc>
          <w:tcPr>
            <w:tcW w:w="464" w:type="pct"/>
          </w:tcPr>
          <w:p w14:paraId="0152337F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8,3</w:t>
            </w:r>
          </w:p>
        </w:tc>
        <w:tc>
          <w:tcPr>
            <w:tcW w:w="618" w:type="pct"/>
          </w:tcPr>
          <w:p w14:paraId="498E46CF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96" w:type="pct"/>
          </w:tcPr>
          <w:p w14:paraId="723F4B77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0,1</w:t>
            </w:r>
          </w:p>
        </w:tc>
        <w:tc>
          <w:tcPr>
            <w:tcW w:w="540" w:type="pct"/>
          </w:tcPr>
          <w:p w14:paraId="013EF87D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539" w:type="pct"/>
          </w:tcPr>
          <w:p w14:paraId="67CF8862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2,1</w:t>
            </w:r>
          </w:p>
        </w:tc>
      </w:tr>
      <w:tr w:rsidR="009A7371" w:rsidRPr="007619B1" w14:paraId="41182C21" w14:textId="77777777" w:rsidTr="00E41319">
        <w:tc>
          <w:tcPr>
            <w:tcW w:w="1526" w:type="pct"/>
          </w:tcPr>
          <w:p w14:paraId="3E385D62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ind w:left="21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женщины</w:t>
            </w:r>
          </w:p>
        </w:tc>
        <w:tc>
          <w:tcPr>
            <w:tcW w:w="616" w:type="pct"/>
          </w:tcPr>
          <w:p w14:paraId="1363464E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0,2</w:t>
            </w:r>
          </w:p>
        </w:tc>
        <w:tc>
          <w:tcPr>
            <w:tcW w:w="464" w:type="pct"/>
          </w:tcPr>
          <w:p w14:paraId="628CDFAC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3,4</w:t>
            </w:r>
          </w:p>
        </w:tc>
        <w:tc>
          <w:tcPr>
            <w:tcW w:w="618" w:type="pct"/>
          </w:tcPr>
          <w:p w14:paraId="516DB24F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96" w:type="pct"/>
          </w:tcPr>
          <w:p w14:paraId="785E5EF5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40" w:type="pct"/>
          </w:tcPr>
          <w:p w14:paraId="576DCA2C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1,0</w:t>
            </w:r>
          </w:p>
        </w:tc>
        <w:tc>
          <w:tcPr>
            <w:tcW w:w="539" w:type="pct"/>
          </w:tcPr>
          <w:p w14:paraId="29F1ECDA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0,2</w:t>
            </w:r>
          </w:p>
        </w:tc>
      </w:tr>
      <w:tr w:rsidR="009A7371" w:rsidRPr="007619B1" w14:paraId="7B0DD17D" w14:textId="77777777" w:rsidTr="00E41319">
        <w:tc>
          <w:tcPr>
            <w:tcW w:w="1526" w:type="pct"/>
          </w:tcPr>
          <w:p w14:paraId="5761CC06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бесплатное лечебно-про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softHyphen/>
              <w:t>филактическое питание</w:t>
            </w:r>
          </w:p>
        </w:tc>
        <w:tc>
          <w:tcPr>
            <w:tcW w:w="616" w:type="pct"/>
          </w:tcPr>
          <w:p w14:paraId="5DDCDA72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64" w:type="pct"/>
          </w:tcPr>
          <w:p w14:paraId="7CB52033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3,8</w:t>
            </w:r>
          </w:p>
        </w:tc>
        <w:tc>
          <w:tcPr>
            <w:tcW w:w="618" w:type="pct"/>
          </w:tcPr>
          <w:p w14:paraId="4BA14E18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96" w:type="pct"/>
          </w:tcPr>
          <w:p w14:paraId="063DDB72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40" w:type="pct"/>
          </w:tcPr>
          <w:p w14:paraId="0E184709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39" w:type="pct"/>
          </w:tcPr>
          <w:p w14:paraId="5469D499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A7371" w:rsidRPr="007619B1" w14:paraId="7260491F" w14:textId="77777777" w:rsidTr="00E41319">
        <w:tc>
          <w:tcPr>
            <w:tcW w:w="1526" w:type="pct"/>
          </w:tcPr>
          <w:p w14:paraId="5C2A956E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ind w:left="21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мужчины</w:t>
            </w:r>
          </w:p>
        </w:tc>
        <w:tc>
          <w:tcPr>
            <w:tcW w:w="616" w:type="pct"/>
          </w:tcPr>
          <w:p w14:paraId="68B381E3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64" w:type="pct"/>
          </w:tcPr>
          <w:p w14:paraId="498AD501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4,3</w:t>
            </w:r>
          </w:p>
        </w:tc>
        <w:tc>
          <w:tcPr>
            <w:tcW w:w="618" w:type="pct"/>
          </w:tcPr>
          <w:p w14:paraId="6E1A64A6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96" w:type="pct"/>
          </w:tcPr>
          <w:p w14:paraId="0594139E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40" w:type="pct"/>
          </w:tcPr>
          <w:p w14:paraId="1CC149AD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39" w:type="pct"/>
          </w:tcPr>
          <w:p w14:paraId="3E342AF2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0,1</w:t>
            </w:r>
          </w:p>
        </w:tc>
      </w:tr>
      <w:tr w:rsidR="009A7371" w:rsidRPr="007619B1" w14:paraId="67F2A12C" w14:textId="77777777" w:rsidTr="00E41319">
        <w:tc>
          <w:tcPr>
            <w:tcW w:w="1526" w:type="pct"/>
          </w:tcPr>
          <w:p w14:paraId="72E227D7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ind w:left="21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lastRenderedPageBreak/>
              <w:t>женщины</w:t>
            </w:r>
          </w:p>
        </w:tc>
        <w:tc>
          <w:tcPr>
            <w:tcW w:w="616" w:type="pct"/>
          </w:tcPr>
          <w:p w14:paraId="691F4D6D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64" w:type="pct"/>
          </w:tcPr>
          <w:p w14:paraId="70EA4535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3,0</w:t>
            </w:r>
          </w:p>
        </w:tc>
        <w:tc>
          <w:tcPr>
            <w:tcW w:w="618" w:type="pct"/>
          </w:tcPr>
          <w:p w14:paraId="666DF0B2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96" w:type="pct"/>
          </w:tcPr>
          <w:p w14:paraId="22B7D2FA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40" w:type="pct"/>
          </w:tcPr>
          <w:p w14:paraId="01259365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39" w:type="pct"/>
          </w:tcPr>
          <w:p w14:paraId="1994439D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9A7371" w:rsidRPr="007619B1" w14:paraId="4F31FB55" w14:textId="77777777" w:rsidTr="00E41319">
        <w:tc>
          <w:tcPr>
            <w:tcW w:w="1526" w:type="pct"/>
          </w:tcPr>
          <w:p w14:paraId="621DF0BB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бесплатное получение молока или других равн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t>ценных пищевых проду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t>к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t>тов</w:t>
            </w:r>
          </w:p>
        </w:tc>
        <w:tc>
          <w:tcPr>
            <w:tcW w:w="616" w:type="pct"/>
          </w:tcPr>
          <w:p w14:paraId="31A93311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3,5</w:t>
            </w:r>
          </w:p>
        </w:tc>
        <w:tc>
          <w:tcPr>
            <w:tcW w:w="464" w:type="pct"/>
          </w:tcPr>
          <w:p w14:paraId="4318D3B0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16,1</w:t>
            </w:r>
          </w:p>
        </w:tc>
        <w:tc>
          <w:tcPr>
            <w:tcW w:w="618" w:type="pct"/>
          </w:tcPr>
          <w:p w14:paraId="2A7DEFD7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4,8</w:t>
            </w:r>
          </w:p>
        </w:tc>
        <w:tc>
          <w:tcPr>
            <w:tcW w:w="696" w:type="pct"/>
          </w:tcPr>
          <w:p w14:paraId="3C66C9F9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25,0</w:t>
            </w:r>
          </w:p>
        </w:tc>
        <w:tc>
          <w:tcPr>
            <w:tcW w:w="540" w:type="pct"/>
          </w:tcPr>
          <w:p w14:paraId="4E5F1825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8,3</w:t>
            </w:r>
          </w:p>
        </w:tc>
        <w:tc>
          <w:tcPr>
            <w:tcW w:w="539" w:type="pct"/>
          </w:tcPr>
          <w:p w14:paraId="312E103E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1,8</w:t>
            </w:r>
          </w:p>
        </w:tc>
      </w:tr>
      <w:tr w:rsidR="009A7371" w:rsidRPr="007619B1" w14:paraId="73B8661C" w14:textId="77777777" w:rsidTr="00E41319">
        <w:tc>
          <w:tcPr>
            <w:tcW w:w="1526" w:type="pct"/>
          </w:tcPr>
          <w:p w14:paraId="4B83B96E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ind w:left="21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мужчины</w:t>
            </w:r>
          </w:p>
        </w:tc>
        <w:tc>
          <w:tcPr>
            <w:tcW w:w="616" w:type="pct"/>
          </w:tcPr>
          <w:p w14:paraId="176D8ABA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2,3</w:t>
            </w:r>
          </w:p>
        </w:tc>
        <w:tc>
          <w:tcPr>
            <w:tcW w:w="464" w:type="pct"/>
          </w:tcPr>
          <w:p w14:paraId="606FCC46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19,2</w:t>
            </w:r>
          </w:p>
        </w:tc>
        <w:tc>
          <w:tcPr>
            <w:tcW w:w="618" w:type="pct"/>
          </w:tcPr>
          <w:p w14:paraId="3BFC76F1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6,4</w:t>
            </w:r>
          </w:p>
        </w:tc>
        <w:tc>
          <w:tcPr>
            <w:tcW w:w="696" w:type="pct"/>
          </w:tcPr>
          <w:p w14:paraId="5F6BC966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31,7</w:t>
            </w:r>
          </w:p>
        </w:tc>
        <w:tc>
          <w:tcPr>
            <w:tcW w:w="540" w:type="pct"/>
          </w:tcPr>
          <w:p w14:paraId="451A43B1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9,4</w:t>
            </w:r>
          </w:p>
        </w:tc>
        <w:tc>
          <w:tcPr>
            <w:tcW w:w="539" w:type="pct"/>
          </w:tcPr>
          <w:p w14:paraId="1BA3BDE3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2,8</w:t>
            </w:r>
          </w:p>
        </w:tc>
      </w:tr>
      <w:tr w:rsidR="009A7371" w:rsidRPr="007619B1" w14:paraId="35B2DB33" w14:textId="77777777" w:rsidTr="00E41319">
        <w:tc>
          <w:tcPr>
            <w:tcW w:w="1526" w:type="pct"/>
          </w:tcPr>
          <w:p w14:paraId="0432264E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ind w:left="21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женщины</w:t>
            </w:r>
          </w:p>
        </w:tc>
        <w:tc>
          <w:tcPr>
            <w:tcW w:w="616" w:type="pct"/>
          </w:tcPr>
          <w:p w14:paraId="12F421A1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4,7</w:t>
            </w:r>
          </w:p>
        </w:tc>
        <w:tc>
          <w:tcPr>
            <w:tcW w:w="464" w:type="pct"/>
          </w:tcPr>
          <w:p w14:paraId="3ABAE62B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11,9</w:t>
            </w:r>
          </w:p>
        </w:tc>
        <w:tc>
          <w:tcPr>
            <w:tcW w:w="618" w:type="pct"/>
          </w:tcPr>
          <w:p w14:paraId="2F1CE0CE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1,0</w:t>
            </w:r>
          </w:p>
        </w:tc>
        <w:tc>
          <w:tcPr>
            <w:tcW w:w="696" w:type="pct"/>
          </w:tcPr>
          <w:p w14:paraId="01E908DF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12,7</w:t>
            </w:r>
          </w:p>
        </w:tc>
        <w:tc>
          <w:tcPr>
            <w:tcW w:w="540" w:type="pct"/>
          </w:tcPr>
          <w:p w14:paraId="6405F1CE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1,9</w:t>
            </w:r>
          </w:p>
        </w:tc>
        <w:tc>
          <w:tcPr>
            <w:tcW w:w="539" w:type="pct"/>
          </w:tcPr>
          <w:p w14:paraId="531A5EC7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0,6</w:t>
            </w:r>
          </w:p>
        </w:tc>
      </w:tr>
      <w:tr w:rsidR="009A7371" w:rsidRPr="007619B1" w14:paraId="44883958" w14:textId="77777777" w:rsidTr="00E41319">
        <w:tc>
          <w:tcPr>
            <w:tcW w:w="1526" w:type="pct"/>
          </w:tcPr>
          <w:p w14:paraId="29900460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оплату труда в повыше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t>н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t>ном размере</w:t>
            </w:r>
          </w:p>
        </w:tc>
        <w:tc>
          <w:tcPr>
            <w:tcW w:w="616" w:type="pct"/>
          </w:tcPr>
          <w:p w14:paraId="1504B058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19,5</w:t>
            </w:r>
          </w:p>
        </w:tc>
        <w:tc>
          <w:tcPr>
            <w:tcW w:w="464" w:type="pct"/>
          </w:tcPr>
          <w:p w14:paraId="6FEDCECC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40,6</w:t>
            </w:r>
          </w:p>
        </w:tc>
        <w:tc>
          <w:tcPr>
            <w:tcW w:w="618" w:type="pct"/>
          </w:tcPr>
          <w:p w14:paraId="1123561B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27,4</w:t>
            </w:r>
          </w:p>
        </w:tc>
        <w:tc>
          <w:tcPr>
            <w:tcW w:w="696" w:type="pct"/>
          </w:tcPr>
          <w:p w14:paraId="13AB162A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50,6</w:t>
            </w:r>
          </w:p>
        </w:tc>
        <w:tc>
          <w:tcPr>
            <w:tcW w:w="540" w:type="pct"/>
          </w:tcPr>
          <w:p w14:paraId="257E0042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46,0</w:t>
            </w:r>
          </w:p>
        </w:tc>
        <w:tc>
          <w:tcPr>
            <w:tcW w:w="539" w:type="pct"/>
          </w:tcPr>
          <w:p w14:paraId="6DDCA3E3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21,2</w:t>
            </w:r>
          </w:p>
        </w:tc>
      </w:tr>
      <w:tr w:rsidR="009A7371" w:rsidRPr="007619B1" w14:paraId="7A43BF3B" w14:textId="77777777" w:rsidTr="00E41319">
        <w:tc>
          <w:tcPr>
            <w:tcW w:w="1526" w:type="pct"/>
          </w:tcPr>
          <w:p w14:paraId="390CC4CE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ind w:left="21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мужчины</w:t>
            </w:r>
          </w:p>
        </w:tc>
        <w:tc>
          <w:tcPr>
            <w:tcW w:w="616" w:type="pct"/>
          </w:tcPr>
          <w:p w14:paraId="39E6D287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17,5</w:t>
            </w:r>
          </w:p>
        </w:tc>
        <w:tc>
          <w:tcPr>
            <w:tcW w:w="464" w:type="pct"/>
          </w:tcPr>
          <w:p w14:paraId="672747A7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47,4</w:t>
            </w:r>
          </w:p>
        </w:tc>
        <w:tc>
          <w:tcPr>
            <w:tcW w:w="618" w:type="pct"/>
          </w:tcPr>
          <w:p w14:paraId="68F4BDDD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34,0</w:t>
            </w:r>
          </w:p>
        </w:tc>
        <w:tc>
          <w:tcPr>
            <w:tcW w:w="696" w:type="pct"/>
          </w:tcPr>
          <w:p w14:paraId="1024AC38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60,9</w:t>
            </w:r>
          </w:p>
        </w:tc>
        <w:tc>
          <w:tcPr>
            <w:tcW w:w="540" w:type="pct"/>
          </w:tcPr>
          <w:p w14:paraId="69EF8728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51,3</w:t>
            </w:r>
          </w:p>
        </w:tc>
        <w:tc>
          <w:tcPr>
            <w:tcW w:w="539" w:type="pct"/>
          </w:tcPr>
          <w:p w14:paraId="2520E6D2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34,2</w:t>
            </w:r>
          </w:p>
        </w:tc>
      </w:tr>
      <w:tr w:rsidR="009A7371" w:rsidRPr="007619B1" w14:paraId="36192008" w14:textId="77777777" w:rsidTr="00E41319">
        <w:tc>
          <w:tcPr>
            <w:tcW w:w="1526" w:type="pct"/>
          </w:tcPr>
          <w:p w14:paraId="140C3C70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ind w:left="21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женщины</w:t>
            </w:r>
          </w:p>
        </w:tc>
        <w:tc>
          <w:tcPr>
            <w:tcW w:w="616" w:type="pct"/>
          </w:tcPr>
          <w:p w14:paraId="34774DDC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21,5</w:t>
            </w:r>
          </w:p>
        </w:tc>
        <w:tc>
          <w:tcPr>
            <w:tcW w:w="464" w:type="pct"/>
          </w:tcPr>
          <w:p w14:paraId="5FF2BB19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31,4</w:t>
            </w:r>
          </w:p>
        </w:tc>
        <w:tc>
          <w:tcPr>
            <w:tcW w:w="618" w:type="pct"/>
          </w:tcPr>
          <w:p w14:paraId="7E00A78A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11,7</w:t>
            </w:r>
          </w:p>
        </w:tc>
        <w:tc>
          <w:tcPr>
            <w:tcW w:w="696" w:type="pct"/>
          </w:tcPr>
          <w:p w14:paraId="7A2843D4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31,7</w:t>
            </w:r>
          </w:p>
        </w:tc>
        <w:tc>
          <w:tcPr>
            <w:tcW w:w="540" w:type="pct"/>
          </w:tcPr>
          <w:p w14:paraId="75BF0F07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15,3</w:t>
            </w:r>
          </w:p>
        </w:tc>
        <w:tc>
          <w:tcPr>
            <w:tcW w:w="539" w:type="pct"/>
          </w:tcPr>
          <w:p w14:paraId="3DB078DA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6,3</w:t>
            </w:r>
          </w:p>
        </w:tc>
      </w:tr>
      <w:tr w:rsidR="009A7371" w:rsidRPr="007619B1" w14:paraId="7101A145" w14:textId="77777777" w:rsidTr="00E41319">
        <w:tc>
          <w:tcPr>
            <w:tcW w:w="1526" w:type="pct"/>
          </w:tcPr>
          <w:p w14:paraId="7CEEAEC4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проведение медицинских осмотров</w:t>
            </w:r>
          </w:p>
        </w:tc>
        <w:tc>
          <w:tcPr>
            <w:tcW w:w="616" w:type="pct"/>
          </w:tcPr>
          <w:p w14:paraId="6BB38990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25,2</w:t>
            </w:r>
          </w:p>
        </w:tc>
        <w:tc>
          <w:tcPr>
            <w:tcW w:w="464" w:type="pct"/>
          </w:tcPr>
          <w:p w14:paraId="61B15CF6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41,9</w:t>
            </w:r>
          </w:p>
        </w:tc>
        <w:tc>
          <w:tcPr>
            <w:tcW w:w="618" w:type="pct"/>
          </w:tcPr>
          <w:p w14:paraId="6C4828C0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28,5</w:t>
            </w:r>
          </w:p>
        </w:tc>
        <w:tc>
          <w:tcPr>
            <w:tcW w:w="696" w:type="pct"/>
          </w:tcPr>
          <w:p w14:paraId="2750305C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50,9</w:t>
            </w:r>
          </w:p>
        </w:tc>
        <w:tc>
          <w:tcPr>
            <w:tcW w:w="540" w:type="pct"/>
          </w:tcPr>
          <w:p w14:paraId="4A5BEE65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50,4</w:t>
            </w:r>
          </w:p>
        </w:tc>
        <w:tc>
          <w:tcPr>
            <w:tcW w:w="539" w:type="pct"/>
          </w:tcPr>
          <w:p w14:paraId="43D582A4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22,4</w:t>
            </w:r>
          </w:p>
        </w:tc>
      </w:tr>
      <w:tr w:rsidR="009A7371" w:rsidRPr="007619B1" w14:paraId="4E0D49E7" w14:textId="77777777" w:rsidTr="00E41319">
        <w:tc>
          <w:tcPr>
            <w:tcW w:w="1526" w:type="pct"/>
          </w:tcPr>
          <w:p w14:paraId="6694D025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ind w:left="21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мужчины</w:t>
            </w:r>
          </w:p>
        </w:tc>
        <w:tc>
          <w:tcPr>
            <w:tcW w:w="616" w:type="pct"/>
          </w:tcPr>
          <w:p w14:paraId="760213D9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22,8</w:t>
            </w:r>
          </w:p>
        </w:tc>
        <w:tc>
          <w:tcPr>
            <w:tcW w:w="464" w:type="pct"/>
          </w:tcPr>
          <w:p w14:paraId="48C06810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49,2</w:t>
            </w:r>
          </w:p>
        </w:tc>
        <w:tc>
          <w:tcPr>
            <w:tcW w:w="618" w:type="pct"/>
          </w:tcPr>
          <w:p w14:paraId="18650DF3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35,7</w:t>
            </w:r>
          </w:p>
        </w:tc>
        <w:tc>
          <w:tcPr>
            <w:tcW w:w="696" w:type="pct"/>
          </w:tcPr>
          <w:p w14:paraId="77D4D879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61,4</w:t>
            </w:r>
          </w:p>
        </w:tc>
        <w:tc>
          <w:tcPr>
            <w:tcW w:w="540" w:type="pct"/>
          </w:tcPr>
          <w:p w14:paraId="3B8198D0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55,8</w:t>
            </w:r>
          </w:p>
        </w:tc>
        <w:tc>
          <w:tcPr>
            <w:tcW w:w="539" w:type="pct"/>
          </w:tcPr>
          <w:p w14:paraId="75D02AF7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36,5</w:t>
            </w:r>
          </w:p>
        </w:tc>
      </w:tr>
      <w:tr w:rsidR="009A7371" w:rsidRPr="007619B1" w14:paraId="148480D5" w14:textId="77777777" w:rsidTr="00E41319">
        <w:tc>
          <w:tcPr>
            <w:tcW w:w="1526" w:type="pct"/>
          </w:tcPr>
          <w:p w14:paraId="6ED90CA4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ind w:left="21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женщины</w:t>
            </w:r>
          </w:p>
        </w:tc>
        <w:tc>
          <w:tcPr>
            <w:tcW w:w="616" w:type="pct"/>
          </w:tcPr>
          <w:p w14:paraId="17C6D4BC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27,7</w:t>
            </w:r>
          </w:p>
        </w:tc>
        <w:tc>
          <w:tcPr>
            <w:tcW w:w="464" w:type="pct"/>
          </w:tcPr>
          <w:p w14:paraId="41DBEC2A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32,2</w:t>
            </w:r>
          </w:p>
        </w:tc>
        <w:tc>
          <w:tcPr>
            <w:tcW w:w="618" w:type="pct"/>
          </w:tcPr>
          <w:p w14:paraId="2CFFE61E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11,7</w:t>
            </w:r>
          </w:p>
        </w:tc>
        <w:tc>
          <w:tcPr>
            <w:tcW w:w="696" w:type="pct"/>
          </w:tcPr>
          <w:p w14:paraId="702BE516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31,7</w:t>
            </w:r>
          </w:p>
        </w:tc>
        <w:tc>
          <w:tcPr>
            <w:tcW w:w="540" w:type="pct"/>
          </w:tcPr>
          <w:p w14:paraId="5F00752D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18,7</w:t>
            </w:r>
          </w:p>
        </w:tc>
        <w:tc>
          <w:tcPr>
            <w:tcW w:w="539" w:type="pct"/>
          </w:tcPr>
          <w:p w14:paraId="2F9C26AD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6,3</w:t>
            </w:r>
          </w:p>
        </w:tc>
      </w:tr>
      <w:tr w:rsidR="009A7371" w:rsidRPr="007619B1" w14:paraId="7BE6E6C2" w14:textId="77777777" w:rsidTr="00E41319">
        <w:tc>
          <w:tcPr>
            <w:tcW w:w="1526" w:type="pct"/>
          </w:tcPr>
          <w:p w14:paraId="3A4F37E2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досрочное назначение страховой пенсии по ст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7619B1">
              <w:rPr>
                <w:rFonts w:ascii="Times New Roman" w:eastAsia="Calibri" w:hAnsi="Times New Roman" w:cs="Times New Roman"/>
                <w:lang w:eastAsia="ru-RU"/>
              </w:rPr>
              <w:t>рости</w:t>
            </w:r>
          </w:p>
        </w:tc>
        <w:tc>
          <w:tcPr>
            <w:tcW w:w="616" w:type="pct"/>
          </w:tcPr>
          <w:p w14:paraId="0C1F9E0A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0,3</w:t>
            </w:r>
          </w:p>
        </w:tc>
        <w:tc>
          <w:tcPr>
            <w:tcW w:w="464" w:type="pct"/>
          </w:tcPr>
          <w:p w14:paraId="33FE9D4E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15,6</w:t>
            </w:r>
          </w:p>
        </w:tc>
        <w:tc>
          <w:tcPr>
            <w:tcW w:w="618" w:type="pct"/>
          </w:tcPr>
          <w:p w14:paraId="49E5919A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7,5</w:t>
            </w:r>
          </w:p>
        </w:tc>
        <w:tc>
          <w:tcPr>
            <w:tcW w:w="696" w:type="pct"/>
          </w:tcPr>
          <w:p w14:paraId="070F99BD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7,2</w:t>
            </w:r>
          </w:p>
        </w:tc>
        <w:tc>
          <w:tcPr>
            <w:tcW w:w="540" w:type="pct"/>
          </w:tcPr>
          <w:p w14:paraId="7C89A480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28,3</w:t>
            </w:r>
          </w:p>
        </w:tc>
        <w:tc>
          <w:tcPr>
            <w:tcW w:w="539" w:type="pct"/>
          </w:tcPr>
          <w:p w14:paraId="4778AF39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10,9</w:t>
            </w:r>
          </w:p>
        </w:tc>
      </w:tr>
      <w:tr w:rsidR="009A7371" w:rsidRPr="007619B1" w14:paraId="63B70137" w14:textId="77777777" w:rsidTr="00E41319">
        <w:tc>
          <w:tcPr>
            <w:tcW w:w="1526" w:type="pct"/>
          </w:tcPr>
          <w:p w14:paraId="642FA480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ind w:left="21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мужчины</w:t>
            </w:r>
          </w:p>
        </w:tc>
        <w:tc>
          <w:tcPr>
            <w:tcW w:w="616" w:type="pct"/>
          </w:tcPr>
          <w:p w14:paraId="12C69E71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0,5</w:t>
            </w:r>
          </w:p>
        </w:tc>
        <w:tc>
          <w:tcPr>
            <w:tcW w:w="464" w:type="pct"/>
          </w:tcPr>
          <w:p w14:paraId="68B903A7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19,5</w:t>
            </w:r>
          </w:p>
        </w:tc>
        <w:tc>
          <w:tcPr>
            <w:tcW w:w="618" w:type="pct"/>
          </w:tcPr>
          <w:p w14:paraId="1CCE1D20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10,4</w:t>
            </w:r>
          </w:p>
        </w:tc>
        <w:tc>
          <w:tcPr>
            <w:tcW w:w="696" w:type="pct"/>
          </w:tcPr>
          <w:p w14:paraId="2A4006FA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10,5</w:t>
            </w:r>
          </w:p>
        </w:tc>
        <w:tc>
          <w:tcPr>
            <w:tcW w:w="540" w:type="pct"/>
          </w:tcPr>
          <w:p w14:paraId="7558810E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33,0</w:t>
            </w:r>
          </w:p>
        </w:tc>
        <w:tc>
          <w:tcPr>
            <w:tcW w:w="539" w:type="pct"/>
          </w:tcPr>
          <w:p w14:paraId="5F5BE6ED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16,9</w:t>
            </w:r>
          </w:p>
        </w:tc>
      </w:tr>
      <w:tr w:rsidR="000211E9" w:rsidRPr="007619B1" w14:paraId="4F5341BE" w14:textId="77777777" w:rsidTr="00E41319">
        <w:tc>
          <w:tcPr>
            <w:tcW w:w="1526" w:type="pct"/>
          </w:tcPr>
          <w:p w14:paraId="7EB68321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ind w:left="21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женщины</w:t>
            </w:r>
          </w:p>
        </w:tc>
        <w:tc>
          <w:tcPr>
            <w:tcW w:w="616" w:type="pct"/>
          </w:tcPr>
          <w:p w14:paraId="3AD17543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464" w:type="pct"/>
          </w:tcPr>
          <w:p w14:paraId="108C50F4" w14:textId="79005AEB" w:rsidR="000211E9" w:rsidRPr="007619B1" w:rsidRDefault="006F21FE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10,4</w:t>
            </w:r>
          </w:p>
        </w:tc>
        <w:tc>
          <w:tcPr>
            <w:tcW w:w="618" w:type="pct"/>
          </w:tcPr>
          <w:p w14:paraId="720A4A4C" w14:textId="0BA0EB11" w:rsidR="000211E9" w:rsidRPr="007619B1" w:rsidRDefault="006F21FE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0,9</w:t>
            </w:r>
          </w:p>
        </w:tc>
        <w:tc>
          <w:tcPr>
            <w:tcW w:w="696" w:type="pct"/>
          </w:tcPr>
          <w:p w14:paraId="0FD14584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1,1</w:t>
            </w:r>
          </w:p>
        </w:tc>
        <w:tc>
          <w:tcPr>
            <w:tcW w:w="540" w:type="pct"/>
          </w:tcPr>
          <w:p w14:paraId="6A648ED3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0,8</w:t>
            </w:r>
          </w:p>
        </w:tc>
        <w:tc>
          <w:tcPr>
            <w:tcW w:w="539" w:type="pct"/>
          </w:tcPr>
          <w:p w14:paraId="2EC8257F" w14:textId="77777777" w:rsidR="000211E9" w:rsidRPr="007619B1" w:rsidRDefault="000211E9" w:rsidP="00631B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lang w:eastAsia="ru-RU"/>
              </w:rPr>
              <w:t>4,1</w:t>
            </w:r>
          </w:p>
        </w:tc>
      </w:tr>
    </w:tbl>
    <w:p w14:paraId="480DF03D" w14:textId="77777777" w:rsidR="000211E9" w:rsidRPr="007619B1" w:rsidRDefault="000211E9" w:rsidP="00631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59C6224F" w14:textId="4729D6C0" w:rsidR="000211E9" w:rsidRPr="007619B1" w:rsidRDefault="000211E9" w:rsidP="00631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Фактические расходы на выплат</w:t>
      </w:r>
      <w:r w:rsidR="00466C41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всех видов компенсаци</w:t>
      </w:r>
      <w:r w:rsidR="00466C41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приобретение средств индивидуальной защиты</w:t>
      </w:r>
      <w:r w:rsidR="004A393B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(далее – СИЗ)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2022 году составили 1278,</w:t>
      </w:r>
      <w:r w:rsidR="00E202A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1 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млн. рублей (в 2021 г. – 1167,2 млн. рублей), в том числе</w:t>
      </w:r>
      <w:r w:rsidR="00466C41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14:paraId="211F1BD9" w14:textId="528ED66E" w:rsidR="000211E9" w:rsidRPr="007619B1" w:rsidRDefault="000211E9" w:rsidP="00631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оплат</w:t>
      </w:r>
      <w:r w:rsidR="00466C41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дополнительн</w:t>
      </w:r>
      <w:r w:rsidR="00466C41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ого отпуска – 136,5 млн. рублей;</w:t>
      </w:r>
    </w:p>
    <w:p w14:paraId="417C23EE" w14:textId="3F51EE4B" w:rsidR="000211E9" w:rsidRPr="007619B1" w:rsidRDefault="000211E9" w:rsidP="00631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оплат</w:t>
      </w:r>
      <w:r w:rsidR="00466C41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труда в повышен</w:t>
      </w:r>
      <w:r w:rsidR="00466C41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ном размере – 363,7 млн. рублей;</w:t>
      </w:r>
    </w:p>
    <w:p w14:paraId="527B41F8" w14:textId="6361525B" w:rsidR="000211E9" w:rsidRPr="007619B1" w:rsidRDefault="000211E9" w:rsidP="00631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лечебно-профилактиче</w:t>
      </w:r>
      <w:r w:rsidR="00466C41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ское питание – 50,4 млн. рублей;</w:t>
      </w:r>
    </w:p>
    <w:p w14:paraId="5D9E9F22" w14:textId="73730685" w:rsidR="000211E9" w:rsidRPr="007619B1" w:rsidRDefault="000211E9" w:rsidP="00631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молоко или другие равноценные пище</w:t>
      </w:r>
      <w:r w:rsidR="00466C41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вые продукты – 54,7 млн. рублей;</w:t>
      </w:r>
    </w:p>
    <w:p w14:paraId="294BC59A" w14:textId="503FCA5A" w:rsidR="000211E9" w:rsidRPr="007619B1" w:rsidRDefault="000211E9" w:rsidP="00631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проведение медицинс</w:t>
      </w:r>
      <w:r w:rsidR="00466C41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ких осмотров – 72,8 млн. рублей;</w:t>
      </w:r>
    </w:p>
    <w:p w14:paraId="5AE86E26" w14:textId="77777777" w:rsidR="000211E9" w:rsidRPr="007619B1" w:rsidRDefault="000211E9" w:rsidP="00631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приобретение </w:t>
      </w:r>
      <w:r w:rsidR="004A393B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СИЗ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600,0 млн. рублей.</w:t>
      </w:r>
    </w:p>
    <w:p w14:paraId="21D69367" w14:textId="130BC5AD" w:rsidR="000211E9" w:rsidRPr="007619B1" w:rsidRDefault="00466C41" w:rsidP="00631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r w:rsidR="000211E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актически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="000211E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расход</w:t>
      </w:r>
      <w:r w:rsidR="008B087F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ы</w:t>
      </w:r>
      <w:r w:rsidR="000211E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предоставление ежегодного дополнительного о</w:t>
      </w:r>
      <w:r w:rsidR="000211E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="000211E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пуска, молока или других равноценных пищевых продуктов, проведение мед</w:t>
      </w:r>
      <w:r w:rsidR="000211E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0211E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цинских осмотров и приобретение </w:t>
      </w:r>
      <w:r w:rsidR="004A393B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СИЗ</w:t>
      </w:r>
      <w:r w:rsidR="008B087F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постоянно увеличиваю</w:t>
      </w:r>
      <w:r w:rsidR="000211E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тся. По сравн</w:t>
      </w:r>
      <w:r w:rsidR="000211E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="000211E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нию с 2021 годом </w:t>
      </w:r>
      <w:r w:rsidR="00D347F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их </w:t>
      </w:r>
      <w:r w:rsidR="000211E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рост составил 4,5, 11,2, 16,3 и 28,1% соответственно.</w:t>
      </w:r>
    </w:p>
    <w:p w14:paraId="3FE1A9F7" w14:textId="77777777" w:rsidR="000211E9" w:rsidRPr="007619B1" w:rsidRDefault="000211E9" w:rsidP="00631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 среднем на одного работника, имеющего право на гарантии и компенс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ции, выделен</w:t>
      </w:r>
      <w:r w:rsidR="00367FD2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8154 рубля (в 2021 г. – 7871 рубль) (табл. 1.9).</w:t>
      </w:r>
    </w:p>
    <w:p w14:paraId="4F423083" w14:textId="17E3F763" w:rsidR="000211E9" w:rsidRPr="007619B1" w:rsidRDefault="000211E9" w:rsidP="00631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Наиболее высокие расходы на </w:t>
      </w:r>
      <w:r w:rsidR="008B087F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выплату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компенсации в расчете на одного работника наблюдались в хозяйствующих субъектах, осуществляющих деятел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ь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ность в сфере обеспечения электрической энергией, газом и паром; кондицион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рования воздуха (11311 рублей), строительства (8911 рублей), деятельность в области информации и связи (8375 рублей), </w:t>
      </w:r>
      <w:r w:rsidR="008B087F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сфере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обрабатывающих прои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водств (7950 рублей).</w:t>
      </w:r>
    </w:p>
    <w:p w14:paraId="394BEBE1" w14:textId="77777777" w:rsidR="000211E9" w:rsidRPr="007619B1" w:rsidRDefault="000211E9" w:rsidP="00631BB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br w:type="page"/>
      </w:r>
    </w:p>
    <w:p w14:paraId="30A4EBDC" w14:textId="77777777" w:rsidR="000211E9" w:rsidRPr="007619B1" w:rsidRDefault="000211E9" w:rsidP="000211E9">
      <w:pPr>
        <w:shd w:val="clear" w:color="auto" w:fill="FFFFFF"/>
        <w:spacing w:after="0" w:line="240" w:lineRule="auto"/>
        <w:ind w:left="707" w:firstLine="709"/>
        <w:jc w:val="right"/>
        <w:outlineLvl w:val="0"/>
        <w:rPr>
          <w:rFonts w:ascii="Times New Roman" w:eastAsia="Calibri" w:hAnsi="Times New Roman" w:cs="Times New Roman"/>
          <w:sz w:val="26"/>
          <w:szCs w:val="24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4"/>
          <w:lang w:eastAsia="ru-RU"/>
        </w:rPr>
        <w:lastRenderedPageBreak/>
        <w:t>Таблица 1.9</w:t>
      </w:r>
    </w:p>
    <w:p w14:paraId="41F91796" w14:textId="77777777" w:rsidR="000211E9" w:rsidRPr="007619B1" w:rsidRDefault="000211E9" w:rsidP="000211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C0AA5F8" w14:textId="77777777" w:rsidR="000211E9" w:rsidRPr="007619B1" w:rsidRDefault="000211E9" w:rsidP="000211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Фактические расходы на компенсации и средства индивидуальной защиты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7FD2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видам экономической деятельности в 2021–2022 годах </w:t>
      </w:r>
    </w:p>
    <w:p w14:paraId="0F8DD1B8" w14:textId="77777777" w:rsidR="000211E9" w:rsidRPr="007619B1" w:rsidRDefault="000211E9" w:rsidP="000211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данным Чувашстата)</w:t>
      </w:r>
    </w:p>
    <w:p w14:paraId="4EB34347" w14:textId="77777777" w:rsidR="000211E9" w:rsidRPr="007619B1" w:rsidRDefault="000211E9" w:rsidP="000211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28E6EA" w14:textId="77777777" w:rsidR="000211E9" w:rsidRPr="007619B1" w:rsidRDefault="000211E9" w:rsidP="000211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16"/>
        <w:gridCol w:w="1634"/>
        <w:gridCol w:w="1612"/>
        <w:gridCol w:w="1454"/>
        <w:gridCol w:w="1670"/>
      </w:tblGrid>
      <w:tr w:rsidR="009A7371" w:rsidRPr="007619B1" w14:paraId="5EE38C27" w14:textId="77777777" w:rsidTr="000211E9">
        <w:tc>
          <w:tcPr>
            <w:tcW w:w="15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7CF9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 экономической </w:t>
            </w:r>
          </w:p>
          <w:p w14:paraId="42DA0764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643D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45AFE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A7371" w:rsidRPr="007619B1" w14:paraId="7F6B14DE" w14:textId="77777777" w:rsidTr="000211E9">
        <w:tc>
          <w:tcPr>
            <w:tcW w:w="15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91C1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6DEF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тыс. рублей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34FA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среднем</w:t>
            </w:r>
          </w:p>
          <w:p w14:paraId="72433BC6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одного</w:t>
            </w:r>
          </w:p>
          <w:p w14:paraId="18591CC8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работника, 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рублей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F641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br/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0EE09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среднем </w:t>
            </w:r>
          </w:p>
          <w:p w14:paraId="18F8A19E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одного </w:t>
            </w:r>
          </w:p>
          <w:p w14:paraId="155CF5C7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работника,</w:t>
            </w:r>
          </w:p>
          <w:p w14:paraId="2A4DA2CB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9A7371" w:rsidRPr="007619B1" w14:paraId="5DEA7F2D" w14:textId="77777777" w:rsidTr="000211E9">
        <w:tc>
          <w:tcPr>
            <w:tcW w:w="15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81A8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Сельское, лесное хозя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ство, охота, рыболовство и рыбоводство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F15B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23719,6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1C68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5517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8E48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43800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B4B75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6632</w:t>
            </w:r>
          </w:p>
        </w:tc>
      </w:tr>
      <w:tr w:rsidR="009A7371" w:rsidRPr="007619B1" w14:paraId="3096038F" w14:textId="77777777" w:rsidTr="000211E9">
        <w:tc>
          <w:tcPr>
            <w:tcW w:w="15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B99E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Добыча полезных иск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паемых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94D2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6087,3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45DC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9632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CF47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8C623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7371" w:rsidRPr="007619B1" w14:paraId="245505F0" w14:textId="77777777" w:rsidTr="000211E9">
        <w:tc>
          <w:tcPr>
            <w:tcW w:w="15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4C6F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Обрабатывающие прои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водства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FCBE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819445,3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C444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8038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23DF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842127,6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9DA35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7950</w:t>
            </w:r>
          </w:p>
        </w:tc>
      </w:tr>
      <w:tr w:rsidR="009A7371" w:rsidRPr="007619B1" w14:paraId="22182218" w14:textId="77777777" w:rsidTr="000211E9">
        <w:tc>
          <w:tcPr>
            <w:tcW w:w="15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8421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электрич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энергией, газом и паром; кондициониров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 воздуха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CBD1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112341,1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E512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10233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BCB3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127971,8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12513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11311</w:t>
            </w:r>
          </w:p>
        </w:tc>
      </w:tr>
      <w:tr w:rsidR="009A7371" w:rsidRPr="007619B1" w14:paraId="03294247" w14:textId="77777777" w:rsidTr="000211E9">
        <w:tc>
          <w:tcPr>
            <w:tcW w:w="15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C48B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Водоснабжение; водоо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ведение, организация сбора и утилизации отх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дов, деятельность по ли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видации загрязнений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C975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41214,5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79D9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6869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6CB3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37587,3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ED408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6303</w:t>
            </w:r>
          </w:p>
        </w:tc>
      </w:tr>
      <w:tr w:rsidR="009A7371" w:rsidRPr="007619B1" w14:paraId="00C42F3F" w14:textId="77777777" w:rsidTr="000211E9">
        <w:tc>
          <w:tcPr>
            <w:tcW w:w="15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4B93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1F92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71648,2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F45D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6406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62D6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123277,7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A776D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8911</w:t>
            </w:r>
          </w:p>
        </w:tc>
      </w:tr>
      <w:tr w:rsidR="009A7371" w:rsidRPr="007619B1" w14:paraId="1B9FF459" w14:textId="77777777" w:rsidTr="000211E9">
        <w:tc>
          <w:tcPr>
            <w:tcW w:w="15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4289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Транспортировка и хр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нение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202F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86043,4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8E6A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6871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2E4F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97180,4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65036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7859</w:t>
            </w:r>
          </w:p>
        </w:tc>
      </w:tr>
      <w:tr w:rsidR="009A7371" w:rsidRPr="007619B1" w14:paraId="3A3BE1A4" w14:textId="77777777" w:rsidTr="000211E9">
        <w:tc>
          <w:tcPr>
            <w:tcW w:w="15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ADCE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AFE0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6737,0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D767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9055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58A4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6197,3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D7DB2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8375</w:t>
            </w:r>
          </w:p>
        </w:tc>
      </w:tr>
      <w:tr w:rsidR="000211E9" w:rsidRPr="007619B1" w14:paraId="564C5F45" w14:textId="77777777" w:rsidTr="000211E9">
        <w:tc>
          <w:tcPr>
            <w:tcW w:w="15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3176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по Чувашской Республике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5063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1167236,4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BB9B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7871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1AC0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1278142,5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311BE" w14:textId="77777777" w:rsidR="000211E9" w:rsidRPr="007619B1" w:rsidRDefault="000211E9" w:rsidP="000211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8154</w:t>
            </w:r>
          </w:p>
        </w:tc>
      </w:tr>
    </w:tbl>
    <w:p w14:paraId="4AEFAB37" w14:textId="77777777" w:rsidR="000211E9" w:rsidRPr="007619B1" w:rsidRDefault="000211E9"/>
    <w:p w14:paraId="2F477650" w14:textId="77777777" w:rsidR="00E202A3" w:rsidRPr="007619B1" w:rsidRDefault="00E37BA1" w:rsidP="00E37B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1.2.3. Информация о состоянии условий труда и профессиональной </w:t>
      </w:r>
      <w:r w:rsidRPr="007619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заболеваемости в 2022 году в организациях, обслуживаемых территориал</w:t>
      </w:r>
      <w:r w:rsidRPr="007619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ь</w:t>
      </w:r>
      <w:r w:rsidRPr="007619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ным отделом Межрегионального управления № 59 Федерального медико-биологического агентства на территории г. Новочебоксарска </w:t>
      </w:r>
    </w:p>
    <w:p w14:paraId="67882BF4" w14:textId="63929714" w:rsidR="00E37BA1" w:rsidRPr="007619B1" w:rsidRDefault="00E37BA1" w:rsidP="00E37B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Чувашской Республики</w:t>
      </w:r>
    </w:p>
    <w:p w14:paraId="6E0B1AB6" w14:textId="77777777" w:rsidR="00E37BA1" w:rsidRPr="007619B1" w:rsidRDefault="00E37BA1" w:rsidP="00E37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B0CA79C" w14:textId="77777777" w:rsidR="00E37BA1" w:rsidRPr="007619B1" w:rsidRDefault="00E37BA1" w:rsidP="00E37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организациям, подлежащим обслуживанию территориальным отделом Межрегионального управления № 59 Федерального медико-биологического агентства (далее – территориальный отдел Межрегионального управления № 59 ФМБА России) на территории г. Новочебоксарска Чувашской Республики, отн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сятся ПАО «Химпром», ООО «Перкарбонат», ФГУП «ГосНИИОХТ», АО «ЭфЭмСи Волга», а также учреждения ФМБА России, осуществляющие свою 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деятельность на территории г. Новочебоксарска: ФГБУЗ ЦГиЭ № 29 ФМБА Ро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сии и ФГБУЗ МСЧ № 29 ФМБА России.</w:t>
      </w:r>
    </w:p>
    <w:p w14:paraId="6F86F04C" w14:textId="77777777" w:rsidR="00E37BA1" w:rsidRPr="007619B1" w:rsidRDefault="00E37BA1" w:rsidP="00E37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2022 году на контроле территориального отдела Межрегионального управления № 59 ФМБА России находилось 14 объектов, подлежащих фед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ральному государственному санитарно-эпидемиологическому контролю (надз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ру), которые отнесены в установленном порядке к определенной категории ри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ка, из них:</w:t>
      </w:r>
    </w:p>
    <w:p w14:paraId="26BD91A4" w14:textId="77777777" w:rsidR="00E37BA1" w:rsidRPr="007619B1" w:rsidRDefault="00E37BA1" w:rsidP="00E37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промышленные площадки ПАО «Химпром» и филиал ФГУП «ГосНИИОХТ»</w:t>
      </w:r>
      <w:r w:rsidRPr="007619B1">
        <w:rPr>
          <w:rFonts w:ascii="Times New Roman" w:eastAsia="Calibri" w:hAnsi="Times New Roman" w:cs="Times New Roman"/>
        </w:rPr>
        <w:t xml:space="preserve">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к категории чрезвычайно высокого риска;</w:t>
      </w:r>
    </w:p>
    <w:p w14:paraId="51890822" w14:textId="77777777" w:rsidR="00E37BA1" w:rsidRPr="007619B1" w:rsidRDefault="00E37BA1" w:rsidP="00E37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лаборатория неразрушающего контроля и диагностики ПАО «Химпром» (осуществление работ</w:t>
      </w:r>
      <w:r w:rsidR="00367FD2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источниками ионизирующего излучения), поликлиника (оказание амбулаторно-поликлинической помощи) и терапевтическое (профп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тологическое) отделение (оказание стационарной медицинской помощи) ФГБУЗ МСЧ № 29 ФМБА России – к категории высокого риска;</w:t>
      </w:r>
    </w:p>
    <w:p w14:paraId="1109EC1A" w14:textId="77777777" w:rsidR="00E37BA1" w:rsidRPr="007619B1" w:rsidRDefault="00E37BA1" w:rsidP="00E37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клинико-диагностическая лаборатория ФГБУЗ МСЧ № 29 ФМБА России и бактериологическая лаборатория ФГБУЗ ЦГиЭ № 29 ФМБА России – к кат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гории значительного риска;</w:t>
      </w:r>
    </w:p>
    <w:p w14:paraId="44B35C90" w14:textId="77777777" w:rsidR="00E37BA1" w:rsidRPr="007619B1" w:rsidRDefault="00E37BA1" w:rsidP="00E37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цех перекисных соединений ООО «Перкарбонат»</w:t>
      </w:r>
      <w:r w:rsidRPr="007619B1">
        <w:rPr>
          <w:rFonts w:ascii="Times New Roman" w:eastAsia="Calibri" w:hAnsi="Times New Roman" w:cs="Times New Roman"/>
        </w:rPr>
        <w:t xml:space="preserve">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к категории среднего риска;</w:t>
      </w:r>
    </w:p>
    <w:p w14:paraId="2FF2E637" w14:textId="77777777" w:rsidR="00E37BA1" w:rsidRPr="007619B1" w:rsidRDefault="00E37BA1" w:rsidP="00E37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промышленная площадка АО «ЭфЭмСи Волга» – к категории умеренного риска;</w:t>
      </w:r>
    </w:p>
    <w:p w14:paraId="1476A705" w14:textId="77777777" w:rsidR="00E37BA1" w:rsidRPr="007619B1" w:rsidRDefault="00E37BA1" w:rsidP="00E37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центральное стерилизационное отделение и здравпункты ФГБУЗ МСЧ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 29 ФМБА России, речной порт, полигон захоронения пром</w:t>
      </w:r>
      <w:r w:rsidR="00367FD2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ышленных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отходов и кабинет предрейсового медосмотра ПАО «Химпром» – к категории низкого риска.</w:t>
      </w:r>
    </w:p>
    <w:p w14:paraId="26F238E5" w14:textId="77777777" w:rsidR="00E37BA1" w:rsidRPr="007619B1" w:rsidRDefault="00E37BA1" w:rsidP="00E37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57D6702" w14:textId="77777777" w:rsidR="00E37BA1" w:rsidRPr="007619B1" w:rsidRDefault="00E37BA1" w:rsidP="00E37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Состояние условий труда</w:t>
      </w:r>
    </w:p>
    <w:p w14:paraId="26E58BF3" w14:textId="77777777" w:rsidR="00E37BA1" w:rsidRPr="007619B1" w:rsidRDefault="00E37BA1" w:rsidP="00E37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гигиеническая оценка условий труда работников обслуживаемых организаций проводится территориальным отделом Межрегионального управл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№ 59 ФМБА России согласно Р 2.2.2006-05 «Руководство по гигиенической оценке факторов рабочей среды и трудового процесса. Критерии и классифик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ция условий труда» с учетом комбинированного действия факторов рабочей среды и трудового процесса по результатам осуществления мероприятий по ко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тролю в период проведения плановых и внеплановых контрольных (надзорных) мероприятий.</w:t>
      </w:r>
    </w:p>
    <w:p w14:paraId="4F36A30C" w14:textId="4016FEF9" w:rsidR="00E37BA1" w:rsidRPr="007619B1" w:rsidRDefault="00E37BA1" w:rsidP="00E37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постановлением Правительства Российской Федерации от 10</w:t>
      </w:r>
      <w:r w:rsidR="003217DB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="003217DB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336 «Об особенностях организации и осуществления гос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дарственного контроля (надзора), муниципального контроля» плановые и вн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плановые контрольные (надзорные) мероприятия в 2022 году территориальным отделом Межрегионального управления № 59 ФМБА России не проводились.</w:t>
      </w:r>
    </w:p>
    <w:p w14:paraId="7E19DEEB" w14:textId="77777777" w:rsidR="00E37BA1" w:rsidRPr="007619B1" w:rsidRDefault="00E37BA1" w:rsidP="00E37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4189DC3A" w14:textId="77777777" w:rsidR="00E37BA1" w:rsidRPr="007619B1" w:rsidRDefault="00E37BA1" w:rsidP="00E37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Периодические медицинские осмотры</w:t>
      </w:r>
    </w:p>
    <w:p w14:paraId="60D2647A" w14:textId="77777777" w:rsidR="00E37BA1" w:rsidRPr="007619B1" w:rsidRDefault="00E37BA1" w:rsidP="00E3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2022 году подлежало периодическим медицинским осмотрам:</w:t>
      </w:r>
    </w:p>
    <w:p w14:paraId="02657A22" w14:textId="4D407817" w:rsidR="00E37BA1" w:rsidRPr="007619B1" w:rsidRDefault="00E37BA1" w:rsidP="00E3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ПАО «Химпром»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3242 человека (2021 г. – 3251 чел., 2020 г.– 3334 чел.). Фактически осмотрен 3241 человек, что составляет 99,99% (2021 г. – 99,88%, 2020 г. – 99,88%).</w:t>
      </w:r>
    </w:p>
    <w:p w14:paraId="0A0B2DB7" w14:textId="77777777" w:rsidR="00E37BA1" w:rsidRPr="007619B1" w:rsidRDefault="00E37BA1" w:rsidP="00E3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2022 году среди работников, охваченных периодическими медицинск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 осмотрами, впервые выявлено с хроническими заболеваниями 74 человека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(22,8 на 1000 осмотренных) (2021 г. – 10,16 на 1000 осмотренных, 2020 г. – 29,99 </w:t>
      </w:r>
      <w:r w:rsidR="009F4337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1000 осмотренных), из них со стажем работы:</w:t>
      </w:r>
    </w:p>
    <w:p w14:paraId="69E58445" w14:textId="77777777" w:rsidR="00E37BA1" w:rsidRPr="007619B1" w:rsidRDefault="00E37BA1" w:rsidP="00E3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менее года – 0 человек (2021 г. – 0 чел., 2020 г. – 3 чел.);</w:t>
      </w:r>
    </w:p>
    <w:p w14:paraId="25104425" w14:textId="77777777" w:rsidR="00E37BA1" w:rsidRPr="007619B1" w:rsidRDefault="00E37BA1" w:rsidP="00E3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 года до 3 лет – 14 человек (2021 г. – 8 чел., 2020 г. – 57 чел.).</w:t>
      </w:r>
    </w:p>
    <w:p w14:paraId="7C12F802" w14:textId="77777777" w:rsidR="00E37BA1" w:rsidRPr="007619B1" w:rsidRDefault="00E37BA1" w:rsidP="00E3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лиц, подлежащих трудоустройству по результатам периодич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ских медицинских осмотров, составило 186 человек (2021 г. – 165 чел., 2020 г. – 169 чел.). Фактически трудоустроено в течение 2022 года 100%. В 2021 и 2020 годах удельный вес лиц, фактически трудоустроенных, в числе подлеж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 трудоустройству также составил 100%;</w:t>
      </w:r>
    </w:p>
    <w:p w14:paraId="7EC16A3F" w14:textId="77777777" w:rsidR="00E37BA1" w:rsidRPr="007619B1" w:rsidRDefault="00E37BA1" w:rsidP="00E3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 </w:t>
      </w:r>
      <w:r w:rsidRPr="007619B1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филиале </w:t>
      </w:r>
      <w:r w:rsidRPr="007619B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ФГУП «ГосНИИОХТ»</w:t>
      </w:r>
      <w:r w:rsidRPr="007619B1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174 человека (2021 г. – 168 чел.,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2020 г. – 154 чел.). Фактически осмотрено 174 человека, что составляет 100% </w:t>
      </w:r>
      <w:r w:rsidR="00367FD2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(2021 г. – 100%, 2020 г. – 100%).</w:t>
      </w:r>
    </w:p>
    <w:p w14:paraId="5D15E719" w14:textId="0AED75F7" w:rsidR="00E37BA1" w:rsidRPr="007619B1" w:rsidRDefault="00E37BA1" w:rsidP="00E3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2022 году из лиц, охваченных периодическими медицинскими осмотр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ми, впервые выявленные хронические заболевания зарегистрированы у 3 чел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век (17,2 на 1000 осмотренных) (2021 г. – не зарегистрировано, 2020 г. – у 1 чел. (6,49 на 1000 осмотренных).</w:t>
      </w:r>
    </w:p>
    <w:p w14:paraId="2C4F9FCC" w14:textId="5BBC50EB" w:rsidR="00E37BA1" w:rsidRPr="007619B1" w:rsidRDefault="00E37BA1" w:rsidP="00E3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лиц, подлежащих трудоустройству, составило 2 человека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(2021 г. – 1 чел., 2020 г. – 5 чел.). Фактически трудоустроено в течение 2022 года 100%. В 2021 и 2020 </w:t>
      </w:r>
      <w:r w:rsidR="006D29AC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годах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удельный вес лиц, фактически трудоустроенных, в числе подлежащих трудоустройству также составил 100%;</w:t>
      </w:r>
    </w:p>
    <w:p w14:paraId="05B2164D" w14:textId="4DE2A554" w:rsidR="00E37BA1" w:rsidRPr="007619B1" w:rsidRDefault="00E37BA1" w:rsidP="00E3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ООО «Перкарбонат»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139 человек (20</w:t>
      </w:r>
      <w:r w:rsidR="00E202A3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21 г. – 150 чел., 2020 г. – 167 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чел.). Фактически осмотрено 139 человек, что состав</w:t>
      </w:r>
      <w:r w:rsidR="00E202A3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ляет 100% (2020 и 2019 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гг. – по 100%).</w:t>
      </w:r>
    </w:p>
    <w:p w14:paraId="1C0E3C80" w14:textId="77777777" w:rsidR="00E37BA1" w:rsidRPr="007619B1" w:rsidRDefault="00E37BA1" w:rsidP="00E3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2021 году среди лиц, охваченных периодическими медицинскими осмотрами, впервые выявленные хронические заболевания не зарегистрированы (2021 г. – 6,6 на 1000 осмотренных, 2020 г. – 11,98 на 1000 осмотренных).</w:t>
      </w:r>
    </w:p>
    <w:p w14:paraId="6933BAA3" w14:textId="6279252E" w:rsidR="00E37BA1" w:rsidRPr="007619B1" w:rsidRDefault="00E37BA1" w:rsidP="00E3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лиц, подлежащих трудоустройству, составило 5 человек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(2021 г. – 9 чел., 2020 г. – 6 чел.). Фактически трудоустроено в течение 2022 года 100%. В 2020 и 2019 </w:t>
      </w:r>
      <w:r w:rsidR="006D29AC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годах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удельный вес лиц, фактически трудоустроенных, в числе подлежащих трудоустройству также составил 100%;</w:t>
      </w:r>
    </w:p>
    <w:p w14:paraId="008BEBA4" w14:textId="77777777" w:rsidR="00E37BA1" w:rsidRPr="007619B1" w:rsidRDefault="00E37BA1" w:rsidP="00E3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 АО «ЭфЭмСи Волга»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– 18 человек (2021 г. – 30 чел., 2020 г. – 16 чел.), фактически осмотрено 18 человек, что составляет 100% (2020 и 2019 гг. – по 100%).</w:t>
      </w:r>
    </w:p>
    <w:p w14:paraId="12DB9FB0" w14:textId="77777777" w:rsidR="00E37BA1" w:rsidRPr="007619B1" w:rsidRDefault="00E37BA1" w:rsidP="00E3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2022 году среди лиц, охваченных периодическими медицинскими осмотрами, впервые выявленные хронические заболевания не зарегистрированы (2021 г. – 0, 2020 г. – 62,5 на 1000 осмотренных).</w:t>
      </w:r>
    </w:p>
    <w:p w14:paraId="0E89E3C1" w14:textId="3DAEE9A2" w:rsidR="00E37BA1" w:rsidRPr="007619B1" w:rsidRDefault="00E37BA1" w:rsidP="00E3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подлежащие трудоустройству, не выявлены (</w:t>
      </w:r>
      <w:r w:rsidR="003217DB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2020 и 2019 гг. не выявлены);</w:t>
      </w:r>
    </w:p>
    <w:p w14:paraId="5AF326A9" w14:textId="7A45CFBA" w:rsidR="00E37BA1" w:rsidRPr="007619B1" w:rsidRDefault="00E37BA1" w:rsidP="00E3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ФГБУЗ МСЧ № 29 ФМБА России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162 человека (2021 г. – 155 чел.,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2020 – 161 чел.), фактически осмотрено 162 человек</w:t>
      </w:r>
      <w:r w:rsidR="003217DB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составляет 100%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(2021 г. – 100%, 2020 – 100%).</w:t>
      </w:r>
    </w:p>
    <w:p w14:paraId="3D1F04CA" w14:textId="77777777" w:rsidR="00E37BA1" w:rsidRPr="007619B1" w:rsidRDefault="00E37BA1" w:rsidP="00E3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2022 году у лиц, охваченных периодическими медицинскими осмотр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ми, хронические заболевания не зарегистрированы (в 2020 и 2019 гг. не зарег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стрированы).</w:t>
      </w:r>
    </w:p>
    <w:p w14:paraId="6A077E04" w14:textId="01F6FB56" w:rsidR="00E37BA1" w:rsidRPr="007619B1" w:rsidRDefault="00E37BA1" w:rsidP="00E3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подлежащие трудоустройству, не выявлены (2021 г. – 1 чел., </w:t>
      </w:r>
      <w:r w:rsidR="0023112E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217DB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г. – 1);</w:t>
      </w:r>
    </w:p>
    <w:p w14:paraId="3C7A47FB" w14:textId="77777777" w:rsidR="00E37BA1" w:rsidRPr="007619B1" w:rsidRDefault="00E37BA1" w:rsidP="00E3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ФГБУЗ ЦГиЭ № 29 ФМБА России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32 человека (2021 г. – 22 чел.,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2020 г. – 22 чел.), фактически осмотрено 100% (2020 и 2019 гг. – по 100%).</w:t>
      </w:r>
    </w:p>
    <w:p w14:paraId="3A282A92" w14:textId="77777777" w:rsidR="00E37BA1" w:rsidRPr="007619B1" w:rsidRDefault="00E37BA1" w:rsidP="00E3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2022 году у лиц, охваченных периодическими медицинскими осмотр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ми, хронические заболевания не зарегистрированы (в 2021 и 2020 гг. не зарег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стрированы).</w:t>
      </w:r>
    </w:p>
    <w:p w14:paraId="31F5FA55" w14:textId="77777777" w:rsidR="00E37BA1" w:rsidRPr="007619B1" w:rsidRDefault="00E37BA1" w:rsidP="00E3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подлежащие трудоустройству, не выявлены (в 2021 и 2020 гг. не выявлены). </w:t>
      </w:r>
    </w:p>
    <w:p w14:paraId="449159CF" w14:textId="77777777" w:rsidR="00E37BA1" w:rsidRPr="007619B1" w:rsidRDefault="00E37BA1" w:rsidP="00E3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Специалисты территориального отдела Межрегионального управления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 59 ФМБА России в течение 2022 года принимали участие в составлении з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ключительных актов периодических медицинских осмотров (всего – 33) с подг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товкой рекомендаций работодателям по реализации оздоровительных меропри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тий, включая профилактические мероприятия.</w:t>
      </w:r>
    </w:p>
    <w:p w14:paraId="172F2641" w14:textId="77777777" w:rsidR="00E37BA1" w:rsidRPr="007619B1" w:rsidRDefault="00E37BA1" w:rsidP="00E37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6DB4D1B" w14:textId="77777777" w:rsidR="00E37BA1" w:rsidRPr="007619B1" w:rsidRDefault="00E37BA1" w:rsidP="00E37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Состояние профессиональной заболеваемости</w:t>
      </w:r>
    </w:p>
    <w:p w14:paraId="2629AED8" w14:textId="0DF3C178" w:rsidR="00E37BA1" w:rsidRPr="007619B1" w:rsidRDefault="00E37BA1" w:rsidP="00E37BA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Случаев острых и хронических профессиональных заболеваний среди </w:t>
      </w:r>
      <w:r w:rsidR="00E202A3" w:rsidRPr="007619B1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br/>
      </w:r>
      <w:r w:rsidRPr="007619B1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работников ПАО «Химпром», ООО «Перкарбонат»,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филиала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ФГУП </w:t>
      </w:r>
      <w:r w:rsidR="00E202A3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«ГосНИИОХТ»</w:t>
      </w:r>
      <w:r w:rsidRPr="007619B1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, АО «ЭфЭмСи Волга», ФГБУЗ ЦГиЭ № 29 ФМБА России и ФГБУЗ МСЧ № 29 ФМБА России в 2022 году зарегистрировано не было.</w:t>
      </w:r>
    </w:p>
    <w:p w14:paraId="28256A7D" w14:textId="77777777" w:rsidR="00E37BA1" w:rsidRPr="007619B1" w:rsidRDefault="00E37BA1" w:rsidP="00E37BA1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В 2022 году, как и в 2021 и 2020 годах, впервые выявленная инвалидность вследствие профессионального заболевания (отравления) не зарегистрирована.</w:t>
      </w:r>
    </w:p>
    <w:p w14:paraId="3E7304F8" w14:textId="77777777" w:rsidR="00E37BA1" w:rsidRPr="007619B1" w:rsidRDefault="00E37BA1" w:rsidP="00E37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D92637A" w14:textId="77777777" w:rsidR="00E37BA1" w:rsidRPr="007619B1" w:rsidRDefault="00E37BA1" w:rsidP="00E37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Соблюдение требований санитарного законодательства Российской Федерации</w:t>
      </w:r>
    </w:p>
    <w:p w14:paraId="53FF20CD" w14:textId="62CB00B9" w:rsidR="00E37BA1" w:rsidRPr="007619B1" w:rsidRDefault="00E37BA1" w:rsidP="00E37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 2022 году территориальным отдело</w:t>
      </w:r>
      <w:r w:rsidR="00E202A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м Межрегионального управления № 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59 ФМБА России плановые и внеплановые контрольные (надзорные) мер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приятия не проводились.</w:t>
      </w:r>
    </w:p>
    <w:p w14:paraId="7D9A3E5F" w14:textId="77777777" w:rsidR="00E37BA1" w:rsidRPr="007619B1" w:rsidRDefault="00E37BA1" w:rsidP="00E37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Основания для проведения административных расследований не возник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ли.</w:t>
      </w:r>
    </w:p>
    <w:p w14:paraId="2157C3EA" w14:textId="77777777" w:rsidR="00E37BA1" w:rsidRPr="007619B1" w:rsidRDefault="00E37BA1" w:rsidP="00E37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F03B629" w14:textId="77777777" w:rsidR="00E37BA1" w:rsidRPr="007619B1" w:rsidRDefault="00E37BA1" w:rsidP="00E37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Профилактика нарушений</w:t>
      </w:r>
    </w:p>
    <w:p w14:paraId="0C7007AF" w14:textId="77777777" w:rsidR="00E37BA1" w:rsidRPr="007619B1" w:rsidRDefault="00E37BA1" w:rsidP="00E37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 целях реализации Программы профилактики рисков причинения вреда (ущерба) охраняемым законом ценностям на 2022 год, утвержденной приказом ФМБА России от 17</w:t>
      </w:r>
      <w:r w:rsidR="0023112E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декабря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2021</w:t>
      </w:r>
      <w:r w:rsidR="0023112E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 255, территориальным отделом Межр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гионального управления № 59 ФМБА России проводились следующие меропр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ятия:</w:t>
      </w:r>
    </w:p>
    <w:p w14:paraId="40E36E4F" w14:textId="57986095" w:rsidR="00E37BA1" w:rsidRPr="007619B1" w:rsidRDefault="00E37BA1" w:rsidP="00E37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консультирование 6 подконтрольных объектов по разъяснению обязател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ь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ных требований, содержащихся в нормативн</w:t>
      </w:r>
      <w:r w:rsidR="0013655E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ых правовых актах (проведено 44 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консультации);</w:t>
      </w:r>
    </w:p>
    <w:p w14:paraId="700BAD34" w14:textId="4E753D8D" w:rsidR="00E37BA1" w:rsidRPr="007619B1" w:rsidRDefault="00E37BA1" w:rsidP="00E37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информирование неопределенного круга подконтрольных субъектов </w:t>
      </w:r>
      <w:r w:rsidR="006D29AC">
        <w:rPr>
          <w:rFonts w:ascii="Times New Roman" w:eastAsia="Calibri" w:hAnsi="Times New Roman" w:cs="Times New Roman"/>
          <w:sz w:val="26"/>
          <w:szCs w:val="26"/>
          <w:lang w:eastAsia="ru-RU"/>
        </w:rPr>
        <w:t>через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средств</w:t>
      </w:r>
      <w:r w:rsidR="006D29AC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массовой информации (социальные сети и др.) о необходимости с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блюдения обязательных требований с целью формирования и укрепления кул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ь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туры безопасного поведения и обеспечения санитарно-эпидемиоло</w:t>
      </w:r>
      <w:r w:rsidR="00E202A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softHyphen/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гичес</w:t>
      </w:r>
      <w:r w:rsidR="00E202A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softHyphen/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кого благополучия (5 информационных сообщений);</w:t>
      </w:r>
    </w:p>
    <w:p w14:paraId="0B00A24C" w14:textId="77777777" w:rsidR="00E37BA1" w:rsidRPr="007619B1" w:rsidRDefault="00E37BA1" w:rsidP="00E37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подготовлен и размещен на сайте Межрегионального управления № 59 ФМБА России доклад о результатах правоприменительной практики с перечнем типичных нарушений обязательных требований в 2021 году с предложениями и методами их предупреждения;</w:t>
      </w:r>
    </w:p>
    <w:p w14:paraId="325F0192" w14:textId="240FE106" w:rsidR="00E37BA1" w:rsidRPr="007619B1" w:rsidRDefault="00E37BA1" w:rsidP="00E37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 целях снижения административной нагрузки на бизнес в рамках рефо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мы контрольной и надзорной деятельности и в соответствии со статьей 49 Фед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рального закона «О государственном контроле (надзоре) и муниципальном ко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троле в Российской Федерации» (далее – Федеральный закон № 248-ФЗ) терр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ториальным отделом Межрегионального упр</w:t>
      </w:r>
      <w:r w:rsidR="00E202A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авления № 59 ФМБА России в 2022 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году внесено 1 предостережение о недопустимости нарушени</w:t>
      </w:r>
      <w:r w:rsidR="0013655E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обязател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ь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ных требований;</w:t>
      </w:r>
    </w:p>
    <w:p w14:paraId="01CC0E37" w14:textId="77777777" w:rsidR="00E37BA1" w:rsidRPr="007619B1" w:rsidRDefault="00E37BA1" w:rsidP="00E37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частью 4 статьи 52 Федерального закона № 248-ФЗ, П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ложением о федеральном государственном санитарно-эпидемиологическом ко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троле (надзоре), утвержденн</w:t>
      </w:r>
      <w:r w:rsidR="0023112E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ы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м постановлением Правительства Российской Ф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дерации от 30</w:t>
      </w:r>
      <w:r w:rsidR="0023112E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июня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2021</w:t>
      </w:r>
      <w:r w:rsidR="0023112E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 1100, территориальным отделом Межрегионал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ь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ного управления № 59 ФМБА России проведено 11 профилактических визитов в целях информирования контролируемого лица об обязательных требованиях, предъявляемых к его деятельности либо к принадлежащим ему объектам ко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троля, их соответствии критериям риска, основаниях и о рекомендуемых спос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бах снижения категории риска, а также о видах, содержании и об интенсивности контрольных (надзорных) мероприятий, проводимых в отношении объекта ко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троля исходя из его отнесения к соответствующей категории риска.</w:t>
      </w:r>
    </w:p>
    <w:p w14:paraId="0C4A1519" w14:textId="77777777" w:rsidR="00E37BA1" w:rsidRPr="007619B1" w:rsidRDefault="00E37BA1" w:rsidP="00E202A3">
      <w:pPr>
        <w:spacing w:after="0" w:line="240" w:lineRule="auto"/>
        <w:rPr>
          <w:rFonts w:ascii="Calibri" w:eastAsia="Calibri" w:hAnsi="Calibri" w:cs="Times New Roman"/>
        </w:rPr>
      </w:pPr>
    </w:p>
    <w:p w14:paraId="11180DA5" w14:textId="77777777" w:rsidR="00E37BA1" w:rsidRPr="007619B1" w:rsidRDefault="00E37BA1" w:rsidP="00E37B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1.2.4. Информация о мерах по обеспечению радиационной безопасности </w:t>
      </w:r>
      <w:r w:rsidRPr="007619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в Чувашской Республике в 2022 году</w:t>
      </w:r>
    </w:p>
    <w:p w14:paraId="62D027D4" w14:textId="77777777" w:rsidR="00E37BA1" w:rsidRPr="007619B1" w:rsidRDefault="00E37BA1" w:rsidP="00E37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694EA1C" w14:textId="77777777" w:rsidR="00E37BA1" w:rsidRPr="007619B1" w:rsidRDefault="00E37BA1" w:rsidP="00E37B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Межрегиональный отдел инспекций в Чувашской Республике, республ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ках Марий Эл и Татарстан Волжского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 (далее – МОИ в Чувашской Республике, республиках Марий Эл и Татарстан) выполняет функции государственного надзора за радиационной безопасностью объектов использования атомной энергии на территориях Чувашской Республики, ре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публик Марий Эл и Татарстан, за проектированием систем, конструированием и изготовлением оборудования для ядерных установок, радиационных источн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ков, пунктов хранения ядерных материалов и радиоактивных веществ, хранилищ радиоактивных отходов и строительством, реконструкцией, капитальным ремо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объектов использования атомной энергии (в том числе пунктов хранения радиоактивных веществ, хранилищ радиоактивных отходов).</w:t>
      </w:r>
    </w:p>
    <w:p w14:paraId="79E62084" w14:textId="77777777" w:rsidR="00E37BA1" w:rsidRPr="007619B1" w:rsidRDefault="00E37BA1" w:rsidP="00E37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Общая характеристика состояния радиационной безопасности на </w:t>
      </w:r>
      <w:r w:rsidRPr="007619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радиационно опасных объектах в Чувашской Республике</w:t>
      </w:r>
    </w:p>
    <w:p w14:paraId="0C7A5AD2" w14:textId="320FFED9" w:rsidR="00E37BA1" w:rsidRPr="007619B1" w:rsidRDefault="00E37BA1" w:rsidP="00E37BA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Чувашской Республики по состоянию на декабрь 2022 года осуществляли деятельность в области использования атомной энергии 17 орг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низаций, из них:</w:t>
      </w:r>
    </w:p>
    <w:p w14:paraId="4CFAEF4C" w14:textId="77777777" w:rsidR="00E37BA1" w:rsidRPr="007619B1" w:rsidRDefault="00E37BA1" w:rsidP="00E37BA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подлежали лицензированию и имели лицензию на право осуществления деятельности в области использования атомной энергии – 2; </w:t>
      </w:r>
    </w:p>
    <w:p w14:paraId="51BB1B9D" w14:textId="77777777" w:rsidR="00E37BA1" w:rsidRPr="007619B1" w:rsidRDefault="00E37BA1" w:rsidP="00E37BA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осуществляли деятельность по эксплуатации радиационных источников, содержащих в своем составе только радионуклидные источники четвертой и п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той категорий радиационной опасности, – 15. </w:t>
      </w:r>
    </w:p>
    <w:p w14:paraId="121F2A2F" w14:textId="02C71C33" w:rsidR="00E37BA1" w:rsidRPr="007619B1" w:rsidRDefault="00E37BA1" w:rsidP="00E37BA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указанных 17 орган</w:t>
      </w:r>
      <w:r w:rsidR="00CB7D25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изаций размещено 24 радиационно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опасных объекта, из них на 21 эксплуатируют закрытые радиационные источн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ки, на 1 – открытые радиационные источники, 2 относятся к неспециализир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ванным пунктам хранения радиоактивных веществ (общезаводской склад вр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менного хранения в ПАО «Химпром» и хранилище в АО «ЧПО им. В.И. Чапа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ва»).</w:t>
      </w:r>
    </w:p>
    <w:p w14:paraId="50A1FFE0" w14:textId="77777777" w:rsidR="00E37BA1" w:rsidRPr="007619B1" w:rsidRDefault="00E37BA1" w:rsidP="00E37BA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Все радиационно опасные объекты организаций (далее – РОО), которые находятся на территории Чувашской Республики и надзор за которыми ос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ществляет МОИ в Чувашской Республике, республиках Марий Эл и Татарстан, классифицированы по категориям радиационной опасности в соответствии с разделом 3.1. ОСПОРБ-99/2010. На территории Чувашской Республики объектов первой и второй категорий радиационной опасности нет. </w:t>
      </w:r>
    </w:p>
    <w:p w14:paraId="71E2140E" w14:textId="77777777" w:rsidR="00E37BA1" w:rsidRPr="007619B1" w:rsidRDefault="00E37BA1" w:rsidP="0023269E">
      <w:pPr>
        <w:tabs>
          <w:tab w:val="left" w:pos="9639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Наиболее потенциально опасными радиационными объектами являются:</w:t>
      </w:r>
    </w:p>
    <w:p w14:paraId="09285B92" w14:textId="18931957" w:rsidR="00E37BA1" w:rsidRPr="007619B1" w:rsidRDefault="00E37BA1" w:rsidP="0023269E">
      <w:pPr>
        <w:tabs>
          <w:tab w:val="left" w:pos="9639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АУ «Республиканский клинический онкологический диспансер» Ми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здрава Чувашии (эксплуатирует закрытые радионуклидные источники первой категории радиационной опасности, при этом в отношении радиационно</w:t>
      </w:r>
      <w:r w:rsidR="00CB7D25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опас</w:t>
      </w:r>
      <w:r w:rsidR="00E202A3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объектов установлена четвертая категория опасности в соответствии с ра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делом 3.1. ОСПОРБ-99/2010);</w:t>
      </w:r>
    </w:p>
    <w:p w14:paraId="6C4D9487" w14:textId="55EBED71" w:rsidR="00E37BA1" w:rsidRPr="007619B1" w:rsidRDefault="00E37BA1" w:rsidP="0023269E">
      <w:pPr>
        <w:tabs>
          <w:tab w:val="left" w:pos="9639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«ЧПО им. В.И. Чапаева» (эксплуатирует закрытые радионуклидные источники второй категории радиационной опасности, при этом в отношении радиационно</w:t>
      </w:r>
      <w:r w:rsidR="00CB7D25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опасных объектов установлена третья категория</w:t>
      </w:r>
      <w:r w:rsidRPr="007619B1">
        <w:rPr>
          <w:rFonts w:ascii="Calibri" w:eastAsia="Calibri" w:hAnsi="Calibri" w:cs="Times New Roman"/>
        </w:rPr>
        <w:t xml:space="preserve">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опасности в соо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ветствии с разделом 3.1. ОСПОРБ-99/2010, осуществляет хранение 5 закрытых радионуклидных источников, отработавших назначенный срок и переведенных в разряд радиоактивных отходов с установленным сроком хранения до 26</w:t>
      </w:r>
      <w:r w:rsidR="003F4435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 </w:t>
      </w:r>
      <w:r w:rsidR="003F4435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="003F4435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(гамма-дефектоскопы типа «Гаммарид-60/40»). </w:t>
      </w:r>
    </w:p>
    <w:p w14:paraId="7747EA7D" w14:textId="5700DE84" w:rsidR="00E37BA1" w:rsidRPr="007619B1" w:rsidRDefault="00E37BA1" w:rsidP="0023269E">
      <w:pPr>
        <w:tabs>
          <w:tab w:val="left" w:pos="9639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количество используемых источников – 75 с суммарной паспор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активностью 4,63×10</w:t>
      </w:r>
      <w:r w:rsidRPr="007619B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14</w:t>
      </w:r>
      <w:r w:rsidR="00CB7D25" w:rsidRPr="007619B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 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Бк.</w:t>
      </w:r>
    </w:p>
    <w:p w14:paraId="1CFBA989" w14:textId="77777777" w:rsidR="00E37BA1" w:rsidRPr="007619B1" w:rsidRDefault="00E37BA1" w:rsidP="0023269E">
      <w:pPr>
        <w:tabs>
          <w:tab w:val="left" w:pos="9639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возможности выполнения организациями требований радиацио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безопасности (далее также – РБ) проводится при осуществлении процедур лицензирования (регистрации) и в ходе плановых проверок организаций. Для его проведения МОИ в Чувашской Республике, республиках Марий Эл и Татарстан приняты следующие критерии оценки: </w:t>
      </w:r>
    </w:p>
    <w:p w14:paraId="7DA3A470" w14:textId="77777777" w:rsidR="00E37BA1" w:rsidRPr="007619B1" w:rsidRDefault="00E37BA1" w:rsidP="0023269E">
      <w:pPr>
        <w:tabs>
          <w:tab w:val="left" w:pos="9639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неустраненных нарушений требований РБ на начало 2022 года;</w:t>
      </w:r>
    </w:p>
    <w:p w14:paraId="09E85B52" w14:textId="77777777" w:rsidR="00E37BA1" w:rsidRPr="007619B1" w:rsidRDefault="00E37BA1" w:rsidP="0023269E">
      <w:pPr>
        <w:tabs>
          <w:tab w:val="left" w:pos="9639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нарушений, выявленных в отчетном периоде;</w:t>
      </w:r>
    </w:p>
    <w:p w14:paraId="32040B5E" w14:textId="77777777" w:rsidR="00E37BA1" w:rsidRPr="007619B1" w:rsidRDefault="00E37BA1" w:rsidP="0023269E">
      <w:pPr>
        <w:tabs>
          <w:tab w:val="left" w:pos="9639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степень влияния выявленных нарушений на состояние РБ;</w:t>
      </w:r>
    </w:p>
    <w:p w14:paraId="6034DFED" w14:textId="77777777" w:rsidR="00E37BA1" w:rsidRPr="007619B1" w:rsidRDefault="00E37BA1" w:rsidP="0023269E">
      <w:pPr>
        <w:tabs>
          <w:tab w:val="left" w:pos="9639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факторы, оказывающие отрицательное влияние на состояние РБ;</w:t>
      </w:r>
    </w:p>
    <w:p w14:paraId="677F6B93" w14:textId="77777777" w:rsidR="00E37BA1" w:rsidRPr="007619B1" w:rsidRDefault="00E37BA1" w:rsidP="0023269E">
      <w:pPr>
        <w:tabs>
          <w:tab w:val="left" w:pos="9639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 устранения выявленных нарушений.</w:t>
      </w:r>
    </w:p>
    <w:p w14:paraId="1E4ED67F" w14:textId="77777777" w:rsidR="00E37BA1" w:rsidRPr="007619B1" w:rsidRDefault="00E37BA1" w:rsidP="009F433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2022 году на предприятиях в Чувашской Республике не зарегистриров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ны аварии, которые могли оказать воздействие на окружающую среду и здор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вье населения. Общее состояние РБ в поднадзорных МОИ в Чувашской Респу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лике, республиках Марий Эл и Татарстан организациях удовлетворительное, что достигается достаточным уровнем квалификации персонала, за счет поддерж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систем и элементов в исправном состоянии, выполнения требований по уч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ту, контролю и физической защите радиоактивных веществ и радиоактивных 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ходов, готовности к предотвращению аварий и ликвидации их последствий.</w:t>
      </w:r>
    </w:p>
    <w:p w14:paraId="518795C9" w14:textId="77777777" w:rsidR="00E37BA1" w:rsidRPr="007619B1" w:rsidRDefault="00E37BA1" w:rsidP="009F433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Обзор проведенных проверок и анализ их результатов на радиацио</w:t>
      </w: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 опасных объектах в Чувашской Республике</w:t>
      </w:r>
    </w:p>
    <w:p w14:paraId="598A1D14" w14:textId="77777777" w:rsidR="00E37BA1" w:rsidRPr="007619B1" w:rsidRDefault="00E37BA1" w:rsidP="009F433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МОИ в Чувашской Республике, республиках Марий Эл и Татарстан в ра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ках осуществления федерального государственного надзора проводил проверки на основании распоряжений руководителя Волжского межрегионального терр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ториального управления по надзору за ядерной и радиационной безопасностью. </w:t>
      </w:r>
    </w:p>
    <w:p w14:paraId="228A7909" w14:textId="0A50B738" w:rsidR="00E37BA1" w:rsidRPr="007619B1" w:rsidRDefault="003F4435" w:rsidP="009F433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2022 году</w:t>
      </w:r>
      <w:r w:rsidR="00E37BA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Чувашской Республике проведено 6 плановых инспекций (провер</w:t>
      </w:r>
      <w:r w:rsidR="006D29A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37BA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к) радиационно опасных объектов в организациях, осуществляющих д</w:t>
      </w:r>
      <w:r w:rsidR="00E37BA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37BA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ятельность в области использования атомной энергии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итогам которых н</w:t>
      </w:r>
      <w:r w:rsidR="00E37BA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ар</w:t>
      </w:r>
      <w:r w:rsidR="00E37BA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37BA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E37BA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представляющи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E37BA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угрозу окружающей среде и здоровью людей, не выя</w:t>
      </w:r>
      <w:r w:rsidR="00E37BA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37BA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37BA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5520FE8" w14:textId="77777777" w:rsidR="00E37BA1" w:rsidRPr="007619B1" w:rsidRDefault="00E37BA1" w:rsidP="009F4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Показатели дозовых нагрузок на персонал на радиационно опасных объектах в Чувашской Республике</w:t>
      </w:r>
    </w:p>
    <w:p w14:paraId="2839159E" w14:textId="77777777" w:rsidR="00E37BA1" w:rsidRPr="007619B1" w:rsidRDefault="00E37BA1" w:rsidP="0023269E">
      <w:pPr>
        <w:tabs>
          <w:tab w:val="left" w:pos="9639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контроля за профессиональным облучением включает в себя ко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троль при проведении проверок. Обязательные элементы контроля – состояние парка приборов и средств радиационного контроля, соблюдение периодичности поверок приборов радиационного контроля, наличие согласованных контрол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уровней. Проверяются ведение индивидуальных карточек доз облучения и контроль со стороны администраций предприятий (по записям в журналах рад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ационного контроля и в карточках учета индивидуальных доз). </w:t>
      </w:r>
    </w:p>
    <w:p w14:paraId="30FF1C2D" w14:textId="77777777" w:rsidR="00E37BA1" w:rsidRPr="007619B1" w:rsidRDefault="00E37BA1" w:rsidP="0023269E">
      <w:pPr>
        <w:tabs>
          <w:tab w:val="left" w:pos="9639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Предприятия в Чувашской Республике осуществляют контроль индивид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альных доз по договорам с БУ «Чувашский республиканский радиологический центр» Минприроды Чувашии. МОИ в Чувашской Республике, республиках М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рий Эл и Татарстан осуществляет контроль своевременности и достоверности предоставляемых данных об индивидуальных дозах по годовым отчетам и во время проведения плановых проверок. </w:t>
      </w:r>
    </w:p>
    <w:p w14:paraId="45E8B2A7" w14:textId="77777777" w:rsidR="00E37BA1" w:rsidRPr="007619B1" w:rsidRDefault="00E37BA1" w:rsidP="0023269E">
      <w:pPr>
        <w:tabs>
          <w:tab w:val="left" w:pos="9639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всех предприятиях приняты и согласованы в установленном порядке контрольные уровни годовой накопленной дозы, которые значительно ниже предельно допустимых уровней доз и составляют около 5–7 м</w:t>
      </w:r>
      <w:r w:rsidRPr="007619B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3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/год.</w:t>
      </w:r>
    </w:p>
    <w:p w14:paraId="0B1A9560" w14:textId="77777777" w:rsidR="00E37BA1" w:rsidRPr="007619B1" w:rsidRDefault="00E37BA1" w:rsidP="0023269E">
      <w:pPr>
        <w:tabs>
          <w:tab w:val="left" w:pos="9639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Превышение контрольных уровней не наблюдалось.</w:t>
      </w:r>
    </w:p>
    <w:p w14:paraId="15E13C26" w14:textId="77777777" w:rsidR="00E37BA1" w:rsidRPr="007619B1" w:rsidRDefault="00E37BA1" w:rsidP="00E202A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14:paraId="7CCD4116" w14:textId="77777777" w:rsidR="004D6E50" w:rsidRPr="007619B1" w:rsidRDefault="004D6E50" w:rsidP="004D6E5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  <w:lang w:eastAsia="ru-RU"/>
        </w:rPr>
        <w:t>1.2.5. Профессиональная заболеваемость и инвалидность</w:t>
      </w:r>
    </w:p>
    <w:p w14:paraId="6946ED8A" w14:textId="77777777" w:rsidR="004D6E50" w:rsidRPr="007619B1" w:rsidRDefault="004D6E50" w:rsidP="004D6E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113AD69" w14:textId="77777777" w:rsidR="004D6E50" w:rsidRPr="007619B1" w:rsidRDefault="004D6E50" w:rsidP="0023269E">
      <w:pPr>
        <w:shd w:val="clear" w:color="auto" w:fill="FFFFFF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Важнейшим условием сохранения и укрепления здоровья работающего населения является доступное и качественное медико-профилактическое обсл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живание. В связи с этим в сфере управления охраной труда основной акцент необходимо делать на устранении управляемых причин смертности и професс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ональной заболеваемости работников, снижении воздействия на работников вредных производственных факторов.</w:t>
      </w:r>
    </w:p>
    <w:p w14:paraId="4AF06CA9" w14:textId="77777777" w:rsidR="004D6E50" w:rsidRPr="007619B1" w:rsidRDefault="004D6E50" w:rsidP="0023269E">
      <w:pPr>
        <w:shd w:val="clear" w:color="auto" w:fill="FFFFFF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Профессиональная заболеваемость является общепризнанным критерием вредного влияния неблагоприятных условий труда на здоровье работников и в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ы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ступает как отдельная категория, отражающая состояние условий труда и здор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вья работающих.</w:t>
      </w:r>
    </w:p>
    <w:p w14:paraId="04856F3B" w14:textId="77777777" w:rsidR="004D6E50" w:rsidRPr="007619B1" w:rsidRDefault="004D6E50" w:rsidP="0023269E">
      <w:pPr>
        <w:shd w:val="clear" w:color="auto" w:fill="FFFFFF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Неудовлетворительные условия труда, длительное воздействие вредных производственных факторов на организм работников, безответственное отнош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ние работодателей к проведению периодических медицинских осмотров рабо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ников, занятых на работах с вредными и (или) опасными условиями труда, я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ляются основными причинами формирования профессиональной патологии. </w:t>
      </w:r>
    </w:p>
    <w:p w14:paraId="74C86501" w14:textId="55919E0F" w:rsidR="005222A3" w:rsidRPr="007619B1" w:rsidRDefault="005222A3" w:rsidP="005222A3">
      <w:pPr>
        <w:shd w:val="clear" w:color="auto" w:fill="FFFFFF"/>
        <w:overflowPunct w:val="0"/>
        <w:spacing w:after="0" w:line="25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Обязательные предварительные и периодические медицинские осмотры работающих проводятся в </w:t>
      </w:r>
      <w:r w:rsidR="0005155E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организациях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здравоохранения Чувашской Республ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ки, в том числе в 12 </w:t>
      </w:r>
      <w:r w:rsidR="0005155E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организациях </w:t>
      </w:r>
      <w:r w:rsidR="002B1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Чебоксары и в 25 </w:t>
      </w:r>
      <w:r w:rsidR="0005155E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организациях </w:t>
      </w:r>
      <w:r w:rsidR="002B1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пальных и городских округ</w:t>
      </w:r>
      <w:r w:rsidR="002B17B6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Республики. Консультативную и коо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динирующую помощь врачам-специалистам медицинских организаций по пр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ведению обязательных предварительных и периодических медицинских осмо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ров работников предприятий и организаций оказывает Центр профессиональной патологии Чувашской Республики (далее – Центр профпатологии), функцион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рующий на базе БУ «Городская клиническая больница № 1» Минздрава Чув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шии.</w:t>
      </w:r>
    </w:p>
    <w:p w14:paraId="070A903D" w14:textId="5D4480D4" w:rsidR="004D6E50" w:rsidRPr="007619B1" w:rsidRDefault="004D6E50" w:rsidP="0023269E">
      <w:pPr>
        <w:shd w:val="clear" w:color="auto" w:fill="FFFFFF"/>
        <w:autoSpaceDE w:val="0"/>
        <w:autoSpaceDN w:val="0"/>
        <w:adjustRightInd w:val="0"/>
        <w:spacing w:after="0" w:line="252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Предварительные и периодические медицинские осмотры работников, и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пытывающих на рабочих местах воздействие вредных и (или) опасных факторов производственной среды, проводились в медицинских организациях Чувашской Республики в соответствии с приказом Министерства здравоохранения Росси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й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ской Федерации от 28 января 2021 г. № 29н «Об утверждении Порядка провед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ния обязательных предварительных и периодических медицинских осмотров р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ботников, предусмотренных частью четвертой статьи 213 Трудового кодекса Российской Федерации, перечня медицинских противопоказаний к осуществл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нию работ с вредными и (или) опасными производственными факторами, а та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же работ</w:t>
      </w:r>
      <w:r w:rsidR="003120E6"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ам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, при выполнении которых проводятся обязательные предварител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ь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ные и периодические медицинские осмотры» (зарегистрирован в Министерстве юстиции Российской Федерации 29 января 2021 г., регистрационный № 62277).</w:t>
      </w:r>
      <w:r w:rsidRPr="007619B1">
        <w:rPr>
          <w:rFonts w:ascii="Times New Roman" w:eastAsia="Calibri" w:hAnsi="Times New Roman" w:cs="Times New Roman"/>
        </w:rPr>
        <w:t xml:space="preserve"> </w:t>
      </w:r>
    </w:p>
    <w:p w14:paraId="3B4C39FE" w14:textId="040F7A06" w:rsidR="004D6E50" w:rsidRPr="007619B1" w:rsidRDefault="004D6E50" w:rsidP="0023269E">
      <w:pPr>
        <w:shd w:val="clear" w:color="auto" w:fill="FFFFFF"/>
        <w:overflowPunct w:val="0"/>
        <w:spacing w:after="0" w:line="25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данным Центра профпатологии, в 2022 году было запланировано пр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ведение периодических медицинских осмотров 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110,9 тыс. работников, занятых на работах с вредными и (или) опасными условиями труда, в том числе 69,8 тыс. женщин. Из них прошли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периодические медицинские осмотры 110,2 тыс. чел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век, в 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том числе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69,4 тыс. женщин (в 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2021 году было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запланировано проведение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периодических медицинских осмотров 122,5 тыс. работников, занятых на раб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тах с вредными и (или) опасными условиями труда, из них 75,7 тыс. женщин, всего осмотрено 121,2 тыс. работников, из них 74,9 тыс. женщин). Охват рабо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ников периодическими медицинскими осмотрами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составил 99,3% (в 2021 г. – 98,9%), в том числе женщин – 99,4% (в 2021 г. – 99,0%) 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(диаграмма 1.11 </w:t>
      </w:r>
      <w:r w:rsidR="002B3A39"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табл</w:t>
      </w:r>
      <w:r w:rsidR="002B3A39"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1.10).</w:t>
      </w:r>
    </w:p>
    <w:p w14:paraId="7659AA33" w14:textId="77777777" w:rsidR="0023269E" w:rsidRPr="007619B1" w:rsidRDefault="0023269E" w:rsidP="0023269E">
      <w:pPr>
        <w:shd w:val="clear" w:color="auto" w:fill="FFFFFF"/>
        <w:overflowPunct w:val="0"/>
        <w:spacing w:after="0" w:line="252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8E35A11" w14:textId="77777777" w:rsidR="0023269E" w:rsidRPr="007619B1" w:rsidRDefault="0023269E">
      <w:p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 w:type="page"/>
      </w:r>
    </w:p>
    <w:p w14:paraId="75031B9C" w14:textId="77777777" w:rsidR="004D6E50" w:rsidRPr="007619B1" w:rsidRDefault="004D6E50" w:rsidP="004D6E50">
      <w:pPr>
        <w:spacing w:after="0" w:line="23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Диаграмма 1.11</w:t>
      </w:r>
    </w:p>
    <w:p w14:paraId="13471CEC" w14:textId="77777777" w:rsidR="004D6E50" w:rsidRPr="007619B1" w:rsidRDefault="004D6E50" w:rsidP="004D6E5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14:paraId="05A3406B" w14:textId="77777777" w:rsidR="006D29AC" w:rsidRDefault="004D6E50" w:rsidP="006D2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Сведения о прохождении обязательных предварительных </w:t>
      </w:r>
    </w:p>
    <w:p w14:paraId="6E9194F7" w14:textId="77777777" w:rsidR="006D29AC" w:rsidRDefault="004D6E50" w:rsidP="006D2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и периодических медицинских осмотров работник</w:t>
      </w:r>
      <w:r w:rsidR="002B3A39" w:rsidRPr="007619B1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ами</w:t>
      </w: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организаций </w:t>
      </w:r>
    </w:p>
    <w:p w14:paraId="2A2D36EB" w14:textId="620CA983" w:rsidR="004D6E50" w:rsidRPr="007619B1" w:rsidRDefault="004D6E50" w:rsidP="006D2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на территории Чувашской Республики за 2017</w:t>
      </w:r>
      <w:r w:rsidR="002B3A39" w:rsidRPr="007619B1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–</w:t>
      </w: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2022 годы</w:t>
      </w:r>
    </w:p>
    <w:p w14:paraId="23A09D28" w14:textId="77777777" w:rsidR="004D6E50" w:rsidRPr="007619B1" w:rsidRDefault="004D6E50" w:rsidP="006D29A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</w:rPr>
        <w:t>(по данным</w:t>
      </w:r>
      <w:r w:rsidRPr="007619B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Центра профпатологии)</w:t>
      </w:r>
    </w:p>
    <w:p w14:paraId="63B9BB74" w14:textId="77777777" w:rsidR="004D6E50" w:rsidRPr="007619B1" w:rsidRDefault="004D6E50" w:rsidP="004D6E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67594C9F" w14:textId="77777777" w:rsidR="004D6E50" w:rsidRPr="007619B1" w:rsidRDefault="004D6E50" w:rsidP="004D6E50">
      <w:pPr>
        <w:shd w:val="clear" w:color="auto" w:fill="FFFFFF"/>
        <w:spacing w:after="0" w:line="23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1232D2B" wp14:editId="4A4A399A">
            <wp:extent cx="5943600" cy="3851031"/>
            <wp:effectExtent l="0" t="0" r="0" b="16510"/>
            <wp:docPr id="18" name="Диаграмма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7DD56C9" w14:textId="77777777" w:rsidR="0023269E" w:rsidRPr="007619B1" w:rsidRDefault="0023269E" w:rsidP="004D6E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315753DB" w14:textId="770D414F" w:rsidR="004D6E50" w:rsidRPr="007619B1" w:rsidRDefault="004D6E50" w:rsidP="004D6E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ходе проведения периодических медицинских осмотров у 23 работников выявлены начальные признаки профессиональных заболеваний (из них у 5 же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щин) (в 2021 г.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ar-SA" w:bidi="ru-RU"/>
        </w:rPr>
        <w:t xml:space="preserve"> –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15 и 5 соответственно), у 2,9 тыс. осмотренных работников впервые выявлены общие заболевания, в 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том числе у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1,8 тыс. женщин (в 2021 г. – 4,9 и 3,2 соответственно). </w:t>
      </w:r>
      <w:r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Всего по результатам медицинских осмотров впервые выявлены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начальные </w:t>
      </w:r>
      <w:r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признаки профессиональных заболеваний в 6 м</w:t>
      </w:r>
      <w:r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у</w:t>
      </w:r>
      <w:r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ниципальных образованиях, в том числе в Алатырском </w:t>
      </w:r>
      <w:r w:rsidR="00E854F9"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муниципальном округе </w:t>
      </w:r>
      <w:r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– у 1 человека, Батыревском – у 2 человек</w:t>
      </w:r>
      <w:r w:rsidR="006714D8"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, Чебоксарском – у 2 человек,</w:t>
      </w:r>
      <w:r w:rsidR="003F4435"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</w:t>
      </w:r>
      <w:r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г. Кан</w:t>
      </w:r>
      <w:r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ш</w:t>
      </w:r>
      <w:r w:rsidR="006714D8"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е </w:t>
      </w:r>
      <w:r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– у 3 человек, </w:t>
      </w:r>
      <w:r w:rsidR="006714D8"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г. Новочебоксарске – у 1 человека, </w:t>
      </w:r>
      <w:r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г. Чебоксары 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ar-SA" w:bidi="ru-RU"/>
        </w:rPr>
        <w:t>– у 14</w:t>
      </w:r>
      <w:r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человек. </w:t>
      </w:r>
    </w:p>
    <w:p w14:paraId="7E38D58B" w14:textId="77777777" w:rsidR="004D6E50" w:rsidRPr="007619B1" w:rsidRDefault="004D6E50" w:rsidP="004D6E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По результатам периодических медицинских осмотров трудоустройству подлежали 328 человек, в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том числе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67 женщин (в 2021 г. – 153 и 24 соотве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т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ственно). </w:t>
      </w:r>
    </w:p>
    <w:p w14:paraId="65651F4B" w14:textId="77777777" w:rsidR="0023269E" w:rsidRPr="007619B1" w:rsidRDefault="0023269E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19B1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14:paraId="5E92A6F7" w14:textId="77777777" w:rsidR="00EF4B7C" w:rsidRPr="007619B1" w:rsidRDefault="00EF4B7C" w:rsidP="00E202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14:paraId="736E6C5D" w14:textId="77777777" w:rsidR="004D6E50" w:rsidRPr="007619B1" w:rsidRDefault="004D6E50" w:rsidP="00E202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Таблица 1.10 </w:t>
      </w:r>
    </w:p>
    <w:p w14:paraId="6E40301B" w14:textId="77777777" w:rsidR="004D6E50" w:rsidRPr="007619B1" w:rsidRDefault="004D6E50" w:rsidP="00E202A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F82739F" w14:textId="77777777" w:rsidR="004D6E50" w:rsidRPr="007619B1" w:rsidRDefault="004D6E50" w:rsidP="00E202A3">
      <w:pPr>
        <w:shd w:val="clear" w:color="auto" w:fill="FFFFFF"/>
        <w:spacing w:after="0" w:line="240" w:lineRule="auto"/>
        <w:ind w:left="283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Показатели охвата периодическими медицинскими осмотрами</w:t>
      </w:r>
    </w:p>
    <w:p w14:paraId="3A9A5F52" w14:textId="77777777" w:rsidR="004D6E50" w:rsidRPr="007619B1" w:rsidRDefault="004D6E50" w:rsidP="00E202A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619B1">
        <w:rPr>
          <w:rFonts w:ascii="Times New Roman" w:eastAsia="Calibri" w:hAnsi="Times New Roman" w:cs="Times New Roman"/>
          <w:b/>
          <w:sz w:val="26"/>
          <w:szCs w:val="26"/>
        </w:rPr>
        <w:t>работающих во вредных условиях труда</w:t>
      </w:r>
    </w:p>
    <w:p w14:paraId="4F47AE58" w14:textId="77777777" w:rsidR="004D6E50" w:rsidRPr="007619B1" w:rsidRDefault="004D6E50" w:rsidP="00E202A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</w:rPr>
        <w:t>(по данным</w:t>
      </w:r>
      <w:r w:rsidRPr="007619B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Центра профпатологии)</w:t>
      </w:r>
    </w:p>
    <w:p w14:paraId="0BF852D8" w14:textId="77777777" w:rsidR="004D6E50" w:rsidRPr="007619B1" w:rsidRDefault="004D6E50" w:rsidP="00E202A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621" w:type="dxa"/>
        <w:tblInd w:w="-29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08"/>
        <w:gridCol w:w="1418"/>
        <w:gridCol w:w="1417"/>
        <w:gridCol w:w="1134"/>
        <w:gridCol w:w="1276"/>
        <w:gridCol w:w="1418"/>
        <w:gridCol w:w="850"/>
      </w:tblGrid>
      <w:tr w:rsidR="009A7371" w:rsidRPr="007619B1" w14:paraId="24A25F6C" w14:textId="77777777" w:rsidTr="008C37D0">
        <w:tc>
          <w:tcPr>
            <w:tcW w:w="2108" w:type="dxa"/>
            <w:vMerge w:val="restart"/>
            <w:shd w:val="clear" w:color="auto" w:fill="auto"/>
          </w:tcPr>
          <w:p w14:paraId="508ED906" w14:textId="26A026A6" w:rsidR="0023269E" w:rsidRPr="007619B1" w:rsidRDefault="0023269E" w:rsidP="00EF4B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муниципального округа и горо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ского округа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132889A2" w14:textId="77777777" w:rsidR="0023269E" w:rsidRPr="007619B1" w:rsidRDefault="0023269E" w:rsidP="00E202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1534C626" w14:textId="77777777" w:rsidR="0023269E" w:rsidRPr="007619B1" w:rsidRDefault="0023269E" w:rsidP="00E202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</w:tr>
      <w:tr w:rsidR="009A7371" w:rsidRPr="007619B1" w14:paraId="0883A029" w14:textId="77777777" w:rsidTr="008C37D0">
        <w:tc>
          <w:tcPr>
            <w:tcW w:w="2108" w:type="dxa"/>
            <w:vMerge/>
            <w:shd w:val="clear" w:color="auto" w:fill="auto"/>
          </w:tcPr>
          <w:p w14:paraId="04336DE2" w14:textId="77777777" w:rsidR="0023269E" w:rsidRPr="007619B1" w:rsidRDefault="0023269E" w:rsidP="00E202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40B1AB1" w14:textId="77777777" w:rsidR="0023269E" w:rsidRPr="007619B1" w:rsidRDefault="0023269E" w:rsidP="00E202A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подлежали осмотру по плану, чел. </w:t>
            </w:r>
          </w:p>
        </w:tc>
        <w:tc>
          <w:tcPr>
            <w:tcW w:w="1417" w:type="dxa"/>
            <w:shd w:val="clear" w:color="auto" w:fill="auto"/>
          </w:tcPr>
          <w:p w14:paraId="790BDCDA" w14:textId="77777777" w:rsidR="0023269E" w:rsidRPr="007619B1" w:rsidRDefault="0023269E" w:rsidP="00E202A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 осмотрены, чел.</w:t>
            </w:r>
          </w:p>
        </w:tc>
        <w:tc>
          <w:tcPr>
            <w:tcW w:w="1134" w:type="dxa"/>
            <w:shd w:val="clear" w:color="auto" w:fill="auto"/>
          </w:tcPr>
          <w:p w14:paraId="57248E41" w14:textId="77777777" w:rsidR="0023269E" w:rsidRPr="007619B1" w:rsidRDefault="0023269E" w:rsidP="00E202A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30724595" w14:textId="77777777" w:rsidR="0023269E" w:rsidRPr="007619B1" w:rsidRDefault="0023269E" w:rsidP="00E202A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подлежали осмотру по плану, чел. </w:t>
            </w:r>
          </w:p>
        </w:tc>
        <w:tc>
          <w:tcPr>
            <w:tcW w:w="1418" w:type="dxa"/>
            <w:shd w:val="clear" w:color="auto" w:fill="auto"/>
          </w:tcPr>
          <w:p w14:paraId="2AE4232C" w14:textId="77777777" w:rsidR="0023269E" w:rsidRPr="007619B1" w:rsidRDefault="0023269E" w:rsidP="00E202A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 осмотрены, чел.</w:t>
            </w:r>
          </w:p>
        </w:tc>
        <w:tc>
          <w:tcPr>
            <w:tcW w:w="850" w:type="dxa"/>
            <w:shd w:val="clear" w:color="auto" w:fill="auto"/>
          </w:tcPr>
          <w:p w14:paraId="0D2611C0" w14:textId="77777777" w:rsidR="0023269E" w:rsidRPr="007619B1" w:rsidRDefault="0023269E" w:rsidP="00E202A3">
            <w:pPr>
              <w:shd w:val="clear" w:color="auto" w:fill="FFFFFF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14:paraId="3CA3FB38" w14:textId="77777777" w:rsidR="004D6E50" w:rsidRPr="007619B1" w:rsidRDefault="004D6E50" w:rsidP="00E202A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9621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08"/>
        <w:gridCol w:w="1418"/>
        <w:gridCol w:w="1417"/>
        <w:gridCol w:w="1134"/>
        <w:gridCol w:w="1276"/>
        <w:gridCol w:w="1418"/>
        <w:gridCol w:w="850"/>
      </w:tblGrid>
      <w:tr w:rsidR="009A7371" w:rsidRPr="007619B1" w14:paraId="66C23B9B" w14:textId="77777777" w:rsidTr="008C37D0">
        <w:tc>
          <w:tcPr>
            <w:tcW w:w="2108" w:type="dxa"/>
            <w:tcBorders>
              <w:left w:val="nil"/>
            </w:tcBorders>
          </w:tcPr>
          <w:p w14:paraId="0DB11D70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Алатырский</w:t>
            </w:r>
          </w:p>
        </w:tc>
        <w:tc>
          <w:tcPr>
            <w:tcW w:w="1418" w:type="dxa"/>
          </w:tcPr>
          <w:p w14:paraId="5EC2F9B3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3986</w:t>
            </w:r>
          </w:p>
        </w:tc>
        <w:tc>
          <w:tcPr>
            <w:tcW w:w="1417" w:type="dxa"/>
          </w:tcPr>
          <w:p w14:paraId="78F221B7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3964</w:t>
            </w:r>
          </w:p>
        </w:tc>
        <w:tc>
          <w:tcPr>
            <w:tcW w:w="1134" w:type="dxa"/>
          </w:tcPr>
          <w:p w14:paraId="7C045393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276" w:type="dxa"/>
          </w:tcPr>
          <w:p w14:paraId="4D073666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3703</w:t>
            </w:r>
          </w:p>
        </w:tc>
        <w:tc>
          <w:tcPr>
            <w:tcW w:w="1418" w:type="dxa"/>
          </w:tcPr>
          <w:p w14:paraId="28BEB49B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3687</w:t>
            </w:r>
          </w:p>
        </w:tc>
        <w:tc>
          <w:tcPr>
            <w:tcW w:w="850" w:type="dxa"/>
            <w:tcBorders>
              <w:right w:val="nil"/>
            </w:tcBorders>
          </w:tcPr>
          <w:p w14:paraId="37237813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99,6</w:t>
            </w:r>
          </w:p>
        </w:tc>
      </w:tr>
      <w:tr w:rsidR="009A7371" w:rsidRPr="007619B1" w14:paraId="2BDB4547" w14:textId="77777777" w:rsidTr="008C37D0">
        <w:tc>
          <w:tcPr>
            <w:tcW w:w="2108" w:type="dxa"/>
            <w:tcBorders>
              <w:left w:val="nil"/>
            </w:tcBorders>
          </w:tcPr>
          <w:p w14:paraId="447586D2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Аликовский</w:t>
            </w:r>
          </w:p>
        </w:tc>
        <w:tc>
          <w:tcPr>
            <w:tcW w:w="1418" w:type="dxa"/>
          </w:tcPr>
          <w:p w14:paraId="6BC1F423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1417" w:type="dxa"/>
          </w:tcPr>
          <w:p w14:paraId="0ABFD85B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1134" w:type="dxa"/>
          </w:tcPr>
          <w:p w14:paraId="7CDBD56D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1897A38C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1418" w:type="dxa"/>
          </w:tcPr>
          <w:p w14:paraId="0C69E989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850" w:type="dxa"/>
            <w:tcBorders>
              <w:right w:val="nil"/>
            </w:tcBorders>
          </w:tcPr>
          <w:p w14:paraId="5630DEAC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A7371" w:rsidRPr="007619B1" w14:paraId="310E7575" w14:textId="77777777" w:rsidTr="008C37D0">
        <w:tc>
          <w:tcPr>
            <w:tcW w:w="2108" w:type="dxa"/>
            <w:tcBorders>
              <w:left w:val="nil"/>
            </w:tcBorders>
          </w:tcPr>
          <w:p w14:paraId="15FD71A3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Батыревский</w:t>
            </w:r>
          </w:p>
        </w:tc>
        <w:tc>
          <w:tcPr>
            <w:tcW w:w="1418" w:type="dxa"/>
          </w:tcPr>
          <w:p w14:paraId="36FD4093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2440</w:t>
            </w:r>
          </w:p>
        </w:tc>
        <w:tc>
          <w:tcPr>
            <w:tcW w:w="1417" w:type="dxa"/>
          </w:tcPr>
          <w:p w14:paraId="2CA31062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2411</w:t>
            </w:r>
          </w:p>
        </w:tc>
        <w:tc>
          <w:tcPr>
            <w:tcW w:w="1134" w:type="dxa"/>
          </w:tcPr>
          <w:p w14:paraId="06B8564C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276" w:type="dxa"/>
          </w:tcPr>
          <w:p w14:paraId="68D35B27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2374</w:t>
            </w:r>
          </w:p>
        </w:tc>
        <w:tc>
          <w:tcPr>
            <w:tcW w:w="1418" w:type="dxa"/>
          </w:tcPr>
          <w:p w14:paraId="0F5CD431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2360</w:t>
            </w:r>
          </w:p>
        </w:tc>
        <w:tc>
          <w:tcPr>
            <w:tcW w:w="850" w:type="dxa"/>
            <w:tcBorders>
              <w:right w:val="nil"/>
            </w:tcBorders>
          </w:tcPr>
          <w:p w14:paraId="77451A4A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99,4</w:t>
            </w:r>
          </w:p>
        </w:tc>
      </w:tr>
      <w:tr w:rsidR="009A7371" w:rsidRPr="007619B1" w14:paraId="1DA9B44E" w14:textId="77777777" w:rsidTr="008C37D0">
        <w:tc>
          <w:tcPr>
            <w:tcW w:w="2108" w:type="dxa"/>
            <w:tcBorders>
              <w:left w:val="nil"/>
            </w:tcBorders>
          </w:tcPr>
          <w:p w14:paraId="12BCC4A0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Вурнарский</w:t>
            </w:r>
          </w:p>
        </w:tc>
        <w:tc>
          <w:tcPr>
            <w:tcW w:w="1418" w:type="dxa"/>
          </w:tcPr>
          <w:p w14:paraId="6ECFEDA9" w14:textId="77777777" w:rsidR="0023269E" w:rsidRPr="007619B1" w:rsidRDefault="0023269E" w:rsidP="00EF4B7C">
            <w:pPr>
              <w:keepNext/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3339</w:t>
            </w:r>
          </w:p>
        </w:tc>
        <w:tc>
          <w:tcPr>
            <w:tcW w:w="1417" w:type="dxa"/>
          </w:tcPr>
          <w:p w14:paraId="39DD6DCC" w14:textId="77777777" w:rsidR="0023269E" w:rsidRPr="007619B1" w:rsidRDefault="0023269E" w:rsidP="00EF4B7C">
            <w:pPr>
              <w:keepNext/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3239</w:t>
            </w:r>
          </w:p>
        </w:tc>
        <w:tc>
          <w:tcPr>
            <w:tcW w:w="1134" w:type="dxa"/>
          </w:tcPr>
          <w:p w14:paraId="7EC9F942" w14:textId="77777777" w:rsidR="0023269E" w:rsidRPr="007619B1" w:rsidRDefault="0023269E" w:rsidP="00EF4B7C">
            <w:pPr>
              <w:keepNext/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276" w:type="dxa"/>
          </w:tcPr>
          <w:p w14:paraId="256C4420" w14:textId="77777777" w:rsidR="0023269E" w:rsidRPr="007619B1" w:rsidRDefault="0023269E" w:rsidP="00EF4B7C">
            <w:pPr>
              <w:keepNext/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3090</w:t>
            </w:r>
          </w:p>
        </w:tc>
        <w:tc>
          <w:tcPr>
            <w:tcW w:w="1418" w:type="dxa"/>
          </w:tcPr>
          <w:p w14:paraId="457E4FE0" w14:textId="77777777" w:rsidR="0023269E" w:rsidRPr="007619B1" w:rsidRDefault="0023269E" w:rsidP="00EF4B7C">
            <w:pPr>
              <w:keepNext/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3003</w:t>
            </w:r>
          </w:p>
        </w:tc>
        <w:tc>
          <w:tcPr>
            <w:tcW w:w="850" w:type="dxa"/>
            <w:tcBorders>
              <w:right w:val="nil"/>
            </w:tcBorders>
          </w:tcPr>
          <w:p w14:paraId="19CB0C75" w14:textId="77777777" w:rsidR="0023269E" w:rsidRPr="007619B1" w:rsidRDefault="0023269E" w:rsidP="00EF4B7C">
            <w:pPr>
              <w:keepNext/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97,2</w:t>
            </w:r>
          </w:p>
        </w:tc>
      </w:tr>
      <w:tr w:rsidR="009A7371" w:rsidRPr="007619B1" w14:paraId="6F9F1F98" w14:textId="77777777" w:rsidTr="008C37D0">
        <w:tc>
          <w:tcPr>
            <w:tcW w:w="2108" w:type="dxa"/>
            <w:tcBorders>
              <w:left w:val="nil"/>
            </w:tcBorders>
          </w:tcPr>
          <w:p w14:paraId="1276D8F9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Ибресинский</w:t>
            </w:r>
          </w:p>
        </w:tc>
        <w:tc>
          <w:tcPr>
            <w:tcW w:w="1418" w:type="dxa"/>
          </w:tcPr>
          <w:p w14:paraId="746E8A9E" w14:textId="77777777" w:rsidR="0023269E" w:rsidRPr="007619B1" w:rsidRDefault="0023269E" w:rsidP="00EF4B7C">
            <w:pPr>
              <w:keepNext/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1655</w:t>
            </w:r>
          </w:p>
        </w:tc>
        <w:tc>
          <w:tcPr>
            <w:tcW w:w="1417" w:type="dxa"/>
          </w:tcPr>
          <w:p w14:paraId="4FC8B826" w14:textId="77777777" w:rsidR="0023269E" w:rsidRPr="007619B1" w:rsidRDefault="0023269E" w:rsidP="00EF4B7C">
            <w:pPr>
              <w:keepNext/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1655</w:t>
            </w:r>
          </w:p>
        </w:tc>
        <w:tc>
          <w:tcPr>
            <w:tcW w:w="1134" w:type="dxa"/>
          </w:tcPr>
          <w:p w14:paraId="624D613F" w14:textId="77777777" w:rsidR="0023269E" w:rsidRPr="007619B1" w:rsidRDefault="0023269E" w:rsidP="00EF4B7C">
            <w:pPr>
              <w:keepNext/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4D9886C0" w14:textId="77777777" w:rsidR="0023269E" w:rsidRPr="007619B1" w:rsidRDefault="0023269E" w:rsidP="00EF4B7C">
            <w:pPr>
              <w:keepNext/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1577</w:t>
            </w:r>
          </w:p>
        </w:tc>
        <w:tc>
          <w:tcPr>
            <w:tcW w:w="1418" w:type="dxa"/>
          </w:tcPr>
          <w:p w14:paraId="6F765DEC" w14:textId="77777777" w:rsidR="0023269E" w:rsidRPr="007619B1" w:rsidRDefault="0023269E" w:rsidP="00EF4B7C">
            <w:pPr>
              <w:keepNext/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1577</w:t>
            </w:r>
          </w:p>
        </w:tc>
        <w:tc>
          <w:tcPr>
            <w:tcW w:w="850" w:type="dxa"/>
            <w:tcBorders>
              <w:right w:val="nil"/>
            </w:tcBorders>
          </w:tcPr>
          <w:p w14:paraId="2AFE0F56" w14:textId="77777777" w:rsidR="0023269E" w:rsidRPr="007619B1" w:rsidRDefault="0023269E" w:rsidP="00EF4B7C">
            <w:pPr>
              <w:keepNext/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A7371" w:rsidRPr="007619B1" w14:paraId="3A5D9E4A" w14:textId="77777777" w:rsidTr="008C37D0">
        <w:tc>
          <w:tcPr>
            <w:tcW w:w="2108" w:type="dxa"/>
            <w:tcBorders>
              <w:left w:val="nil"/>
            </w:tcBorders>
          </w:tcPr>
          <w:p w14:paraId="468C03C1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Канашский </w:t>
            </w:r>
          </w:p>
        </w:tc>
        <w:tc>
          <w:tcPr>
            <w:tcW w:w="1418" w:type="dxa"/>
          </w:tcPr>
          <w:p w14:paraId="0478CE92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1719</w:t>
            </w:r>
          </w:p>
        </w:tc>
        <w:tc>
          <w:tcPr>
            <w:tcW w:w="1417" w:type="dxa"/>
          </w:tcPr>
          <w:p w14:paraId="29996725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1719</w:t>
            </w:r>
          </w:p>
        </w:tc>
        <w:tc>
          <w:tcPr>
            <w:tcW w:w="1134" w:type="dxa"/>
          </w:tcPr>
          <w:p w14:paraId="7D16C171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6D08056F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1570</w:t>
            </w:r>
          </w:p>
        </w:tc>
        <w:tc>
          <w:tcPr>
            <w:tcW w:w="1418" w:type="dxa"/>
          </w:tcPr>
          <w:p w14:paraId="67C5570D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1570</w:t>
            </w:r>
          </w:p>
        </w:tc>
        <w:tc>
          <w:tcPr>
            <w:tcW w:w="850" w:type="dxa"/>
            <w:tcBorders>
              <w:right w:val="nil"/>
            </w:tcBorders>
          </w:tcPr>
          <w:p w14:paraId="18A984F0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A7371" w:rsidRPr="007619B1" w14:paraId="6614806C" w14:textId="77777777" w:rsidTr="008C37D0">
        <w:tc>
          <w:tcPr>
            <w:tcW w:w="2108" w:type="dxa"/>
            <w:tcBorders>
              <w:left w:val="nil"/>
            </w:tcBorders>
          </w:tcPr>
          <w:p w14:paraId="348E5214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Козловский</w:t>
            </w:r>
          </w:p>
        </w:tc>
        <w:tc>
          <w:tcPr>
            <w:tcW w:w="1418" w:type="dxa"/>
          </w:tcPr>
          <w:p w14:paraId="52EF90E5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417" w:type="dxa"/>
          </w:tcPr>
          <w:p w14:paraId="4B9693E8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134" w:type="dxa"/>
          </w:tcPr>
          <w:p w14:paraId="6AB508A4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3E1961DB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1418" w:type="dxa"/>
          </w:tcPr>
          <w:p w14:paraId="6ECBE613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850" w:type="dxa"/>
            <w:tcBorders>
              <w:right w:val="nil"/>
            </w:tcBorders>
          </w:tcPr>
          <w:p w14:paraId="1F4646BD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A7371" w:rsidRPr="007619B1" w14:paraId="1B938D48" w14:textId="77777777" w:rsidTr="008C37D0">
        <w:tc>
          <w:tcPr>
            <w:tcW w:w="2108" w:type="dxa"/>
            <w:tcBorders>
              <w:left w:val="nil"/>
            </w:tcBorders>
          </w:tcPr>
          <w:p w14:paraId="3B8F9F2E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1418" w:type="dxa"/>
          </w:tcPr>
          <w:p w14:paraId="0FDA696D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1746</w:t>
            </w:r>
          </w:p>
        </w:tc>
        <w:tc>
          <w:tcPr>
            <w:tcW w:w="1417" w:type="dxa"/>
          </w:tcPr>
          <w:p w14:paraId="490B398A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1721</w:t>
            </w:r>
          </w:p>
        </w:tc>
        <w:tc>
          <w:tcPr>
            <w:tcW w:w="1134" w:type="dxa"/>
          </w:tcPr>
          <w:p w14:paraId="4EAB2CC9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276" w:type="dxa"/>
          </w:tcPr>
          <w:p w14:paraId="17E20A11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1888</w:t>
            </w:r>
          </w:p>
        </w:tc>
        <w:tc>
          <w:tcPr>
            <w:tcW w:w="1418" w:type="dxa"/>
          </w:tcPr>
          <w:p w14:paraId="55A8E8FE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850" w:type="dxa"/>
            <w:tcBorders>
              <w:right w:val="nil"/>
            </w:tcBorders>
          </w:tcPr>
          <w:p w14:paraId="4BFF48AA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99,8</w:t>
            </w:r>
          </w:p>
        </w:tc>
      </w:tr>
      <w:tr w:rsidR="009A7371" w:rsidRPr="007619B1" w14:paraId="2AE96FF0" w14:textId="77777777" w:rsidTr="008C37D0">
        <w:tc>
          <w:tcPr>
            <w:tcW w:w="2108" w:type="dxa"/>
            <w:tcBorders>
              <w:left w:val="nil"/>
            </w:tcBorders>
          </w:tcPr>
          <w:p w14:paraId="069FCFBD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Красноармейский</w:t>
            </w:r>
          </w:p>
        </w:tc>
        <w:tc>
          <w:tcPr>
            <w:tcW w:w="1418" w:type="dxa"/>
          </w:tcPr>
          <w:p w14:paraId="3BF12B33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881</w:t>
            </w:r>
          </w:p>
        </w:tc>
        <w:tc>
          <w:tcPr>
            <w:tcW w:w="1417" w:type="dxa"/>
          </w:tcPr>
          <w:p w14:paraId="2E131D71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1134" w:type="dxa"/>
          </w:tcPr>
          <w:p w14:paraId="2E5D50B1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1276" w:type="dxa"/>
          </w:tcPr>
          <w:p w14:paraId="4CED6B92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1418" w:type="dxa"/>
          </w:tcPr>
          <w:p w14:paraId="4B448EA3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850" w:type="dxa"/>
            <w:tcBorders>
              <w:right w:val="nil"/>
            </w:tcBorders>
          </w:tcPr>
          <w:p w14:paraId="2020F1D0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99,4</w:t>
            </w:r>
          </w:p>
        </w:tc>
      </w:tr>
      <w:tr w:rsidR="009A7371" w:rsidRPr="007619B1" w14:paraId="1658D434" w14:textId="77777777" w:rsidTr="008C37D0">
        <w:tc>
          <w:tcPr>
            <w:tcW w:w="2108" w:type="dxa"/>
            <w:tcBorders>
              <w:left w:val="nil"/>
            </w:tcBorders>
          </w:tcPr>
          <w:p w14:paraId="58780694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Красночетайский</w:t>
            </w:r>
          </w:p>
        </w:tc>
        <w:tc>
          <w:tcPr>
            <w:tcW w:w="1418" w:type="dxa"/>
          </w:tcPr>
          <w:p w14:paraId="0FA1450B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1033</w:t>
            </w:r>
          </w:p>
        </w:tc>
        <w:tc>
          <w:tcPr>
            <w:tcW w:w="1417" w:type="dxa"/>
          </w:tcPr>
          <w:p w14:paraId="38E27257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1134" w:type="dxa"/>
          </w:tcPr>
          <w:p w14:paraId="6249480C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276" w:type="dxa"/>
          </w:tcPr>
          <w:p w14:paraId="305DE966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1072</w:t>
            </w:r>
          </w:p>
        </w:tc>
        <w:tc>
          <w:tcPr>
            <w:tcW w:w="1418" w:type="dxa"/>
          </w:tcPr>
          <w:p w14:paraId="1DCFBD42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850" w:type="dxa"/>
            <w:tcBorders>
              <w:right w:val="nil"/>
            </w:tcBorders>
          </w:tcPr>
          <w:p w14:paraId="459C403A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97,9</w:t>
            </w:r>
          </w:p>
        </w:tc>
      </w:tr>
      <w:tr w:rsidR="009A7371" w:rsidRPr="007619B1" w14:paraId="52A41BAC" w14:textId="77777777" w:rsidTr="008C37D0">
        <w:tc>
          <w:tcPr>
            <w:tcW w:w="2108" w:type="dxa"/>
            <w:tcBorders>
              <w:left w:val="nil"/>
            </w:tcBorders>
          </w:tcPr>
          <w:p w14:paraId="68D18E47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Мариинско-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Посадский</w:t>
            </w:r>
          </w:p>
        </w:tc>
        <w:tc>
          <w:tcPr>
            <w:tcW w:w="1418" w:type="dxa"/>
          </w:tcPr>
          <w:p w14:paraId="4A4C2D42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7" w:type="dxa"/>
          </w:tcPr>
          <w:p w14:paraId="6771134B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134" w:type="dxa"/>
          </w:tcPr>
          <w:p w14:paraId="77FE07AC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276" w:type="dxa"/>
          </w:tcPr>
          <w:p w14:paraId="6779531C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418" w:type="dxa"/>
          </w:tcPr>
          <w:p w14:paraId="34763C4E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850" w:type="dxa"/>
            <w:tcBorders>
              <w:right w:val="nil"/>
            </w:tcBorders>
          </w:tcPr>
          <w:p w14:paraId="36F43BBA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74,9</w:t>
            </w:r>
          </w:p>
        </w:tc>
      </w:tr>
      <w:tr w:rsidR="009A7371" w:rsidRPr="007619B1" w14:paraId="47976FBC" w14:textId="77777777" w:rsidTr="008C37D0">
        <w:tc>
          <w:tcPr>
            <w:tcW w:w="2108" w:type="dxa"/>
            <w:tcBorders>
              <w:left w:val="nil"/>
            </w:tcBorders>
          </w:tcPr>
          <w:p w14:paraId="7CC66BCC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Моргаушский</w:t>
            </w:r>
          </w:p>
        </w:tc>
        <w:tc>
          <w:tcPr>
            <w:tcW w:w="1418" w:type="dxa"/>
          </w:tcPr>
          <w:p w14:paraId="63227AE7" w14:textId="77777777" w:rsidR="0023269E" w:rsidRPr="007619B1" w:rsidRDefault="0023269E" w:rsidP="00EF4B7C">
            <w:pPr>
              <w:keepNext/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2448</w:t>
            </w:r>
          </w:p>
        </w:tc>
        <w:tc>
          <w:tcPr>
            <w:tcW w:w="1417" w:type="dxa"/>
          </w:tcPr>
          <w:p w14:paraId="3CD1CB42" w14:textId="77777777" w:rsidR="0023269E" w:rsidRPr="007619B1" w:rsidRDefault="0023269E" w:rsidP="00EF4B7C">
            <w:pPr>
              <w:keepNext/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2440</w:t>
            </w:r>
          </w:p>
        </w:tc>
        <w:tc>
          <w:tcPr>
            <w:tcW w:w="1134" w:type="dxa"/>
          </w:tcPr>
          <w:p w14:paraId="576F6690" w14:textId="77777777" w:rsidR="0023269E" w:rsidRPr="007619B1" w:rsidRDefault="0023269E" w:rsidP="00EF4B7C">
            <w:pPr>
              <w:keepNext/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276" w:type="dxa"/>
          </w:tcPr>
          <w:p w14:paraId="67BE7601" w14:textId="77777777" w:rsidR="0023269E" w:rsidRPr="007619B1" w:rsidRDefault="0023269E" w:rsidP="00EF4B7C">
            <w:pPr>
              <w:keepNext/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2325</w:t>
            </w:r>
          </w:p>
        </w:tc>
        <w:tc>
          <w:tcPr>
            <w:tcW w:w="1418" w:type="dxa"/>
          </w:tcPr>
          <w:p w14:paraId="10C20073" w14:textId="77777777" w:rsidR="0023269E" w:rsidRPr="007619B1" w:rsidRDefault="0023269E" w:rsidP="00EF4B7C">
            <w:pPr>
              <w:keepNext/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2325</w:t>
            </w:r>
          </w:p>
        </w:tc>
        <w:tc>
          <w:tcPr>
            <w:tcW w:w="850" w:type="dxa"/>
            <w:tcBorders>
              <w:right w:val="nil"/>
            </w:tcBorders>
          </w:tcPr>
          <w:p w14:paraId="7D97E775" w14:textId="77777777" w:rsidR="0023269E" w:rsidRPr="007619B1" w:rsidRDefault="0023269E" w:rsidP="00EF4B7C">
            <w:pPr>
              <w:keepNext/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A7371" w:rsidRPr="007619B1" w14:paraId="5C0271B5" w14:textId="77777777" w:rsidTr="008C37D0">
        <w:tc>
          <w:tcPr>
            <w:tcW w:w="2108" w:type="dxa"/>
            <w:tcBorders>
              <w:left w:val="nil"/>
            </w:tcBorders>
          </w:tcPr>
          <w:p w14:paraId="17A65F6F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Порецкий</w:t>
            </w:r>
          </w:p>
        </w:tc>
        <w:tc>
          <w:tcPr>
            <w:tcW w:w="1418" w:type="dxa"/>
          </w:tcPr>
          <w:p w14:paraId="64A7DA85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1417" w:type="dxa"/>
          </w:tcPr>
          <w:p w14:paraId="16771F2C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1134" w:type="dxa"/>
          </w:tcPr>
          <w:p w14:paraId="72F3A250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07A6D445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418" w:type="dxa"/>
          </w:tcPr>
          <w:p w14:paraId="262A22A0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850" w:type="dxa"/>
            <w:tcBorders>
              <w:right w:val="nil"/>
            </w:tcBorders>
          </w:tcPr>
          <w:p w14:paraId="397F1982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A7371" w:rsidRPr="007619B1" w14:paraId="78FA607E" w14:textId="77777777" w:rsidTr="008C37D0">
        <w:tc>
          <w:tcPr>
            <w:tcW w:w="2108" w:type="dxa"/>
            <w:tcBorders>
              <w:left w:val="nil"/>
            </w:tcBorders>
          </w:tcPr>
          <w:p w14:paraId="64D112A8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Урмарский</w:t>
            </w:r>
          </w:p>
        </w:tc>
        <w:tc>
          <w:tcPr>
            <w:tcW w:w="1418" w:type="dxa"/>
          </w:tcPr>
          <w:p w14:paraId="43C59212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1144</w:t>
            </w:r>
          </w:p>
        </w:tc>
        <w:tc>
          <w:tcPr>
            <w:tcW w:w="1417" w:type="dxa"/>
          </w:tcPr>
          <w:p w14:paraId="0D818A9E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1141</w:t>
            </w:r>
          </w:p>
        </w:tc>
        <w:tc>
          <w:tcPr>
            <w:tcW w:w="1134" w:type="dxa"/>
          </w:tcPr>
          <w:p w14:paraId="3DAF8D37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276" w:type="dxa"/>
          </w:tcPr>
          <w:p w14:paraId="12C94B34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1418" w:type="dxa"/>
          </w:tcPr>
          <w:p w14:paraId="4F56C3A9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850" w:type="dxa"/>
            <w:tcBorders>
              <w:right w:val="nil"/>
            </w:tcBorders>
          </w:tcPr>
          <w:p w14:paraId="4E9D05F5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99,2</w:t>
            </w:r>
          </w:p>
        </w:tc>
      </w:tr>
      <w:tr w:rsidR="009A7371" w:rsidRPr="007619B1" w14:paraId="3BA344C7" w14:textId="77777777" w:rsidTr="008C37D0">
        <w:tc>
          <w:tcPr>
            <w:tcW w:w="2108" w:type="dxa"/>
            <w:tcBorders>
              <w:left w:val="nil"/>
            </w:tcBorders>
          </w:tcPr>
          <w:p w14:paraId="3854AF78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Цивильский</w:t>
            </w:r>
          </w:p>
        </w:tc>
        <w:tc>
          <w:tcPr>
            <w:tcW w:w="1418" w:type="dxa"/>
          </w:tcPr>
          <w:p w14:paraId="23DC6570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2704</w:t>
            </w:r>
          </w:p>
        </w:tc>
        <w:tc>
          <w:tcPr>
            <w:tcW w:w="1417" w:type="dxa"/>
          </w:tcPr>
          <w:p w14:paraId="592C412B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2704</w:t>
            </w:r>
          </w:p>
        </w:tc>
        <w:tc>
          <w:tcPr>
            <w:tcW w:w="1134" w:type="dxa"/>
          </w:tcPr>
          <w:p w14:paraId="11CCF367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7EA275A7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2743</w:t>
            </w:r>
          </w:p>
        </w:tc>
        <w:tc>
          <w:tcPr>
            <w:tcW w:w="1418" w:type="dxa"/>
          </w:tcPr>
          <w:p w14:paraId="3988938F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2743</w:t>
            </w:r>
          </w:p>
        </w:tc>
        <w:tc>
          <w:tcPr>
            <w:tcW w:w="850" w:type="dxa"/>
            <w:tcBorders>
              <w:right w:val="nil"/>
            </w:tcBorders>
          </w:tcPr>
          <w:p w14:paraId="4791B395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A7371" w:rsidRPr="007619B1" w14:paraId="5FBB6FA0" w14:textId="77777777" w:rsidTr="008C37D0">
        <w:tc>
          <w:tcPr>
            <w:tcW w:w="2108" w:type="dxa"/>
            <w:tcBorders>
              <w:left w:val="nil"/>
            </w:tcBorders>
          </w:tcPr>
          <w:p w14:paraId="0192647B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Чебоксарский</w:t>
            </w:r>
          </w:p>
        </w:tc>
        <w:tc>
          <w:tcPr>
            <w:tcW w:w="1418" w:type="dxa"/>
          </w:tcPr>
          <w:p w14:paraId="68258285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1248</w:t>
            </w:r>
          </w:p>
        </w:tc>
        <w:tc>
          <w:tcPr>
            <w:tcW w:w="1417" w:type="dxa"/>
          </w:tcPr>
          <w:p w14:paraId="020D1F3C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1248</w:t>
            </w:r>
          </w:p>
        </w:tc>
        <w:tc>
          <w:tcPr>
            <w:tcW w:w="1134" w:type="dxa"/>
          </w:tcPr>
          <w:p w14:paraId="4C73E37D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14EB1013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1236</w:t>
            </w:r>
          </w:p>
        </w:tc>
        <w:tc>
          <w:tcPr>
            <w:tcW w:w="1418" w:type="dxa"/>
          </w:tcPr>
          <w:p w14:paraId="18D47555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1236</w:t>
            </w:r>
          </w:p>
        </w:tc>
        <w:tc>
          <w:tcPr>
            <w:tcW w:w="850" w:type="dxa"/>
            <w:tcBorders>
              <w:right w:val="nil"/>
            </w:tcBorders>
          </w:tcPr>
          <w:p w14:paraId="29A5FBD9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A7371" w:rsidRPr="007619B1" w14:paraId="4DD008AB" w14:textId="77777777" w:rsidTr="008C37D0">
        <w:tc>
          <w:tcPr>
            <w:tcW w:w="2108" w:type="dxa"/>
            <w:tcBorders>
              <w:left w:val="nil"/>
            </w:tcBorders>
          </w:tcPr>
          <w:p w14:paraId="34B62504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Шемуршинский</w:t>
            </w:r>
          </w:p>
        </w:tc>
        <w:tc>
          <w:tcPr>
            <w:tcW w:w="1418" w:type="dxa"/>
          </w:tcPr>
          <w:p w14:paraId="4AB6E6C4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1417" w:type="dxa"/>
          </w:tcPr>
          <w:p w14:paraId="65BFBEA6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1134" w:type="dxa"/>
          </w:tcPr>
          <w:p w14:paraId="0801D128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48C19FC2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1418" w:type="dxa"/>
          </w:tcPr>
          <w:p w14:paraId="471AA01B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850" w:type="dxa"/>
            <w:tcBorders>
              <w:right w:val="nil"/>
            </w:tcBorders>
          </w:tcPr>
          <w:p w14:paraId="637D0259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A7371" w:rsidRPr="007619B1" w14:paraId="445F81D0" w14:textId="77777777" w:rsidTr="008C37D0">
        <w:tc>
          <w:tcPr>
            <w:tcW w:w="2108" w:type="dxa"/>
            <w:tcBorders>
              <w:left w:val="nil"/>
            </w:tcBorders>
          </w:tcPr>
          <w:p w14:paraId="40E95705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Шумерлинский</w:t>
            </w:r>
          </w:p>
        </w:tc>
        <w:tc>
          <w:tcPr>
            <w:tcW w:w="1418" w:type="dxa"/>
          </w:tcPr>
          <w:p w14:paraId="52BC3EEB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3827</w:t>
            </w:r>
          </w:p>
        </w:tc>
        <w:tc>
          <w:tcPr>
            <w:tcW w:w="1417" w:type="dxa"/>
          </w:tcPr>
          <w:p w14:paraId="1AC6B0FD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3725</w:t>
            </w:r>
          </w:p>
        </w:tc>
        <w:tc>
          <w:tcPr>
            <w:tcW w:w="1134" w:type="dxa"/>
          </w:tcPr>
          <w:p w14:paraId="538097CD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276" w:type="dxa"/>
          </w:tcPr>
          <w:p w14:paraId="074C6EAA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3980</w:t>
            </w:r>
          </w:p>
        </w:tc>
        <w:tc>
          <w:tcPr>
            <w:tcW w:w="1418" w:type="dxa"/>
          </w:tcPr>
          <w:p w14:paraId="1A3E2569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3938</w:t>
            </w:r>
          </w:p>
        </w:tc>
        <w:tc>
          <w:tcPr>
            <w:tcW w:w="850" w:type="dxa"/>
            <w:tcBorders>
              <w:right w:val="nil"/>
            </w:tcBorders>
          </w:tcPr>
          <w:p w14:paraId="5D2DE2B8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98,9</w:t>
            </w:r>
          </w:p>
        </w:tc>
      </w:tr>
      <w:tr w:rsidR="009A7371" w:rsidRPr="007619B1" w14:paraId="62A39EFE" w14:textId="77777777" w:rsidTr="008C37D0">
        <w:tc>
          <w:tcPr>
            <w:tcW w:w="2108" w:type="dxa"/>
            <w:tcBorders>
              <w:left w:val="nil"/>
            </w:tcBorders>
          </w:tcPr>
          <w:p w14:paraId="1F03E1A8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Ядринский</w:t>
            </w:r>
          </w:p>
        </w:tc>
        <w:tc>
          <w:tcPr>
            <w:tcW w:w="1418" w:type="dxa"/>
          </w:tcPr>
          <w:p w14:paraId="72F49C61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2054</w:t>
            </w:r>
          </w:p>
        </w:tc>
        <w:tc>
          <w:tcPr>
            <w:tcW w:w="1417" w:type="dxa"/>
          </w:tcPr>
          <w:p w14:paraId="2D2037D7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2054</w:t>
            </w:r>
          </w:p>
        </w:tc>
        <w:tc>
          <w:tcPr>
            <w:tcW w:w="1134" w:type="dxa"/>
          </w:tcPr>
          <w:p w14:paraId="480AFDA9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68B20BF7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1747</w:t>
            </w:r>
          </w:p>
        </w:tc>
        <w:tc>
          <w:tcPr>
            <w:tcW w:w="1418" w:type="dxa"/>
          </w:tcPr>
          <w:p w14:paraId="1181FF31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1747</w:t>
            </w:r>
          </w:p>
        </w:tc>
        <w:tc>
          <w:tcPr>
            <w:tcW w:w="850" w:type="dxa"/>
            <w:tcBorders>
              <w:right w:val="nil"/>
            </w:tcBorders>
          </w:tcPr>
          <w:p w14:paraId="4327A2F6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A7371" w:rsidRPr="007619B1" w14:paraId="3F2FAD36" w14:textId="77777777" w:rsidTr="008C37D0">
        <w:tc>
          <w:tcPr>
            <w:tcW w:w="2108" w:type="dxa"/>
            <w:tcBorders>
              <w:left w:val="nil"/>
            </w:tcBorders>
          </w:tcPr>
          <w:p w14:paraId="3A175821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Яльчикский</w:t>
            </w:r>
          </w:p>
        </w:tc>
        <w:tc>
          <w:tcPr>
            <w:tcW w:w="1418" w:type="dxa"/>
          </w:tcPr>
          <w:p w14:paraId="2C9CCC5F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1417" w:type="dxa"/>
          </w:tcPr>
          <w:p w14:paraId="16591EF2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1134" w:type="dxa"/>
          </w:tcPr>
          <w:p w14:paraId="7404F9DC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14:paraId="7DF265DA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1146</w:t>
            </w:r>
          </w:p>
        </w:tc>
        <w:tc>
          <w:tcPr>
            <w:tcW w:w="1418" w:type="dxa"/>
          </w:tcPr>
          <w:p w14:paraId="573A62FD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1146</w:t>
            </w:r>
          </w:p>
        </w:tc>
        <w:tc>
          <w:tcPr>
            <w:tcW w:w="850" w:type="dxa"/>
            <w:tcBorders>
              <w:right w:val="nil"/>
            </w:tcBorders>
          </w:tcPr>
          <w:p w14:paraId="75F47B6B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A7371" w:rsidRPr="007619B1" w14:paraId="10D96168" w14:textId="77777777" w:rsidTr="008C37D0">
        <w:tc>
          <w:tcPr>
            <w:tcW w:w="2108" w:type="dxa"/>
            <w:tcBorders>
              <w:left w:val="nil"/>
            </w:tcBorders>
          </w:tcPr>
          <w:p w14:paraId="2314B57A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Янтиковский</w:t>
            </w:r>
          </w:p>
        </w:tc>
        <w:tc>
          <w:tcPr>
            <w:tcW w:w="1418" w:type="dxa"/>
          </w:tcPr>
          <w:p w14:paraId="6C82E062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1061</w:t>
            </w:r>
          </w:p>
        </w:tc>
        <w:tc>
          <w:tcPr>
            <w:tcW w:w="1417" w:type="dxa"/>
          </w:tcPr>
          <w:p w14:paraId="73E71259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1134" w:type="dxa"/>
          </w:tcPr>
          <w:p w14:paraId="02B7DF31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1276" w:type="dxa"/>
          </w:tcPr>
          <w:p w14:paraId="62F9FBD8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1418" w:type="dxa"/>
          </w:tcPr>
          <w:p w14:paraId="2B3F6B48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850" w:type="dxa"/>
            <w:tcBorders>
              <w:right w:val="nil"/>
            </w:tcBorders>
          </w:tcPr>
          <w:p w14:paraId="3B038385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97,7</w:t>
            </w:r>
          </w:p>
        </w:tc>
      </w:tr>
      <w:tr w:rsidR="009A7371" w:rsidRPr="007619B1" w14:paraId="7F3A8D6B" w14:textId="77777777" w:rsidTr="008C37D0">
        <w:tc>
          <w:tcPr>
            <w:tcW w:w="2108" w:type="dxa"/>
            <w:tcBorders>
              <w:left w:val="nil"/>
            </w:tcBorders>
          </w:tcPr>
          <w:p w14:paraId="7E7A8F52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г. Канаш</w:t>
            </w:r>
          </w:p>
        </w:tc>
        <w:tc>
          <w:tcPr>
            <w:tcW w:w="1418" w:type="dxa"/>
          </w:tcPr>
          <w:p w14:paraId="3ED93400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5625</w:t>
            </w:r>
          </w:p>
        </w:tc>
        <w:tc>
          <w:tcPr>
            <w:tcW w:w="1417" w:type="dxa"/>
          </w:tcPr>
          <w:p w14:paraId="2DACBD8A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5522</w:t>
            </w:r>
          </w:p>
        </w:tc>
        <w:tc>
          <w:tcPr>
            <w:tcW w:w="1134" w:type="dxa"/>
          </w:tcPr>
          <w:p w14:paraId="56F0334B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276" w:type="dxa"/>
          </w:tcPr>
          <w:p w14:paraId="57ECAE1E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5835</w:t>
            </w:r>
          </w:p>
        </w:tc>
        <w:tc>
          <w:tcPr>
            <w:tcW w:w="1418" w:type="dxa"/>
          </w:tcPr>
          <w:p w14:paraId="2DE0A7FD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5795</w:t>
            </w:r>
          </w:p>
        </w:tc>
        <w:tc>
          <w:tcPr>
            <w:tcW w:w="850" w:type="dxa"/>
            <w:tcBorders>
              <w:right w:val="nil"/>
            </w:tcBorders>
          </w:tcPr>
          <w:p w14:paraId="1E996EC0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99,3</w:t>
            </w:r>
          </w:p>
        </w:tc>
      </w:tr>
      <w:tr w:rsidR="009A7371" w:rsidRPr="007619B1" w14:paraId="46202895" w14:textId="77777777" w:rsidTr="008C37D0">
        <w:tc>
          <w:tcPr>
            <w:tcW w:w="2108" w:type="dxa"/>
            <w:tcBorders>
              <w:left w:val="nil"/>
            </w:tcBorders>
          </w:tcPr>
          <w:p w14:paraId="045041A1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Новочебоксарск </w:t>
            </w:r>
          </w:p>
        </w:tc>
        <w:tc>
          <w:tcPr>
            <w:tcW w:w="1418" w:type="dxa"/>
          </w:tcPr>
          <w:p w14:paraId="15F2656E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6035</w:t>
            </w:r>
          </w:p>
        </w:tc>
        <w:tc>
          <w:tcPr>
            <w:tcW w:w="1417" w:type="dxa"/>
          </w:tcPr>
          <w:p w14:paraId="0F29D952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5632</w:t>
            </w:r>
          </w:p>
        </w:tc>
        <w:tc>
          <w:tcPr>
            <w:tcW w:w="1134" w:type="dxa"/>
          </w:tcPr>
          <w:p w14:paraId="5382E6A5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276" w:type="dxa"/>
          </w:tcPr>
          <w:p w14:paraId="5FD72932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5172</w:t>
            </w:r>
          </w:p>
        </w:tc>
        <w:tc>
          <w:tcPr>
            <w:tcW w:w="1418" w:type="dxa"/>
          </w:tcPr>
          <w:p w14:paraId="5C545A86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5006</w:t>
            </w:r>
          </w:p>
        </w:tc>
        <w:tc>
          <w:tcPr>
            <w:tcW w:w="850" w:type="dxa"/>
            <w:tcBorders>
              <w:right w:val="nil"/>
            </w:tcBorders>
          </w:tcPr>
          <w:p w14:paraId="2B21AE15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96,8</w:t>
            </w:r>
          </w:p>
        </w:tc>
      </w:tr>
      <w:tr w:rsidR="009A7371" w:rsidRPr="007619B1" w14:paraId="75B73FAA" w14:textId="77777777" w:rsidTr="008C37D0">
        <w:tc>
          <w:tcPr>
            <w:tcW w:w="2108" w:type="dxa"/>
            <w:tcBorders>
              <w:left w:val="nil"/>
            </w:tcBorders>
          </w:tcPr>
          <w:p w14:paraId="5AC1A482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Чебоксары </w:t>
            </w:r>
          </w:p>
        </w:tc>
        <w:tc>
          <w:tcPr>
            <w:tcW w:w="1418" w:type="dxa"/>
          </w:tcPr>
          <w:p w14:paraId="51D0FAE6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74711</w:t>
            </w:r>
          </w:p>
        </w:tc>
        <w:tc>
          <w:tcPr>
            <w:tcW w:w="1417" w:type="dxa"/>
          </w:tcPr>
          <w:p w14:paraId="59362411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74426</w:t>
            </w:r>
          </w:p>
        </w:tc>
        <w:tc>
          <w:tcPr>
            <w:tcW w:w="1134" w:type="dxa"/>
          </w:tcPr>
          <w:p w14:paraId="0D128A34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276" w:type="dxa"/>
          </w:tcPr>
          <w:p w14:paraId="1B4CA131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65103</w:t>
            </w:r>
          </w:p>
        </w:tc>
        <w:tc>
          <w:tcPr>
            <w:tcW w:w="1418" w:type="dxa"/>
          </w:tcPr>
          <w:p w14:paraId="65D0A665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64916</w:t>
            </w:r>
          </w:p>
        </w:tc>
        <w:tc>
          <w:tcPr>
            <w:tcW w:w="850" w:type="dxa"/>
            <w:tcBorders>
              <w:right w:val="nil"/>
            </w:tcBorders>
          </w:tcPr>
          <w:p w14:paraId="108C697B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</w:rPr>
              <w:t>99,7</w:t>
            </w:r>
          </w:p>
        </w:tc>
      </w:tr>
      <w:tr w:rsidR="009A7371" w:rsidRPr="007619B1" w14:paraId="407CB99B" w14:textId="77777777" w:rsidTr="008C37D0">
        <w:tc>
          <w:tcPr>
            <w:tcW w:w="2108" w:type="dxa"/>
            <w:tcBorders>
              <w:left w:val="nil"/>
            </w:tcBorders>
          </w:tcPr>
          <w:p w14:paraId="12124E81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по Чува</w:t>
            </w:r>
            <w:r w:rsidRPr="007619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</w:t>
            </w:r>
            <w:r w:rsidRPr="007619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ской Республике</w:t>
            </w:r>
          </w:p>
        </w:tc>
        <w:tc>
          <w:tcPr>
            <w:tcW w:w="1418" w:type="dxa"/>
          </w:tcPr>
          <w:p w14:paraId="635A5426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122526</w:t>
            </w:r>
          </w:p>
        </w:tc>
        <w:tc>
          <w:tcPr>
            <w:tcW w:w="1417" w:type="dxa"/>
          </w:tcPr>
          <w:p w14:paraId="1B5B12DE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121233</w:t>
            </w:r>
          </w:p>
        </w:tc>
        <w:tc>
          <w:tcPr>
            <w:tcW w:w="1134" w:type="dxa"/>
          </w:tcPr>
          <w:p w14:paraId="0FEF990E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98,6</w:t>
            </w:r>
          </w:p>
        </w:tc>
        <w:tc>
          <w:tcPr>
            <w:tcW w:w="1276" w:type="dxa"/>
          </w:tcPr>
          <w:p w14:paraId="75CF6FB8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110913</w:t>
            </w:r>
          </w:p>
        </w:tc>
        <w:tc>
          <w:tcPr>
            <w:tcW w:w="1418" w:type="dxa"/>
          </w:tcPr>
          <w:p w14:paraId="31FDEA8B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110156</w:t>
            </w:r>
          </w:p>
        </w:tc>
        <w:tc>
          <w:tcPr>
            <w:tcW w:w="850" w:type="dxa"/>
            <w:tcBorders>
              <w:right w:val="nil"/>
            </w:tcBorders>
          </w:tcPr>
          <w:p w14:paraId="751BA458" w14:textId="77777777" w:rsidR="0023269E" w:rsidRPr="007619B1" w:rsidRDefault="0023269E" w:rsidP="00EF4B7C">
            <w:pPr>
              <w:shd w:val="clear" w:color="auto" w:fill="FFFFFF"/>
              <w:spacing w:after="0" w:line="247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9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99,3</w:t>
            </w:r>
          </w:p>
        </w:tc>
      </w:tr>
    </w:tbl>
    <w:p w14:paraId="0BE9500B" w14:textId="77777777" w:rsidR="004D6E50" w:rsidRPr="007619B1" w:rsidRDefault="004D6E50" w:rsidP="00EF4B7C">
      <w:pPr>
        <w:shd w:val="clear" w:color="auto" w:fill="FFFFFF"/>
        <w:overflowPunct w:val="0"/>
        <w:autoSpaceDE w:val="0"/>
        <w:autoSpaceDN w:val="0"/>
        <w:adjustRightInd w:val="0"/>
        <w:spacing w:after="0" w:line="247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B07C95" w14:textId="77777777" w:rsidR="004D6E50" w:rsidRPr="007619B1" w:rsidRDefault="004D6E50" w:rsidP="00EF4B7C">
      <w:pPr>
        <w:shd w:val="clear" w:color="auto" w:fill="FFFFFF"/>
        <w:overflowPunct w:val="0"/>
        <w:autoSpaceDE w:val="0"/>
        <w:autoSpaceDN w:val="0"/>
        <w:adjustRightInd w:val="0"/>
        <w:spacing w:after="0" w:line="247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Ниже среднереспубликанского показателя охват периодическими мед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цинскими осмотрами отмечен в Мариинско-Посадском </w:t>
      </w:r>
      <w:r w:rsidR="003F4435"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муниципальном округе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(74,9%), г. Новочебоксарск (96,8%), Вурнарском (97,2%), Янтиковском (97,7%), Красночетайском (97,9%), Шумерлинском (98,9%) </w:t>
      </w:r>
      <w:r w:rsidR="003F4435"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муниципальных округах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5DA817A6" w14:textId="16BB155A" w:rsidR="004D6E50" w:rsidRPr="007619B1" w:rsidRDefault="004D6E50" w:rsidP="00EF4B7C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качества проведения обязательных предварительных и период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ческих медицинских </w:t>
      </w:r>
      <w:r w:rsidR="009A6042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осмотров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медицинских организациях, находящихся в в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дении Минздрава Чувашии, осуществляется в соответствии с приказами Мин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стерства здравоохранения Российской Федерации от 31 июля 2020 г. № 787н «Об утверждении Порядка организации и проведения ведомственного контроля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качества и безопасности медицинской деятельности» (зарегистрирован в Мин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стерстве юстиции Российской Федерации 2 о</w:t>
      </w:r>
      <w:r w:rsidR="00E65F34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ктября 2020 г., регистрацио</w:t>
      </w:r>
      <w:r w:rsidR="00E65F34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E65F34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 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E65F34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60190), Минздрава Чувашии от 23 ноября 2021 г. № 2086 «Об утвержд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плана проведения плановых проверок ведомственного контроля качества и безопасности медицинской деятельности в медицинских организациях, наход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щихся в ведении Министерства здравоохранен</w:t>
      </w:r>
      <w:r w:rsidR="00E65F34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ия Чувашской Республики, в 2022 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году» при осуществлении ведомственного контроля качества и безопасн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медицинской деятельности, а также при изучении заключительных актов, предоставляемых медицинскими организациями после завершения периодич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ских медицинских осмотров.</w:t>
      </w:r>
    </w:p>
    <w:p w14:paraId="14A02C00" w14:textId="77777777" w:rsidR="004D6E50" w:rsidRPr="007619B1" w:rsidRDefault="004D6E50" w:rsidP="00E20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Обязательные предварительные медицинские осмотры (обследования) при поступлении на работу проводятся с целью определения соответствия состояния здоровья лица, поступающего на работу, поручаемой ему работе. Обязательные периодические медицинские осмотры (обследования) проводятся в целях дин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мического наблюдения за состоянием здоровья работников, своевременного в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явления начальных форм профессиональных заболеваний, ранних признаков воздействия вредных и (или) опасных производственных факторов рабочей ср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ды, трудового процесса на состояние здоровья работников в целях формиров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групп риска развития профессиональных заболеваний, выявления медици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ских противопоказаний к осуществлению отдельных видов работ (табл. 1.11).</w:t>
      </w:r>
    </w:p>
    <w:p w14:paraId="5FC4B6AB" w14:textId="2ECB7236" w:rsidR="004D6E50" w:rsidRPr="007619B1" w:rsidRDefault="004D6E50" w:rsidP="00E20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Выявление общесоматических заболеваний, особенно в начальных стад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ях, не является целью обязательных периодических и предварительных мед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6D29AC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цинских осмотров. Работнику, прошедшему периодический медицинский</w:t>
      </w:r>
      <w:r w:rsidR="006D29AC" w:rsidRPr="006D29AC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 xml:space="preserve"> </w:t>
      </w:r>
      <w:r w:rsidRPr="006D29AC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осмотр,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выда</w:t>
      </w:r>
      <w:r w:rsidR="00E65F34"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тся выписка о результатах проведенных лабораторно-инстру</w:t>
      </w:r>
      <w:r w:rsidR="00E202A3"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мен</w:t>
      </w:r>
      <w:r w:rsidR="00E202A3"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таль</w:t>
      </w:r>
      <w:r w:rsidR="00E202A3"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ных исследований, рекомендации при выявлении патологических состояний или з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болеваний, не препятствующих выполнению работ. </w:t>
      </w:r>
    </w:p>
    <w:p w14:paraId="18A0A094" w14:textId="2D9F27E5" w:rsidR="004D6E50" w:rsidRPr="007619B1" w:rsidRDefault="004D6E50" w:rsidP="00E20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Итогом проведения периодических медицинских осмотров работников я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ляется оформление заключительного акта, в котором отмечается также колич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ство выявленных </w:t>
      </w:r>
      <w:r w:rsidR="006D29AC"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конкретном предприятии 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заболеваний или патологических состояний.</w:t>
      </w:r>
    </w:p>
    <w:p w14:paraId="653D1B2A" w14:textId="1841F4DD" w:rsidR="008C37D0" w:rsidRPr="007619B1" w:rsidRDefault="008C37D0" w:rsidP="00E202A3">
      <w:pPr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4480C72" w14:textId="77777777" w:rsidR="004D6E50" w:rsidRPr="007619B1" w:rsidRDefault="004D6E50" w:rsidP="00E202A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Таблица 1.11</w:t>
      </w:r>
    </w:p>
    <w:p w14:paraId="0B126ABA" w14:textId="77777777" w:rsidR="004D6E50" w:rsidRPr="007619B1" w:rsidRDefault="004D6E50" w:rsidP="00E20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C95180B" w14:textId="77777777" w:rsidR="004D6E50" w:rsidRPr="007619B1" w:rsidRDefault="004D6E50" w:rsidP="00E202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Динамика проведения периодических медицинских осмотров </w:t>
      </w:r>
    </w:p>
    <w:p w14:paraId="5EC839DB" w14:textId="77777777" w:rsidR="004D6E50" w:rsidRPr="007619B1" w:rsidRDefault="004D6E50" w:rsidP="00E202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 Чувашской Республике</w:t>
      </w:r>
    </w:p>
    <w:p w14:paraId="42607AEC" w14:textId="77777777" w:rsidR="004D6E50" w:rsidRPr="007619B1" w:rsidRDefault="004D6E50" w:rsidP="00E20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1134"/>
        <w:gridCol w:w="992"/>
        <w:gridCol w:w="993"/>
        <w:gridCol w:w="992"/>
        <w:gridCol w:w="1134"/>
      </w:tblGrid>
      <w:tr w:rsidR="009A7371" w:rsidRPr="007619B1" w14:paraId="1CB5AAFD" w14:textId="77777777" w:rsidTr="0023269E">
        <w:trPr>
          <w:trHeight w:val="336"/>
        </w:trPr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0A588CF3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23F842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F7B55F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F5DC9A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1CB752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8B1812F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г.</w:t>
            </w:r>
          </w:p>
        </w:tc>
      </w:tr>
      <w:tr w:rsidR="009A7371" w:rsidRPr="007619B1" w14:paraId="135BA09E" w14:textId="77777777" w:rsidTr="00232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D6742" w14:textId="49C8FB0A" w:rsidR="004D6E50" w:rsidRPr="007619B1" w:rsidRDefault="004D6E50" w:rsidP="00E2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прошедших периодический медицинский осмотр</w:t>
            </w:r>
            <w:r w:rsidR="00E65F34" w:rsidRPr="0076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1EFD10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126934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DEF720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131226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BB6152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110828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91814D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121233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1A19C6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110156</w:t>
            </w:r>
          </w:p>
        </w:tc>
      </w:tr>
      <w:tr w:rsidR="009A7371" w:rsidRPr="007619B1" w14:paraId="037D6609" w14:textId="77777777" w:rsidTr="00232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7F27" w14:textId="3E539BA7" w:rsidR="004D6E50" w:rsidRPr="007619B1" w:rsidRDefault="004D6E50" w:rsidP="00E2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работающих во вредных усл</w:t>
            </w:r>
            <w:r w:rsidRPr="0076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76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виях труда по данным периодических медицинских осмотров</w:t>
            </w:r>
            <w:r w:rsidR="00E65F34" w:rsidRPr="0076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CC" w:fill="FFFFFF"/>
            <w:noWrap/>
            <w:vAlign w:val="center"/>
            <w:hideMark/>
          </w:tcPr>
          <w:p w14:paraId="1573C606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FFFFFF"/>
            <w:noWrap/>
            <w:vAlign w:val="center"/>
            <w:hideMark/>
          </w:tcPr>
          <w:p w14:paraId="15809944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FFFFFF"/>
            <w:noWrap/>
            <w:vAlign w:val="center"/>
            <w:hideMark/>
          </w:tcPr>
          <w:p w14:paraId="01848B51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FFFFFF"/>
            <w:noWrap/>
            <w:vAlign w:val="center"/>
            <w:hideMark/>
          </w:tcPr>
          <w:p w14:paraId="54E14C16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</w:tcBorders>
            <w:shd w:val="clear" w:color="CCFFCC" w:fill="FFFFFF"/>
            <w:noWrap/>
            <w:vAlign w:val="center"/>
            <w:hideMark/>
          </w:tcPr>
          <w:p w14:paraId="6230C188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74168</w:t>
            </w:r>
          </w:p>
        </w:tc>
      </w:tr>
      <w:tr w:rsidR="009A7371" w:rsidRPr="007619B1" w14:paraId="05254D00" w14:textId="77777777" w:rsidTr="00232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4111" w:type="dxa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22C2" w14:textId="744A1869" w:rsidR="004D6E50" w:rsidRPr="007619B1" w:rsidRDefault="004D6E50" w:rsidP="00E6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Число работающих в </w:t>
            </w:r>
            <w:r w:rsidR="00E65F34" w:rsidRPr="0076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Чувашской Республике</w:t>
            </w:r>
            <w:r w:rsidRPr="0076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 вредных условиях труда по данным Чувашстата</w:t>
            </w:r>
            <w:r w:rsidR="002737F5" w:rsidRPr="0076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CCFFCC" w:fill="FFFFFF"/>
            <w:noWrap/>
            <w:vAlign w:val="center"/>
            <w:hideMark/>
          </w:tcPr>
          <w:p w14:paraId="72027538" w14:textId="4642418A" w:rsidR="004D6E50" w:rsidRPr="007619B1" w:rsidRDefault="00194DCD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CC" w:fill="FFFFFF"/>
            <w:noWrap/>
            <w:vAlign w:val="center"/>
            <w:hideMark/>
          </w:tcPr>
          <w:p w14:paraId="6357D236" w14:textId="767AC450" w:rsidR="004D6E50" w:rsidRPr="007619B1" w:rsidRDefault="00194DCD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CC" w:fill="FFFFFF"/>
            <w:noWrap/>
            <w:vAlign w:val="center"/>
            <w:hideMark/>
          </w:tcPr>
          <w:p w14:paraId="3B285EF9" w14:textId="427DA57B" w:rsidR="004D6E50" w:rsidRPr="007619B1" w:rsidRDefault="00194DCD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FFCC" w:fill="FFFFFF"/>
            <w:noWrap/>
            <w:vAlign w:val="center"/>
            <w:hideMark/>
          </w:tcPr>
          <w:p w14:paraId="16D04BE1" w14:textId="2AC7D8BA" w:rsidR="004D6E50" w:rsidRPr="007619B1" w:rsidRDefault="00194DCD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CCFFCC" w:fill="FFFFFF"/>
            <w:noWrap/>
            <w:vAlign w:val="center"/>
            <w:hideMark/>
          </w:tcPr>
          <w:p w14:paraId="4FFBACE9" w14:textId="4D6DDE70" w:rsidR="004D6E50" w:rsidRPr="007619B1" w:rsidRDefault="00194DCD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31900</w:t>
            </w:r>
          </w:p>
        </w:tc>
      </w:tr>
    </w:tbl>
    <w:p w14:paraId="0307B120" w14:textId="77777777" w:rsidR="004D6E50" w:rsidRPr="007619B1" w:rsidRDefault="004D6E50" w:rsidP="00E202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44AFE3" w14:textId="77777777" w:rsidR="004D6E50" w:rsidRPr="007619B1" w:rsidRDefault="004D6E50" w:rsidP="00E202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3FDC5F" w14:textId="77777777" w:rsidR="006D29AC" w:rsidRPr="007619B1" w:rsidRDefault="006D29AC" w:rsidP="006D29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 2022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выявлены заболевания у 2868 работников (табл. 1.12).</w:t>
      </w:r>
    </w:p>
    <w:p w14:paraId="60F60D10" w14:textId="77777777" w:rsidR="006D29AC" w:rsidRDefault="006D29AC" w:rsidP="006D2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1C6D90" w14:textId="77777777" w:rsidR="004D6E50" w:rsidRPr="007619B1" w:rsidRDefault="004D6E50" w:rsidP="006D2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1.12</w:t>
      </w:r>
    </w:p>
    <w:p w14:paraId="2C0B5FC4" w14:textId="77777777" w:rsidR="002737F5" w:rsidRPr="007619B1" w:rsidRDefault="002737F5" w:rsidP="006D29AC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B65A723" w14:textId="7900E903" w:rsidR="002737F5" w:rsidRPr="007619B1" w:rsidRDefault="002737F5" w:rsidP="006D2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Структура статистической классификации болезней</w:t>
      </w:r>
    </w:p>
    <w:p w14:paraId="0AA3D57A" w14:textId="77777777" w:rsidR="004D6E50" w:rsidRPr="007619B1" w:rsidRDefault="004D6E50" w:rsidP="006D29AC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9327" w:type="dxa"/>
        <w:tblInd w:w="137" w:type="dxa"/>
        <w:tblBorders>
          <w:top w:val="single" w:sz="4" w:space="0" w:color="auto"/>
          <w:bottom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6521"/>
        <w:gridCol w:w="1304"/>
        <w:gridCol w:w="964"/>
      </w:tblGrid>
      <w:tr w:rsidR="009A7371" w:rsidRPr="007619B1" w14:paraId="6F21F123" w14:textId="77777777" w:rsidTr="006D29AC">
        <w:tc>
          <w:tcPr>
            <w:tcW w:w="538" w:type="dxa"/>
            <w:shd w:val="clear" w:color="auto" w:fill="auto"/>
          </w:tcPr>
          <w:p w14:paraId="28F2045A" w14:textId="77777777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№</w:t>
            </w:r>
          </w:p>
          <w:p w14:paraId="4A416A95" w14:textId="679DC942" w:rsidR="00201B3A" w:rsidRPr="007619B1" w:rsidRDefault="00201B3A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пп</w:t>
            </w:r>
          </w:p>
        </w:tc>
        <w:tc>
          <w:tcPr>
            <w:tcW w:w="6521" w:type="dxa"/>
            <w:shd w:val="clear" w:color="auto" w:fill="auto"/>
          </w:tcPr>
          <w:p w14:paraId="4AA2B7FC" w14:textId="77777777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Класс заболевания по МКБ-10</w:t>
            </w:r>
          </w:p>
        </w:tc>
        <w:tc>
          <w:tcPr>
            <w:tcW w:w="1304" w:type="dxa"/>
            <w:shd w:val="clear" w:color="auto" w:fill="auto"/>
          </w:tcPr>
          <w:p w14:paraId="5F7920ED" w14:textId="2FA858B7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Кол</w:t>
            </w:r>
            <w:r w:rsidR="000C5841" w:rsidRPr="007619B1">
              <w:rPr>
                <w:rFonts w:ascii="Times New Roman" w:eastAsia="Times New Roman" w:hAnsi="Times New Roman" w:cs="Times New Roman"/>
                <w:lang w:eastAsia="zh-CN"/>
              </w:rPr>
              <w:t>ичест</w:t>
            </w:r>
            <w:r w:rsidR="000C5841" w:rsidRPr="007619B1">
              <w:rPr>
                <w:rFonts w:ascii="Times New Roman" w:eastAsia="Times New Roman" w:hAnsi="Times New Roman" w:cs="Times New Roman"/>
                <w:lang w:eastAsia="zh-CN"/>
              </w:rPr>
              <w:softHyphen/>
              <w:t xml:space="preserve">во </w:t>
            </w: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рабо</w:t>
            </w:r>
            <w:r w:rsidR="000C5841" w:rsidRPr="007619B1">
              <w:rPr>
                <w:rFonts w:ascii="Times New Roman" w:eastAsia="Times New Roman" w:hAnsi="Times New Roman" w:cs="Times New Roman"/>
                <w:lang w:eastAsia="zh-CN"/>
              </w:rPr>
              <w:softHyphen/>
            </w: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т</w:t>
            </w:r>
            <w:r w:rsidR="000C5841" w:rsidRPr="007619B1">
              <w:rPr>
                <w:rFonts w:ascii="Times New Roman" w:eastAsia="Times New Roman" w:hAnsi="Times New Roman" w:cs="Times New Roman"/>
                <w:lang w:eastAsia="zh-CN"/>
              </w:rPr>
              <w:softHyphen/>
            </w: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ников (всего)</w:t>
            </w:r>
          </w:p>
        </w:tc>
        <w:tc>
          <w:tcPr>
            <w:tcW w:w="964" w:type="dxa"/>
            <w:shd w:val="clear" w:color="auto" w:fill="auto"/>
          </w:tcPr>
          <w:p w14:paraId="44F110E5" w14:textId="7EF6943F" w:rsidR="004D6E50" w:rsidRPr="007619B1" w:rsidRDefault="000C5841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В</w:t>
            </w:r>
            <w:r w:rsidR="004D6E50" w:rsidRPr="007619B1">
              <w:rPr>
                <w:rFonts w:ascii="Times New Roman" w:eastAsia="Times New Roman" w:hAnsi="Times New Roman" w:cs="Times New Roman"/>
                <w:lang w:eastAsia="zh-CN"/>
              </w:rPr>
              <w:t xml:space="preserve"> т</w:t>
            </w: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ом числе</w:t>
            </w:r>
            <w:r w:rsidR="004D6E50" w:rsidRPr="007619B1">
              <w:rPr>
                <w:rFonts w:ascii="Times New Roman" w:eastAsia="Times New Roman" w:hAnsi="Times New Roman" w:cs="Times New Roman"/>
                <w:lang w:eastAsia="zh-CN"/>
              </w:rPr>
              <w:t xml:space="preserve"> жен</w:t>
            </w: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softHyphen/>
              <w:t>щин</w:t>
            </w:r>
          </w:p>
        </w:tc>
      </w:tr>
      <w:tr w:rsidR="009A7371" w:rsidRPr="007619B1" w14:paraId="0D795C2B" w14:textId="77777777" w:rsidTr="006D29AC">
        <w:tc>
          <w:tcPr>
            <w:tcW w:w="538" w:type="dxa"/>
            <w:shd w:val="clear" w:color="auto" w:fill="auto"/>
          </w:tcPr>
          <w:p w14:paraId="042CC4A7" w14:textId="2B3EDDA4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 w:rsidR="00201B3A" w:rsidRPr="007619B1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4480F4BD" w14:textId="5A6015DF" w:rsidR="004D6E50" w:rsidRPr="007619B1" w:rsidRDefault="004D6E50" w:rsidP="006D29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A00 – B99 </w:t>
            </w:r>
            <w:hyperlink r:id="rId20" w:history="1">
              <w:r w:rsidRPr="007619B1">
                <w:rPr>
                  <w:rFonts w:ascii="Times New Roman" w:eastAsia="Times New Roman" w:hAnsi="Times New Roman" w:cs="Times New Roman"/>
                  <w:bCs/>
                  <w:lang w:eastAsia="zh-CN"/>
                </w:rPr>
                <w:t>Некоторые инфекционные и паразитарные болезни</w:t>
              </w:r>
            </w:hyperlink>
          </w:p>
        </w:tc>
        <w:tc>
          <w:tcPr>
            <w:tcW w:w="1304" w:type="dxa"/>
            <w:shd w:val="clear" w:color="auto" w:fill="auto"/>
          </w:tcPr>
          <w:p w14:paraId="2239C7BC" w14:textId="77777777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14:paraId="1DB03F4E" w14:textId="77777777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</w:tr>
      <w:tr w:rsidR="009A7371" w:rsidRPr="007619B1" w14:paraId="71DBBFE6" w14:textId="77777777" w:rsidTr="006D29AC">
        <w:tc>
          <w:tcPr>
            <w:tcW w:w="538" w:type="dxa"/>
            <w:shd w:val="clear" w:color="auto" w:fill="auto"/>
          </w:tcPr>
          <w:p w14:paraId="03D1A661" w14:textId="25C9AF4D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 w:rsidR="00201B3A" w:rsidRPr="007619B1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1CE89907" w14:textId="6CA0645A" w:rsidR="004D6E50" w:rsidRPr="007619B1" w:rsidRDefault="004D6E50" w:rsidP="006D29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lang w:eastAsia="zh-CN"/>
              </w:rPr>
              <w:t>C00 – D48 Новообразования</w:t>
            </w:r>
          </w:p>
        </w:tc>
        <w:tc>
          <w:tcPr>
            <w:tcW w:w="1304" w:type="dxa"/>
            <w:shd w:val="clear" w:color="auto" w:fill="auto"/>
          </w:tcPr>
          <w:p w14:paraId="22436774" w14:textId="77777777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36</w:t>
            </w:r>
          </w:p>
        </w:tc>
        <w:tc>
          <w:tcPr>
            <w:tcW w:w="964" w:type="dxa"/>
            <w:shd w:val="clear" w:color="auto" w:fill="auto"/>
          </w:tcPr>
          <w:p w14:paraId="0EE492AD" w14:textId="77777777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31</w:t>
            </w:r>
          </w:p>
        </w:tc>
      </w:tr>
      <w:tr w:rsidR="009A7371" w:rsidRPr="007619B1" w14:paraId="67DB7D4E" w14:textId="77777777" w:rsidTr="006D29AC">
        <w:tc>
          <w:tcPr>
            <w:tcW w:w="538" w:type="dxa"/>
            <w:shd w:val="clear" w:color="auto" w:fill="auto"/>
          </w:tcPr>
          <w:p w14:paraId="165DDE95" w14:textId="4556E4D4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  <w:r w:rsidR="00201B3A" w:rsidRPr="007619B1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2A30AFB4" w14:textId="2F219A19" w:rsidR="004D6E50" w:rsidRPr="007619B1" w:rsidRDefault="004D6E50" w:rsidP="006D29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D50 – D89 </w:t>
            </w:r>
            <w:hyperlink r:id="rId21" w:history="1">
              <w:r w:rsidRPr="007619B1">
                <w:rPr>
                  <w:rFonts w:ascii="Times New Roman" w:eastAsia="Times New Roman" w:hAnsi="Times New Roman" w:cs="Times New Roman"/>
                  <w:bCs/>
                  <w:lang w:eastAsia="zh-CN"/>
                </w:rPr>
                <w:t>Болезни крови, кроветворных органов и отдельные нарушения, вовлекающие иммунный механизм</w:t>
              </w:r>
            </w:hyperlink>
          </w:p>
        </w:tc>
        <w:tc>
          <w:tcPr>
            <w:tcW w:w="1304" w:type="dxa"/>
            <w:shd w:val="clear" w:color="auto" w:fill="auto"/>
          </w:tcPr>
          <w:p w14:paraId="28D1615C" w14:textId="56914310" w:rsidR="004D6E50" w:rsidRPr="007619B1" w:rsidRDefault="005222A3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547</w:t>
            </w:r>
          </w:p>
        </w:tc>
        <w:tc>
          <w:tcPr>
            <w:tcW w:w="964" w:type="dxa"/>
            <w:shd w:val="clear" w:color="auto" w:fill="auto"/>
          </w:tcPr>
          <w:p w14:paraId="0390DF84" w14:textId="77777777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494</w:t>
            </w:r>
          </w:p>
        </w:tc>
      </w:tr>
      <w:tr w:rsidR="009A7371" w:rsidRPr="007619B1" w14:paraId="5331BD1D" w14:textId="77777777" w:rsidTr="006D29AC">
        <w:tc>
          <w:tcPr>
            <w:tcW w:w="538" w:type="dxa"/>
            <w:shd w:val="clear" w:color="auto" w:fill="auto"/>
          </w:tcPr>
          <w:p w14:paraId="6A62F592" w14:textId="31957A46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  <w:r w:rsidR="00201B3A" w:rsidRPr="007619B1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7173D2E1" w14:textId="372178DD" w:rsidR="004D6E50" w:rsidRPr="007619B1" w:rsidRDefault="004D6E50" w:rsidP="006D29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lang w:eastAsia="zh-CN"/>
              </w:rPr>
              <w:t>E00 – E90</w:t>
            </w: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hyperlink r:id="rId22" w:history="1">
              <w:r w:rsidRPr="007619B1">
                <w:rPr>
                  <w:rFonts w:ascii="Times New Roman" w:eastAsia="Times New Roman" w:hAnsi="Times New Roman" w:cs="Times New Roman"/>
                  <w:bCs/>
                  <w:lang w:eastAsia="zh-CN"/>
                </w:rPr>
                <w:t>Болезни эндокринной системы, расстройства питания и нарушения обмена веществ</w:t>
              </w:r>
            </w:hyperlink>
          </w:p>
        </w:tc>
        <w:tc>
          <w:tcPr>
            <w:tcW w:w="1304" w:type="dxa"/>
            <w:shd w:val="clear" w:color="auto" w:fill="auto"/>
          </w:tcPr>
          <w:p w14:paraId="036DF0B6" w14:textId="77777777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451</w:t>
            </w:r>
          </w:p>
        </w:tc>
        <w:tc>
          <w:tcPr>
            <w:tcW w:w="964" w:type="dxa"/>
            <w:shd w:val="clear" w:color="auto" w:fill="auto"/>
          </w:tcPr>
          <w:p w14:paraId="2BB82A0B" w14:textId="77777777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298</w:t>
            </w:r>
          </w:p>
        </w:tc>
      </w:tr>
      <w:tr w:rsidR="009A7371" w:rsidRPr="007619B1" w14:paraId="310F1904" w14:textId="77777777" w:rsidTr="006D29AC">
        <w:tc>
          <w:tcPr>
            <w:tcW w:w="538" w:type="dxa"/>
            <w:shd w:val="clear" w:color="auto" w:fill="auto"/>
          </w:tcPr>
          <w:p w14:paraId="3630E890" w14:textId="4E80A06D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  <w:r w:rsidR="00201B3A" w:rsidRPr="007619B1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0D56ACCA" w14:textId="54852C85" w:rsidR="004D6E50" w:rsidRPr="007619B1" w:rsidRDefault="004D6E50" w:rsidP="006D29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lang w:eastAsia="zh-CN"/>
              </w:rPr>
              <w:t>F00 – F99</w:t>
            </w: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hyperlink r:id="rId23" w:history="1">
              <w:r w:rsidR="009E63ED" w:rsidRPr="007619B1">
                <w:rPr>
                  <w:rFonts w:ascii="Times New Roman" w:hAnsi="Times New Roman" w:cs="Times New Roman"/>
                </w:rPr>
                <w:t>П</w:t>
              </w:r>
              <w:r w:rsidR="009E63ED" w:rsidRPr="007619B1">
                <w:rPr>
                  <w:rFonts w:ascii="Times New Roman" w:eastAsia="Times New Roman" w:hAnsi="Times New Roman" w:cs="Times New Roman"/>
                  <w:bCs/>
                  <w:lang w:eastAsia="zh-CN"/>
                </w:rPr>
                <w:t xml:space="preserve">сихические </w:t>
              </w:r>
              <w:r w:rsidRPr="007619B1">
                <w:rPr>
                  <w:rFonts w:ascii="Times New Roman" w:eastAsia="Times New Roman" w:hAnsi="Times New Roman" w:cs="Times New Roman"/>
                  <w:bCs/>
                  <w:lang w:eastAsia="zh-CN"/>
                </w:rPr>
                <w:t>расстройства и расстройства поведения</w:t>
              </w:r>
            </w:hyperlink>
          </w:p>
        </w:tc>
        <w:tc>
          <w:tcPr>
            <w:tcW w:w="1304" w:type="dxa"/>
            <w:shd w:val="clear" w:color="auto" w:fill="auto"/>
          </w:tcPr>
          <w:p w14:paraId="512F7801" w14:textId="77777777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964" w:type="dxa"/>
            <w:shd w:val="clear" w:color="auto" w:fill="auto"/>
          </w:tcPr>
          <w:p w14:paraId="251BA82A" w14:textId="77777777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9A7371" w:rsidRPr="007619B1" w14:paraId="2277063A" w14:textId="77777777" w:rsidTr="006D29AC">
        <w:tc>
          <w:tcPr>
            <w:tcW w:w="538" w:type="dxa"/>
            <w:shd w:val="clear" w:color="auto" w:fill="auto"/>
          </w:tcPr>
          <w:p w14:paraId="2B3F8C6A" w14:textId="37975D00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  <w:r w:rsidR="00201B3A" w:rsidRPr="007619B1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3FFA8FCE" w14:textId="72A1BC56" w:rsidR="004D6E50" w:rsidRPr="007619B1" w:rsidRDefault="004D6E50" w:rsidP="00BA6D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G00 – G99 </w:t>
            </w:r>
            <w:hyperlink r:id="rId24" w:history="1">
              <w:r w:rsidRPr="007619B1">
                <w:rPr>
                  <w:rFonts w:ascii="Times New Roman" w:eastAsia="Times New Roman" w:hAnsi="Times New Roman" w:cs="Times New Roman"/>
                  <w:bCs/>
                  <w:lang w:eastAsia="zh-CN"/>
                </w:rPr>
                <w:t>Болезни нервной системы</w:t>
              </w:r>
            </w:hyperlink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 xml:space="preserve">  </w:t>
            </w:r>
          </w:p>
        </w:tc>
        <w:tc>
          <w:tcPr>
            <w:tcW w:w="1304" w:type="dxa"/>
            <w:shd w:val="clear" w:color="auto" w:fill="auto"/>
          </w:tcPr>
          <w:p w14:paraId="0A6BAEC0" w14:textId="77777777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19</w:t>
            </w:r>
          </w:p>
        </w:tc>
        <w:tc>
          <w:tcPr>
            <w:tcW w:w="964" w:type="dxa"/>
            <w:shd w:val="clear" w:color="auto" w:fill="auto"/>
          </w:tcPr>
          <w:p w14:paraId="601BB837" w14:textId="77777777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</w:tr>
      <w:tr w:rsidR="009A7371" w:rsidRPr="007619B1" w14:paraId="7FC25771" w14:textId="77777777" w:rsidTr="006D29AC">
        <w:tc>
          <w:tcPr>
            <w:tcW w:w="538" w:type="dxa"/>
            <w:shd w:val="clear" w:color="auto" w:fill="auto"/>
          </w:tcPr>
          <w:p w14:paraId="4B36964B" w14:textId="44D795F4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  <w:r w:rsidR="00201B3A" w:rsidRPr="007619B1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08309012" w14:textId="57B0ED71" w:rsidR="004D6E50" w:rsidRPr="007619B1" w:rsidRDefault="004D6E50" w:rsidP="006D29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lang w:eastAsia="zh-CN"/>
              </w:rPr>
              <w:t>H00</w:t>
            </w:r>
            <w:r w:rsidR="006D29AC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</w:t>
            </w:r>
            <w:r w:rsidRPr="007619B1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– H59 </w:t>
            </w:r>
            <w:hyperlink r:id="rId25" w:history="1">
              <w:r w:rsidRPr="007619B1">
                <w:rPr>
                  <w:rFonts w:ascii="Times New Roman" w:eastAsia="Times New Roman" w:hAnsi="Times New Roman" w:cs="Times New Roman"/>
                  <w:bCs/>
                  <w:lang w:eastAsia="zh-CN"/>
                </w:rPr>
                <w:t>Болезни глаза и его придаточного аппарата</w:t>
              </w:r>
            </w:hyperlink>
          </w:p>
        </w:tc>
        <w:tc>
          <w:tcPr>
            <w:tcW w:w="1304" w:type="dxa"/>
            <w:shd w:val="clear" w:color="auto" w:fill="auto"/>
          </w:tcPr>
          <w:p w14:paraId="4A13A754" w14:textId="77777777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14:paraId="6F072278" w14:textId="77777777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9A7371" w:rsidRPr="007619B1" w14:paraId="3AA61A61" w14:textId="77777777" w:rsidTr="006D29AC">
        <w:tc>
          <w:tcPr>
            <w:tcW w:w="538" w:type="dxa"/>
            <w:shd w:val="clear" w:color="auto" w:fill="auto"/>
          </w:tcPr>
          <w:p w14:paraId="5DA18202" w14:textId="1DA07A06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  <w:r w:rsidR="00201B3A" w:rsidRPr="007619B1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18057F97" w14:textId="3991E50A" w:rsidR="004D6E50" w:rsidRPr="007619B1" w:rsidRDefault="004D6E50" w:rsidP="006D29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H60 – H95 </w:t>
            </w:r>
            <w:hyperlink r:id="rId26" w:history="1">
              <w:r w:rsidRPr="007619B1">
                <w:rPr>
                  <w:rFonts w:ascii="Times New Roman" w:eastAsia="Times New Roman" w:hAnsi="Times New Roman" w:cs="Times New Roman"/>
                  <w:bCs/>
                  <w:lang w:eastAsia="zh-CN"/>
                </w:rPr>
                <w:t>Болезни уха и сосцевидного отростка</w:t>
              </w:r>
            </w:hyperlink>
          </w:p>
        </w:tc>
        <w:tc>
          <w:tcPr>
            <w:tcW w:w="1304" w:type="dxa"/>
            <w:shd w:val="clear" w:color="auto" w:fill="auto"/>
          </w:tcPr>
          <w:p w14:paraId="25FC76CF" w14:textId="77777777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20</w:t>
            </w:r>
          </w:p>
        </w:tc>
        <w:tc>
          <w:tcPr>
            <w:tcW w:w="964" w:type="dxa"/>
            <w:shd w:val="clear" w:color="auto" w:fill="auto"/>
          </w:tcPr>
          <w:p w14:paraId="6166AA74" w14:textId="77777777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</w:tr>
      <w:tr w:rsidR="009A7371" w:rsidRPr="007619B1" w14:paraId="1A8B77EB" w14:textId="77777777" w:rsidTr="006D29AC">
        <w:tc>
          <w:tcPr>
            <w:tcW w:w="538" w:type="dxa"/>
            <w:shd w:val="clear" w:color="auto" w:fill="auto"/>
          </w:tcPr>
          <w:p w14:paraId="114EC6D8" w14:textId="3075FD7D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  <w:r w:rsidR="00201B3A" w:rsidRPr="007619B1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162F0A83" w14:textId="51CD9C4C" w:rsidR="004D6E50" w:rsidRPr="007619B1" w:rsidRDefault="004D6E50" w:rsidP="006D29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I00 – I99 </w:t>
            </w:r>
            <w:hyperlink r:id="rId27" w:history="1">
              <w:r w:rsidRPr="007619B1">
                <w:rPr>
                  <w:rFonts w:ascii="Times New Roman" w:eastAsia="Times New Roman" w:hAnsi="Times New Roman" w:cs="Times New Roman"/>
                  <w:bCs/>
                  <w:lang w:eastAsia="zh-CN"/>
                </w:rPr>
                <w:t>Болезни системы кровообращения</w:t>
              </w:r>
            </w:hyperlink>
          </w:p>
        </w:tc>
        <w:tc>
          <w:tcPr>
            <w:tcW w:w="1304" w:type="dxa"/>
            <w:shd w:val="clear" w:color="auto" w:fill="auto"/>
          </w:tcPr>
          <w:p w14:paraId="25B3065A" w14:textId="7617E916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  <w:r w:rsidR="00D06699" w:rsidRPr="007619B1">
              <w:rPr>
                <w:rFonts w:ascii="Times New Roman" w:eastAsia="Times New Roman" w:hAnsi="Times New Roman" w:cs="Times New Roman"/>
                <w:lang w:val="en-US" w:eastAsia="zh-CN"/>
              </w:rPr>
              <w:t>55</w:t>
            </w:r>
          </w:p>
        </w:tc>
        <w:tc>
          <w:tcPr>
            <w:tcW w:w="964" w:type="dxa"/>
            <w:shd w:val="clear" w:color="auto" w:fill="auto"/>
          </w:tcPr>
          <w:p w14:paraId="60077E77" w14:textId="77777777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428</w:t>
            </w:r>
          </w:p>
        </w:tc>
      </w:tr>
      <w:tr w:rsidR="009A7371" w:rsidRPr="007619B1" w14:paraId="2C20E701" w14:textId="77777777" w:rsidTr="006D29AC">
        <w:tc>
          <w:tcPr>
            <w:tcW w:w="538" w:type="dxa"/>
            <w:shd w:val="clear" w:color="auto" w:fill="auto"/>
          </w:tcPr>
          <w:p w14:paraId="7384404B" w14:textId="398A7EED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  <w:r w:rsidR="00201B3A" w:rsidRPr="007619B1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33A379DA" w14:textId="57F1ED91" w:rsidR="004D6E50" w:rsidRPr="007619B1" w:rsidRDefault="004D6E50" w:rsidP="006D29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J00 – J99 </w:t>
            </w:r>
            <w:hyperlink r:id="rId28" w:history="1">
              <w:r w:rsidRPr="007619B1">
                <w:rPr>
                  <w:rFonts w:ascii="Times New Roman" w:eastAsia="Times New Roman" w:hAnsi="Times New Roman" w:cs="Times New Roman"/>
                  <w:bCs/>
                  <w:lang w:eastAsia="zh-CN"/>
                </w:rPr>
                <w:t>Болезни органов дыхания</w:t>
              </w:r>
            </w:hyperlink>
          </w:p>
        </w:tc>
        <w:tc>
          <w:tcPr>
            <w:tcW w:w="1304" w:type="dxa"/>
            <w:shd w:val="clear" w:color="auto" w:fill="auto"/>
          </w:tcPr>
          <w:p w14:paraId="21867CBC" w14:textId="77777777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135</w:t>
            </w:r>
          </w:p>
        </w:tc>
        <w:tc>
          <w:tcPr>
            <w:tcW w:w="964" w:type="dxa"/>
            <w:shd w:val="clear" w:color="auto" w:fill="auto"/>
          </w:tcPr>
          <w:p w14:paraId="3F6BF849" w14:textId="77777777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89</w:t>
            </w:r>
          </w:p>
        </w:tc>
      </w:tr>
      <w:tr w:rsidR="009A7371" w:rsidRPr="007619B1" w14:paraId="1D554861" w14:textId="77777777" w:rsidTr="006D29AC">
        <w:tc>
          <w:tcPr>
            <w:tcW w:w="538" w:type="dxa"/>
            <w:shd w:val="clear" w:color="auto" w:fill="auto"/>
          </w:tcPr>
          <w:p w14:paraId="054AED14" w14:textId="11340DC3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  <w:r w:rsidR="00201B3A" w:rsidRPr="007619B1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2675D855" w14:textId="7733CB55" w:rsidR="004D6E50" w:rsidRPr="007619B1" w:rsidRDefault="004D6E50" w:rsidP="006D29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K00 – K93 </w:t>
            </w:r>
            <w:hyperlink r:id="rId29" w:history="1">
              <w:r w:rsidRPr="007619B1">
                <w:rPr>
                  <w:rFonts w:ascii="Times New Roman" w:eastAsia="Times New Roman" w:hAnsi="Times New Roman" w:cs="Times New Roman"/>
                  <w:bCs/>
                  <w:lang w:eastAsia="zh-CN"/>
                </w:rPr>
                <w:t>Болезни органов пищеварения</w:t>
              </w:r>
            </w:hyperlink>
            <w:r w:rsidRPr="007619B1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 </w:t>
            </w:r>
          </w:p>
        </w:tc>
        <w:tc>
          <w:tcPr>
            <w:tcW w:w="1304" w:type="dxa"/>
            <w:shd w:val="clear" w:color="auto" w:fill="auto"/>
          </w:tcPr>
          <w:p w14:paraId="11F8F3F9" w14:textId="5F3D7387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 w:rsidR="00D06699" w:rsidRPr="007619B1">
              <w:rPr>
                <w:rFonts w:ascii="Times New Roman" w:eastAsia="Times New Roman" w:hAnsi="Times New Roman" w:cs="Times New Roman"/>
                <w:lang w:val="en-US" w:eastAsia="zh-CN"/>
              </w:rPr>
              <w:t>13</w:t>
            </w:r>
          </w:p>
        </w:tc>
        <w:tc>
          <w:tcPr>
            <w:tcW w:w="964" w:type="dxa"/>
            <w:shd w:val="clear" w:color="auto" w:fill="auto"/>
          </w:tcPr>
          <w:p w14:paraId="16B448B0" w14:textId="77777777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68</w:t>
            </w:r>
          </w:p>
        </w:tc>
      </w:tr>
      <w:tr w:rsidR="009A7371" w:rsidRPr="007619B1" w14:paraId="3299D8BC" w14:textId="77777777" w:rsidTr="006D29AC">
        <w:tc>
          <w:tcPr>
            <w:tcW w:w="538" w:type="dxa"/>
            <w:shd w:val="clear" w:color="auto" w:fill="auto"/>
          </w:tcPr>
          <w:p w14:paraId="6BC66CCE" w14:textId="1500A625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12</w:t>
            </w:r>
            <w:r w:rsidR="00201B3A" w:rsidRPr="007619B1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36490430" w14:textId="190C7F28" w:rsidR="004D6E50" w:rsidRPr="007619B1" w:rsidRDefault="004D6E50" w:rsidP="006D29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L00 – L99 </w:t>
            </w:r>
            <w:hyperlink r:id="rId30" w:history="1">
              <w:r w:rsidRPr="007619B1">
                <w:rPr>
                  <w:rFonts w:ascii="Times New Roman" w:eastAsia="Times New Roman" w:hAnsi="Times New Roman" w:cs="Times New Roman"/>
                  <w:bCs/>
                  <w:lang w:eastAsia="zh-CN"/>
                </w:rPr>
                <w:t>Болезни кожи и подкожной клетчатки</w:t>
              </w:r>
            </w:hyperlink>
          </w:p>
        </w:tc>
        <w:tc>
          <w:tcPr>
            <w:tcW w:w="1304" w:type="dxa"/>
            <w:shd w:val="clear" w:color="auto" w:fill="auto"/>
          </w:tcPr>
          <w:p w14:paraId="2A3267E7" w14:textId="77777777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14</w:t>
            </w:r>
          </w:p>
        </w:tc>
        <w:tc>
          <w:tcPr>
            <w:tcW w:w="964" w:type="dxa"/>
            <w:shd w:val="clear" w:color="auto" w:fill="auto"/>
          </w:tcPr>
          <w:p w14:paraId="6AC8C0D0" w14:textId="77777777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</w:tr>
      <w:tr w:rsidR="009A7371" w:rsidRPr="007619B1" w14:paraId="73619E97" w14:textId="77777777" w:rsidTr="006D29AC">
        <w:tc>
          <w:tcPr>
            <w:tcW w:w="538" w:type="dxa"/>
            <w:shd w:val="clear" w:color="auto" w:fill="auto"/>
          </w:tcPr>
          <w:p w14:paraId="531C70CC" w14:textId="54F284AD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13</w:t>
            </w:r>
            <w:r w:rsidR="00201B3A" w:rsidRPr="007619B1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05202D69" w14:textId="5E2F6FE1" w:rsidR="004D6E50" w:rsidRPr="007619B1" w:rsidRDefault="00201B3A" w:rsidP="006D29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lang w:eastAsia="zh-CN"/>
              </w:rPr>
              <w:t>M00 – M</w:t>
            </w:r>
            <w:r w:rsidR="004D6E50" w:rsidRPr="007619B1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99 </w:t>
            </w:r>
            <w:hyperlink r:id="rId31" w:history="1">
              <w:r w:rsidR="004D6E50" w:rsidRPr="007619B1">
                <w:rPr>
                  <w:rFonts w:ascii="Times New Roman" w:eastAsia="Times New Roman" w:hAnsi="Times New Roman" w:cs="Times New Roman"/>
                  <w:bCs/>
                  <w:lang w:eastAsia="zh-CN"/>
                </w:rPr>
                <w:t>Болезни костно-мышечной системы и соединитель</w:t>
              </w:r>
              <w:r w:rsidRPr="007619B1">
                <w:rPr>
                  <w:rFonts w:ascii="Times New Roman" w:eastAsia="Times New Roman" w:hAnsi="Times New Roman" w:cs="Times New Roman"/>
                  <w:bCs/>
                  <w:lang w:eastAsia="zh-CN"/>
                </w:rPr>
                <w:softHyphen/>
              </w:r>
              <w:r w:rsidR="004D6E50" w:rsidRPr="007619B1">
                <w:rPr>
                  <w:rFonts w:ascii="Times New Roman" w:eastAsia="Times New Roman" w:hAnsi="Times New Roman" w:cs="Times New Roman"/>
                  <w:bCs/>
                  <w:lang w:eastAsia="zh-CN"/>
                </w:rPr>
                <w:t>ной ткани</w:t>
              </w:r>
            </w:hyperlink>
          </w:p>
        </w:tc>
        <w:tc>
          <w:tcPr>
            <w:tcW w:w="1304" w:type="dxa"/>
            <w:shd w:val="clear" w:color="auto" w:fill="auto"/>
          </w:tcPr>
          <w:p w14:paraId="3E7ACCD1" w14:textId="561407F0" w:rsidR="004D6E50" w:rsidRPr="007619B1" w:rsidRDefault="00D06699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val="en-US" w:eastAsia="zh-CN"/>
              </w:rPr>
              <w:t>91</w:t>
            </w:r>
          </w:p>
        </w:tc>
        <w:tc>
          <w:tcPr>
            <w:tcW w:w="964" w:type="dxa"/>
            <w:shd w:val="clear" w:color="auto" w:fill="auto"/>
          </w:tcPr>
          <w:p w14:paraId="08104632" w14:textId="77777777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66</w:t>
            </w:r>
          </w:p>
        </w:tc>
      </w:tr>
      <w:tr w:rsidR="009A7371" w:rsidRPr="007619B1" w14:paraId="134BFF71" w14:textId="77777777" w:rsidTr="006D29AC">
        <w:tc>
          <w:tcPr>
            <w:tcW w:w="538" w:type="dxa"/>
            <w:shd w:val="clear" w:color="auto" w:fill="auto"/>
          </w:tcPr>
          <w:p w14:paraId="030DEA11" w14:textId="76D8B344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14</w:t>
            </w:r>
            <w:r w:rsidR="00201B3A" w:rsidRPr="007619B1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47D92E2C" w14:textId="2E548CF9" w:rsidR="004D6E50" w:rsidRPr="007619B1" w:rsidRDefault="004D6E50" w:rsidP="006D29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N00 – N99 </w:t>
            </w:r>
            <w:hyperlink r:id="rId32" w:history="1">
              <w:r w:rsidRPr="007619B1">
                <w:rPr>
                  <w:rFonts w:ascii="Times New Roman" w:eastAsia="Times New Roman" w:hAnsi="Times New Roman" w:cs="Times New Roman"/>
                  <w:bCs/>
                  <w:lang w:eastAsia="zh-CN"/>
                </w:rPr>
                <w:t>Болезни мочеполовой системы</w:t>
              </w:r>
            </w:hyperlink>
          </w:p>
        </w:tc>
        <w:tc>
          <w:tcPr>
            <w:tcW w:w="1304" w:type="dxa"/>
            <w:shd w:val="clear" w:color="auto" w:fill="auto"/>
          </w:tcPr>
          <w:p w14:paraId="71CD16F7" w14:textId="77777777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82</w:t>
            </w:r>
          </w:p>
        </w:tc>
        <w:tc>
          <w:tcPr>
            <w:tcW w:w="964" w:type="dxa"/>
            <w:shd w:val="clear" w:color="auto" w:fill="auto"/>
          </w:tcPr>
          <w:p w14:paraId="63F6EF6C" w14:textId="77777777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68</w:t>
            </w:r>
          </w:p>
        </w:tc>
      </w:tr>
      <w:tr w:rsidR="009A7371" w:rsidRPr="007619B1" w14:paraId="54AA026F" w14:textId="77777777" w:rsidTr="006D29AC">
        <w:tc>
          <w:tcPr>
            <w:tcW w:w="538" w:type="dxa"/>
            <w:shd w:val="clear" w:color="auto" w:fill="auto"/>
          </w:tcPr>
          <w:p w14:paraId="65935988" w14:textId="72623069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15</w:t>
            </w:r>
            <w:r w:rsidR="00201B3A" w:rsidRPr="007619B1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60DE9B2F" w14:textId="2C17FCA1" w:rsidR="004D6E50" w:rsidRPr="007619B1" w:rsidRDefault="004D6E50" w:rsidP="006D29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O00 – O99 </w:t>
            </w:r>
            <w:hyperlink r:id="rId33" w:history="1">
              <w:r w:rsidRPr="007619B1">
                <w:rPr>
                  <w:rFonts w:ascii="Times New Roman" w:eastAsia="Times New Roman" w:hAnsi="Times New Roman" w:cs="Times New Roman"/>
                  <w:bCs/>
                  <w:lang w:eastAsia="zh-CN"/>
                </w:rPr>
                <w:t>Беременность, роды и послеродовой период</w:t>
              </w:r>
            </w:hyperlink>
          </w:p>
        </w:tc>
        <w:tc>
          <w:tcPr>
            <w:tcW w:w="1304" w:type="dxa"/>
            <w:shd w:val="clear" w:color="auto" w:fill="auto"/>
          </w:tcPr>
          <w:p w14:paraId="56F43FAD" w14:textId="77777777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964" w:type="dxa"/>
            <w:shd w:val="clear" w:color="auto" w:fill="auto"/>
          </w:tcPr>
          <w:p w14:paraId="733BB55F" w14:textId="77777777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9A7371" w:rsidRPr="007619B1" w14:paraId="5CDC6144" w14:textId="77777777" w:rsidTr="006D29AC">
        <w:tc>
          <w:tcPr>
            <w:tcW w:w="538" w:type="dxa"/>
            <w:shd w:val="clear" w:color="auto" w:fill="auto"/>
          </w:tcPr>
          <w:p w14:paraId="192C3F28" w14:textId="3BE81DF6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16</w:t>
            </w:r>
            <w:r w:rsidR="00201B3A" w:rsidRPr="007619B1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517FAB69" w14:textId="4CCA1315" w:rsidR="004D6E50" w:rsidRPr="007619B1" w:rsidRDefault="004D6E50" w:rsidP="006D29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P00 – P96 </w:t>
            </w:r>
            <w:hyperlink r:id="rId34" w:history="1">
              <w:r w:rsidRPr="007619B1">
                <w:rPr>
                  <w:rFonts w:ascii="Times New Roman" w:eastAsia="Times New Roman" w:hAnsi="Times New Roman" w:cs="Times New Roman"/>
                  <w:bCs/>
                  <w:lang w:eastAsia="zh-CN"/>
                </w:rPr>
                <w:t>Отдельные состояния, возникающие в перинатальном периоде</w:t>
              </w:r>
            </w:hyperlink>
          </w:p>
        </w:tc>
        <w:tc>
          <w:tcPr>
            <w:tcW w:w="1304" w:type="dxa"/>
            <w:shd w:val="clear" w:color="auto" w:fill="auto"/>
          </w:tcPr>
          <w:p w14:paraId="29DFB8BB" w14:textId="77777777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964" w:type="dxa"/>
            <w:shd w:val="clear" w:color="auto" w:fill="auto"/>
          </w:tcPr>
          <w:p w14:paraId="06BEB2C2" w14:textId="77777777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9A7371" w:rsidRPr="007619B1" w14:paraId="5533903B" w14:textId="77777777" w:rsidTr="006D29AC">
        <w:tc>
          <w:tcPr>
            <w:tcW w:w="538" w:type="dxa"/>
            <w:shd w:val="clear" w:color="auto" w:fill="auto"/>
          </w:tcPr>
          <w:p w14:paraId="0D8C4EAA" w14:textId="52D23CE9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17</w:t>
            </w:r>
            <w:r w:rsidR="00201B3A" w:rsidRPr="007619B1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5AB284E1" w14:textId="79D4001B" w:rsidR="004D6E50" w:rsidRPr="007619B1" w:rsidRDefault="004D6E50" w:rsidP="006D29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Q00 – Q99 </w:t>
            </w:r>
            <w:hyperlink r:id="rId35" w:history="1">
              <w:r w:rsidRPr="007619B1">
                <w:rPr>
                  <w:rFonts w:ascii="Times New Roman" w:eastAsia="Times New Roman" w:hAnsi="Times New Roman" w:cs="Times New Roman"/>
                  <w:bCs/>
                  <w:lang w:eastAsia="zh-CN"/>
                </w:rPr>
                <w:t>Врожденные аномалии (пороки развития), деформации и хромосомные нарушения</w:t>
              </w:r>
            </w:hyperlink>
          </w:p>
        </w:tc>
        <w:tc>
          <w:tcPr>
            <w:tcW w:w="1304" w:type="dxa"/>
            <w:shd w:val="clear" w:color="auto" w:fill="auto"/>
          </w:tcPr>
          <w:p w14:paraId="0DA0A3A0" w14:textId="77777777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14:paraId="66B1FC93" w14:textId="77777777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</w:tr>
      <w:tr w:rsidR="009A7371" w:rsidRPr="007619B1" w14:paraId="12E1ACB7" w14:textId="77777777" w:rsidTr="006D29AC">
        <w:tc>
          <w:tcPr>
            <w:tcW w:w="538" w:type="dxa"/>
            <w:shd w:val="clear" w:color="auto" w:fill="auto"/>
          </w:tcPr>
          <w:p w14:paraId="363118CD" w14:textId="6677889D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18</w:t>
            </w:r>
            <w:r w:rsidR="00201B3A" w:rsidRPr="007619B1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1491437F" w14:textId="2033469A" w:rsidR="004D6E50" w:rsidRPr="007619B1" w:rsidRDefault="004D6E50" w:rsidP="006D29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R00 – R99 </w:t>
            </w:r>
            <w:hyperlink r:id="rId36" w:history="1">
              <w:r w:rsidRPr="007619B1">
                <w:rPr>
                  <w:rFonts w:ascii="Times New Roman" w:eastAsia="Times New Roman" w:hAnsi="Times New Roman" w:cs="Times New Roman"/>
                  <w:bCs/>
                  <w:lang w:eastAsia="zh-CN"/>
                </w:rPr>
                <w:t>Симптомы, признаки и отклонения от нормы, выявленные при клинических и лабораторных исследованиях, не классифицированные в других рубриках</w:t>
              </w:r>
            </w:hyperlink>
          </w:p>
        </w:tc>
        <w:tc>
          <w:tcPr>
            <w:tcW w:w="1304" w:type="dxa"/>
            <w:shd w:val="clear" w:color="auto" w:fill="auto"/>
          </w:tcPr>
          <w:p w14:paraId="23D71C81" w14:textId="77777777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246</w:t>
            </w:r>
          </w:p>
        </w:tc>
        <w:tc>
          <w:tcPr>
            <w:tcW w:w="964" w:type="dxa"/>
            <w:shd w:val="clear" w:color="auto" w:fill="auto"/>
          </w:tcPr>
          <w:p w14:paraId="0E6D51A4" w14:textId="77777777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176</w:t>
            </w:r>
          </w:p>
        </w:tc>
      </w:tr>
      <w:tr w:rsidR="009A7371" w:rsidRPr="007619B1" w14:paraId="3F2EBB07" w14:textId="77777777" w:rsidTr="006D29AC">
        <w:tc>
          <w:tcPr>
            <w:tcW w:w="538" w:type="dxa"/>
            <w:shd w:val="clear" w:color="auto" w:fill="auto"/>
          </w:tcPr>
          <w:p w14:paraId="76AB9B6E" w14:textId="12C0E44D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19</w:t>
            </w:r>
            <w:r w:rsidR="00201B3A" w:rsidRPr="007619B1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3076B895" w14:textId="26ACBE58" w:rsidR="004D6E50" w:rsidRPr="007619B1" w:rsidRDefault="004D6E50" w:rsidP="006D29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S00 – T98 </w:t>
            </w:r>
            <w:hyperlink r:id="rId37" w:history="1">
              <w:r w:rsidRPr="007619B1">
                <w:rPr>
                  <w:rFonts w:ascii="Times New Roman" w:eastAsia="Times New Roman" w:hAnsi="Times New Roman" w:cs="Times New Roman"/>
                  <w:bCs/>
                  <w:lang w:eastAsia="zh-CN"/>
                </w:rPr>
                <w:t>Травмы, отравления и некоторые другие последствия воздействия внешних причин</w:t>
              </w:r>
            </w:hyperlink>
          </w:p>
        </w:tc>
        <w:tc>
          <w:tcPr>
            <w:tcW w:w="1304" w:type="dxa"/>
            <w:shd w:val="clear" w:color="auto" w:fill="auto"/>
          </w:tcPr>
          <w:p w14:paraId="5593FC14" w14:textId="77777777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14:paraId="293A5DD7" w14:textId="77777777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9A7371" w:rsidRPr="007619B1" w14:paraId="7B1D72F0" w14:textId="77777777" w:rsidTr="006D29AC">
        <w:tc>
          <w:tcPr>
            <w:tcW w:w="538" w:type="dxa"/>
            <w:shd w:val="clear" w:color="auto" w:fill="auto"/>
          </w:tcPr>
          <w:p w14:paraId="7EC9BEAD" w14:textId="0D031BB8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20</w:t>
            </w:r>
            <w:r w:rsidR="00201B3A" w:rsidRPr="007619B1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1CA4E976" w14:textId="75B0CE78" w:rsidR="004D6E50" w:rsidRPr="007619B1" w:rsidRDefault="004D6E50" w:rsidP="006D29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V01 – Y98 </w:t>
            </w:r>
            <w:hyperlink r:id="rId38" w:history="1">
              <w:r w:rsidRPr="007619B1">
                <w:rPr>
                  <w:rFonts w:ascii="Times New Roman" w:eastAsia="Times New Roman" w:hAnsi="Times New Roman" w:cs="Times New Roman"/>
                  <w:bCs/>
                  <w:lang w:eastAsia="zh-CN"/>
                </w:rPr>
                <w:t>Внешние причины заболеваемости и смертности</w:t>
              </w:r>
            </w:hyperlink>
          </w:p>
        </w:tc>
        <w:tc>
          <w:tcPr>
            <w:tcW w:w="1304" w:type="dxa"/>
            <w:shd w:val="clear" w:color="auto" w:fill="auto"/>
          </w:tcPr>
          <w:p w14:paraId="7D9D1C05" w14:textId="77777777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964" w:type="dxa"/>
            <w:shd w:val="clear" w:color="auto" w:fill="auto"/>
          </w:tcPr>
          <w:p w14:paraId="0F48E8F3" w14:textId="77777777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9A7371" w:rsidRPr="007619B1" w14:paraId="6561849E" w14:textId="77777777" w:rsidTr="006D29AC">
        <w:tc>
          <w:tcPr>
            <w:tcW w:w="538" w:type="dxa"/>
            <w:shd w:val="clear" w:color="auto" w:fill="auto"/>
          </w:tcPr>
          <w:p w14:paraId="33CF5806" w14:textId="4B4B08BB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21</w:t>
            </w:r>
            <w:r w:rsidR="00201B3A" w:rsidRPr="007619B1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3470BB51" w14:textId="1AEDBA59" w:rsidR="004D6E50" w:rsidRPr="007619B1" w:rsidRDefault="004D6E50" w:rsidP="006D29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Z00 – Z99 </w:t>
            </w:r>
            <w:hyperlink r:id="rId39" w:history="1">
              <w:r w:rsidRPr="007619B1">
                <w:rPr>
                  <w:rFonts w:ascii="Times New Roman" w:eastAsia="Times New Roman" w:hAnsi="Times New Roman" w:cs="Times New Roman"/>
                  <w:bCs/>
                  <w:lang w:eastAsia="zh-CN"/>
                </w:rPr>
                <w:t xml:space="preserve">Факторы, влияющие на состояние здоровья населения и обращения в </w:t>
              </w:r>
              <w:r w:rsidR="009E63ED" w:rsidRPr="007619B1">
                <w:rPr>
                  <w:rFonts w:ascii="Times New Roman" w:hAnsi="Times New Roman" w:cs="Times New Roman"/>
                </w:rPr>
                <w:t>медицинские организации</w:t>
              </w:r>
            </w:hyperlink>
          </w:p>
        </w:tc>
        <w:tc>
          <w:tcPr>
            <w:tcW w:w="1304" w:type="dxa"/>
            <w:shd w:val="clear" w:color="auto" w:fill="auto"/>
          </w:tcPr>
          <w:p w14:paraId="63CEE3CC" w14:textId="77777777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169</w:t>
            </w:r>
          </w:p>
        </w:tc>
        <w:tc>
          <w:tcPr>
            <w:tcW w:w="964" w:type="dxa"/>
            <w:shd w:val="clear" w:color="auto" w:fill="auto"/>
          </w:tcPr>
          <w:p w14:paraId="1305ECFE" w14:textId="77777777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68</w:t>
            </w:r>
          </w:p>
        </w:tc>
      </w:tr>
      <w:tr w:rsidR="009A7371" w:rsidRPr="007619B1" w14:paraId="48EA168B" w14:textId="77777777" w:rsidTr="006D29AC">
        <w:tc>
          <w:tcPr>
            <w:tcW w:w="538" w:type="dxa"/>
            <w:shd w:val="clear" w:color="auto" w:fill="auto"/>
          </w:tcPr>
          <w:p w14:paraId="69299203" w14:textId="189AD231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22</w:t>
            </w:r>
            <w:r w:rsidR="00201B3A" w:rsidRPr="007619B1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14:paraId="7AD37D83" w14:textId="3D942A03" w:rsidR="004D6E50" w:rsidRPr="007619B1" w:rsidRDefault="004D6E50" w:rsidP="006D29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U00 – U89 </w:t>
            </w:r>
            <w:hyperlink r:id="rId40" w:history="1">
              <w:r w:rsidRPr="007619B1">
                <w:rPr>
                  <w:rFonts w:ascii="Times New Roman" w:eastAsia="Times New Roman" w:hAnsi="Times New Roman" w:cs="Times New Roman"/>
                  <w:bCs/>
                  <w:lang w:eastAsia="zh-CN"/>
                </w:rPr>
                <w:t>Коды для особых целей</w:t>
              </w:r>
            </w:hyperlink>
          </w:p>
        </w:tc>
        <w:tc>
          <w:tcPr>
            <w:tcW w:w="1304" w:type="dxa"/>
            <w:shd w:val="clear" w:color="auto" w:fill="auto"/>
          </w:tcPr>
          <w:p w14:paraId="1E831788" w14:textId="77777777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964" w:type="dxa"/>
            <w:shd w:val="clear" w:color="auto" w:fill="auto"/>
          </w:tcPr>
          <w:p w14:paraId="262A8982" w14:textId="77777777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9A7371" w:rsidRPr="007619B1" w14:paraId="07052A04" w14:textId="77777777" w:rsidTr="006D29AC">
        <w:tc>
          <w:tcPr>
            <w:tcW w:w="538" w:type="dxa"/>
            <w:shd w:val="clear" w:color="auto" w:fill="auto"/>
          </w:tcPr>
          <w:p w14:paraId="576FB5ED" w14:textId="77777777" w:rsidR="004D6E50" w:rsidRPr="007619B1" w:rsidRDefault="004D6E50" w:rsidP="006D29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</w:p>
        </w:tc>
        <w:tc>
          <w:tcPr>
            <w:tcW w:w="6521" w:type="dxa"/>
            <w:shd w:val="clear" w:color="auto" w:fill="auto"/>
          </w:tcPr>
          <w:p w14:paraId="73A3205C" w14:textId="7756F827" w:rsidR="004D6E50" w:rsidRPr="007619B1" w:rsidRDefault="004D6E50" w:rsidP="006D29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b/>
                <w:lang w:eastAsia="zh-CN"/>
              </w:rPr>
              <w:t>В</w:t>
            </w:r>
            <w:r w:rsidR="006D29AC">
              <w:rPr>
                <w:rFonts w:ascii="Times New Roman" w:eastAsia="Times New Roman" w:hAnsi="Times New Roman" w:cs="Times New Roman"/>
                <w:b/>
                <w:lang w:eastAsia="zh-CN"/>
              </w:rPr>
              <w:t>сего</w:t>
            </w:r>
          </w:p>
        </w:tc>
        <w:tc>
          <w:tcPr>
            <w:tcW w:w="1304" w:type="dxa"/>
            <w:shd w:val="clear" w:color="auto" w:fill="auto"/>
          </w:tcPr>
          <w:p w14:paraId="541D4C67" w14:textId="20D5A94E" w:rsidR="004D6E50" w:rsidRPr="007619B1" w:rsidRDefault="00D06699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b/>
                <w:lang w:eastAsia="zh-CN"/>
              </w:rPr>
              <w:t>2868</w:t>
            </w:r>
          </w:p>
        </w:tc>
        <w:tc>
          <w:tcPr>
            <w:tcW w:w="964" w:type="dxa"/>
            <w:shd w:val="clear" w:color="auto" w:fill="auto"/>
          </w:tcPr>
          <w:p w14:paraId="0308E350" w14:textId="77777777" w:rsidR="004D6E50" w:rsidRPr="007619B1" w:rsidRDefault="004D6E50" w:rsidP="006D29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7619B1">
              <w:rPr>
                <w:rFonts w:ascii="Times New Roman" w:eastAsia="Times New Roman" w:hAnsi="Times New Roman" w:cs="Times New Roman"/>
                <w:b/>
                <w:lang w:eastAsia="zh-CN"/>
              </w:rPr>
              <w:t>1817</w:t>
            </w:r>
          </w:p>
        </w:tc>
      </w:tr>
    </w:tbl>
    <w:p w14:paraId="01730951" w14:textId="77777777" w:rsidR="006D29AC" w:rsidRDefault="006D29AC" w:rsidP="006D29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01B379D" w14:textId="77777777" w:rsidR="004D6E50" w:rsidRPr="007619B1" w:rsidRDefault="004D6E50" w:rsidP="006D29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Состояние условий труда является основной причиной, оказывающей наиболее существенное влияние на состояние профессионального здоровья р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ботников и, как следствие, на уровень профессиональной заболеваемости.</w:t>
      </w:r>
    </w:p>
    <w:p w14:paraId="7F314458" w14:textId="7F36B2A8" w:rsidR="004D6E50" w:rsidRPr="007619B1" w:rsidRDefault="004D6E50" w:rsidP="006D29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Оценка интенсивности и длительности воздействия на работников факт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ров трудового процесса и выработка механизмов снижения их неблагоприятного воздействия до уровней приемлемых рисков позволяют сохранять професси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на</w:t>
      </w:r>
      <w:r w:rsidR="00201B3A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льное здоровье работающих и веду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 к сбережению трудовых ресурсов.</w:t>
      </w:r>
    </w:p>
    <w:p w14:paraId="2017DAA8" w14:textId="77777777" w:rsidR="004D6E50" w:rsidRPr="007619B1" w:rsidRDefault="004D6E50" w:rsidP="006D29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Повреждение здоровья работников в результате воздействия вредных или опасных факторов, присутствующих на рабочем месте, может расцениваться как производственная травма либо профессиональное заболевание в зависимости от поражающего фактора.</w:t>
      </w:r>
    </w:p>
    <w:p w14:paraId="4E2C2E14" w14:textId="7A2ADF86" w:rsidR="004D6E50" w:rsidRPr="007619B1" w:rsidRDefault="004D6E50" w:rsidP="006A6B6C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Согласно статье 3 Федерального закона «Об обязательном социальном страховании от несчастных случаев на производстве и профессиональных заб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леваний» профессиональное заболевание – </w:t>
      </w:r>
      <w:r w:rsidR="006D29A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это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хроническое или острое забол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вание застрахованного, являющееся результатом воздействия на него вредного (вредных) производственного (производственных) фактора (факторов) и п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влекшее временную или стойкую утрату им профессиональной трудоспособн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сти и (или) его смерть. </w:t>
      </w:r>
    </w:p>
    <w:p w14:paraId="0FF0A74F" w14:textId="4EC2EE64" w:rsidR="004D6E50" w:rsidRPr="007619B1" w:rsidRDefault="004D6E50" w:rsidP="006A6B6C">
      <w:pPr>
        <w:shd w:val="clear" w:color="auto" w:fill="FFFFFF"/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оперативным данным Центра профпатологии</w:t>
      </w:r>
      <w:r w:rsidR="006A6B6C"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республике отмечены случаи профессиональных заболеваний у 6 работников, в том числе у 1 женщ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ны (в 2021 г. – 8 и 3 соответственно).</w:t>
      </w:r>
    </w:p>
    <w:p w14:paraId="1E4F46B6" w14:textId="77777777" w:rsidR="004D6E50" w:rsidRPr="007619B1" w:rsidRDefault="004D6E50" w:rsidP="006A6B6C">
      <w:pPr>
        <w:shd w:val="clear" w:color="auto" w:fill="FFFFFF"/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видам экономической деятельности наибольшее количество работн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ков с признаками профессиональных заболеваний зарегистрировано в организ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циях обрабатывающих производств – 4 работника, здравоохранения – 2 рабо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ника.</w:t>
      </w:r>
    </w:p>
    <w:p w14:paraId="625872C1" w14:textId="77777777" w:rsidR="004D6E50" w:rsidRPr="007619B1" w:rsidRDefault="004D6E50" w:rsidP="006A6B6C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Показатель первичной профессиональной заболеваемости за 10 лет в ре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публике снизился в абсолютных и относительных значениях в </w:t>
      </w:r>
      <w:r w:rsidR="008C37D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5,6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раза. В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2022 году в расчете на 10 тыс. работающих составил </w:t>
      </w:r>
      <w:r w:rsidR="008C37D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0,18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(в 2021 г. 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–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0,27). Д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намика показателя за 10 лет приведена на диаграмме 1.1</w:t>
      </w:r>
      <w:r w:rsidR="008C37D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7637509E" w14:textId="77777777" w:rsidR="004D6E50" w:rsidRPr="007619B1" w:rsidRDefault="004D6E50" w:rsidP="006A6B6C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Средний возраст больных, у которых выявлено профессиональное забол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вание, составил 60 лет, средний стаж работы во вредных условиях труда 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– 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br/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37 лет.</w:t>
      </w:r>
    </w:p>
    <w:p w14:paraId="431CBCED" w14:textId="77777777" w:rsidR="004D6E50" w:rsidRPr="007619B1" w:rsidRDefault="004D6E50" w:rsidP="006A6B6C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Профессиональные заболевания установлены на предприятиях в г. Чебо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сары (5 работников), г. Канаше (1 работник).</w:t>
      </w:r>
    </w:p>
    <w:p w14:paraId="4088AFEE" w14:textId="77777777" w:rsidR="004D6E50" w:rsidRPr="007619B1" w:rsidRDefault="004D6E50" w:rsidP="006A6B6C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Основными причинами и условиями возникновения профессиональных заболеваний явились:</w:t>
      </w:r>
    </w:p>
    <w:p w14:paraId="56D22383" w14:textId="1DC4F4F7" w:rsidR="004D6E50" w:rsidRPr="007619B1" w:rsidRDefault="004D6E50" w:rsidP="006A6B6C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на промышленных предприятиях – воздействие смешанной пыли, име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ю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щей в своем составе значительное количество свободной двуокиси кремния, производственного шума, уровень которого превышает предельно допуст</w:t>
      </w:r>
      <w:r w:rsidR="000B60C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имый;</w:t>
      </w:r>
    </w:p>
    <w:p w14:paraId="56A94190" w14:textId="76B0C9E4" w:rsidR="004D6E50" w:rsidRPr="007619B1" w:rsidRDefault="004D6E50" w:rsidP="006A6B6C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медицинских </w:t>
      </w:r>
      <w:r w:rsidR="000B60C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организациях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– воздействие патогенных микроорганизмов II и III групп патогенности (COVID-19) на органы дыхания из-за несовершенства или недостаточности </w:t>
      </w:r>
      <w:r w:rsidR="000B60C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СИЗ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нарушений требований к режиму рабочего процесса, неисправности вентиляции в инфекционных отделениях медицинских </w:t>
      </w:r>
      <w:r w:rsidR="000B60C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</w:t>
      </w:r>
      <w:r w:rsidR="000B60C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0B60C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ций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36451D83" w14:textId="77777777" w:rsidR="004D6E50" w:rsidRPr="007619B1" w:rsidRDefault="004D6E50" w:rsidP="006A6B6C">
      <w:pPr>
        <w:spacing w:after="0" w:line="228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489E928" w14:textId="77777777" w:rsidR="004D6E50" w:rsidRPr="007619B1" w:rsidRDefault="004D6E50" w:rsidP="006A6B6C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"/>
          <w:szCs w:val="2"/>
          <w:lang w:eastAsia="ar-SA"/>
        </w:rPr>
      </w:pPr>
      <w:r w:rsidRPr="007619B1">
        <w:rPr>
          <w:rFonts w:ascii="Times New Roman" w:eastAsia="Calibri" w:hAnsi="Times New Roman" w:cs="Times New Roman"/>
          <w:sz w:val="2"/>
          <w:szCs w:val="2"/>
          <w:lang w:eastAsia="ar-SA"/>
        </w:rPr>
        <w:t xml:space="preserve"> </w:t>
      </w:r>
    </w:p>
    <w:p w14:paraId="09C270B6" w14:textId="6D911F10" w:rsidR="004D6E50" w:rsidRPr="007619B1" w:rsidRDefault="004D6E50" w:rsidP="006A6B6C">
      <w:pPr>
        <w:shd w:val="clear" w:color="auto" w:fill="FFFFFF"/>
        <w:spacing w:after="0" w:line="228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ar-SA"/>
        </w:rPr>
        <w:t>Диаграмма 1.1</w:t>
      </w:r>
      <w:r w:rsidR="009A6042" w:rsidRPr="007619B1">
        <w:rPr>
          <w:rFonts w:ascii="Times New Roman" w:eastAsia="Calibri" w:hAnsi="Times New Roman" w:cs="Times New Roman"/>
          <w:sz w:val="26"/>
          <w:szCs w:val="26"/>
          <w:lang w:eastAsia="ar-SA"/>
        </w:rPr>
        <w:t>2</w:t>
      </w:r>
    </w:p>
    <w:p w14:paraId="036AAD0B" w14:textId="77777777" w:rsidR="004D6E50" w:rsidRPr="007619B1" w:rsidRDefault="004D6E50" w:rsidP="006A6B6C">
      <w:pPr>
        <w:shd w:val="clear" w:color="auto" w:fill="FFFFFF"/>
        <w:spacing w:after="0" w:line="228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7D37F1" w14:textId="77777777" w:rsidR="004D6E50" w:rsidRPr="007619B1" w:rsidRDefault="004D6E50" w:rsidP="006A6B6C">
      <w:pPr>
        <w:spacing w:after="0" w:line="228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Динамика </w:t>
      </w: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первичной профессиональной заболеваемости за 10 лет</w:t>
      </w:r>
    </w:p>
    <w:p w14:paraId="14D7F431" w14:textId="77777777" w:rsidR="004D6E50" w:rsidRPr="007619B1" w:rsidRDefault="004D6E50" w:rsidP="006A6B6C">
      <w:pPr>
        <w:spacing w:after="0" w:line="228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(по данным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Центра профпатологии</w:t>
      </w:r>
      <w:r w:rsidRPr="007619B1">
        <w:rPr>
          <w:rFonts w:ascii="Times New Roman" w:eastAsia="Calibri" w:hAnsi="Times New Roman" w:cs="Times New Roman"/>
          <w:sz w:val="24"/>
          <w:szCs w:val="26"/>
          <w:lang w:eastAsia="ru-RU"/>
        </w:rPr>
        <w:t xml:space="preserve"> и ФМБА России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</w:t>
      </w:r>
    </w:p>
    <w:p w14:paraId="3BBFB4E6" w14:textId="77777777" w:rsidR="004D6E50" w:rsidRPr="007619B1" w:rsidRDefault="004D6E50" w:rsidP="006A6B6C">
      <w:pPr>
        <w:spacing w:after="0" w:line="228" w:lineRule="auto"/>
        <w:ind w:left="-276"/>
        <w:jc w:val="center"/>
        <w:rPr>
          <w:rFonts w:ascii="Times New Roman" w:eastAsia="Calibri" w:hAnsi="Times New Roman" w:cs="Times New Roman"/>
          <w:bCs/>
          <w:strike/>
          <w:sz w:val="20"/>
          <w:szCs w:val="20"/>
          <w:lang w:eastAsia="ru-RU"/>
        </w:rPr>
      </w:pPr>
    </w:p>
    <w:p w14:paraId="448B9EC4" w14:textId="77777777" w:rsidR="004D6E50" w:rsidRPr="007619B1" w:rsidRDefault="004D6E50" w:rsidP="00E202A3">
      <w:pPr>
        <w:shd w:val="clear" w:color="auto" w:fill="FFFFFF"/>
        <w:spacing w:after="0" w:line="235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030BC7D" wp14:editId="11D8461F">
            <wp:extent cx="5934075" cy="1990725"/>
            <wp:effectExtent l="0" t="0" r="9525" b="9525"/>
            <wp:docPr id="19" name="Диаграмма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2740486C" w14:textId="77777777" w:rsidR="006A6B6C" w:rsidRPr="007619B1" w:rsidRDefault="006A6B6C" w:rsidP="00E20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4BB9F33" w14:textId="77777777" w:rsidR="004D6E50" w:rsidRPr="007619B1" w:rsidRDefault="004D6E50" w:rsidP="00856E86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В зависимости от воздействия вредных факторов на условия труда рабо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ников в структуре первичных заболеваний в 2022 году отмечается:</w:t>
      </w:r>
    </w:p>
    <w:p w14:paraId="2CD71157" w14:textId="77777777" w:rsidR="004D6E50" w:rsidRPr="007619B1" w:rsidRDefault="004D6E50" w:rsidP="00856E86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на первом месте профессиональное поражение органов дыхания:</w:t>
      </w:r>
    </w:p>
    <w:p w14:paraId="51C0F7B8" w14:textId="5831307E" w:rsidR="004D6E50" w:rsidRPr="007619B1" w:rsidRDefault="004D6E50" w:rsidP="00856E86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от воздействия пыли и аэрозолей, химических веществ, обладающи</w:t>
      </w:r>
      <w:r w:rsidR="003B5801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х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сическим действием</w:t>
      </w:r>
      <w:r w:rsidR="003B5801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показатель составляет 57,1% (силикоз – 3 случая, хрон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ческая интоксикация окислами азота – 1 случай);</w:t>
      </w:r>
    </w:p>
    <w:p w14:paraId="72EC21C3" w14:textId="3106BD5F" w:rsidR="004D6E50" w:rsidRPr="007619B1" w:rsidRDefault="004D6E50" w:rsidP="00856E86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инфекционными агентами – показатель составляет 28,6% (COVID-19 – </w:t>
      </w:r>
      <w:r w:rsidR="00E202A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2 случая);</w:t>
      </w:r>
    </w:p>
    <w:p w14:paraId="67D82076" w14:textId="77777777" w:rsidR="004D6E50" w:rsidRPr="007619B1" w:rsidRDefault="004D6E50" w:rsidP="00856E86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на втором месте – заболевания от воздействия шума (заболевание органов слуха – 1 случай) – 14,3%.</w:t>
      </w:r>
    </w:p>
    <w:p w14:paraId="69623AFD" w14:textId="7AE8F772" w:rsidR="004D6E50" w:rsidRPr="007619B1" w:rsidRDefault="004D6E50" w:rsidP="00856E86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 целом по Чувашской Республике причинами возникновения професси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нальных заболеваний являются низкий уровень санитарной культуры среди р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ботодателей и самих работников, несовершенство технологических процессов, профессиональные контакты с инфекционным агентом и неприменение </w:t>
      </w:r>
      <w:r w:rsidR="004A393B"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СИЗ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, нарушение требований к режиму рабочего процесса.</w:t>
      </w:r>
    </w:p>
    <w:p w14:paraId="787DD9DE" w14:textId="5B3D6BF7" w:rsidR="004D6E50" w:rsidRPr="007619B1" w:rsidRDefault="004D6E50" w:rsidP="00856E86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Контрольно-надзорные мероприятия, проводимые в отношении медици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ских </w:t>
      </w:r>
      <w:r w:rsidR="00FF523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организаций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, выявили нарушения санитарно-эпидемиологических требов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ний к эксплуатации помещений, зданий, сооружений при осуществлении де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тельности хозяйствующими субъектами, оказывающими медицинские услуги, которые способствуют профессиональной заболеваемости медицинских рабо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ников: </w:t>
      </w:r>
    </w:p>
    <w:p w14:paraId="0F1C1150" w14:textId="77777777" w:rsidR="004D6E50" w:rsidRPr="007619B1" w:rsidRDefault="004D6E50" w:rsidP="00856E86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неудовлетворительное содержание производственных помещений;</w:t>
      </w:r>
    </w:p>
    <w:p w14:paraId="42D0E0AF" w14:textId="2F4E5697" w:rsidR="004D6E50" w:rsidRPr="007619B1" w:rsidRDefault="004D6E50" w:rsidP="00856E86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отсутствие или неисправность системы вентиляции в медицинских </w:t>
      </w:r>
      <w:r w:rsidR="00FF523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орг</w:t>
      </w:r>
      <w:r w:rsidR="00FF523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FF523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низациях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; </w:t>
      </w:r>
    </w:p>
    <w:p w14:paraId="6248835F" w14:textId="77777777" w:rsidR="004D6E50" w:rsidRPr="007619B1" w:rsidRDefault="004D6E50" w:rsidP="00856E86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отсутствие полного набора </w:t>
      </w:r>
      <w:r w:rsidR="004A393B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СИЗ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; </w:t>
      </w:r>
    </w:p>
    <w:p w14:paraId="12E4BFA3" w14:textId="77777777" w:rsidR="004D6E50" w:rsidRPr="007619B1" w:rsidRDefault="004D6E50" w:rsidP="00856E86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невыполнение в полном объеме лабораторных исследований произво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ственной среды в соответствии с программой производственного контроля.</w:t>
      </w:r>
    </w:p>
    <w:p w14:paraId="6C9887CF" w14:textId="77777777" w:rsidR="004D6E50" w:rsidRPr="007619B1" w:rsidRDefault="004D6E50" w:rsidP="00856E86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 целях соблюдения обязательных требований к обеспечению безопасных для человека условий труда, профилактики и снижения профессиональной заб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леваемости в Чувашской Республике руководителям предприятий и организаций независимо от форм собственности рекомендовано: </w:t>
      </w:r>
    </w:p>
    <w:p w14:paraId="329F07DC" w14:textId="77777777" w:rsidR="004D6E50" w:rsidRPr="007619B1" w:rsidRDefault="004D6E50" w:rsidP="00856E86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проанализировать состояние условий труда и разработать санитарно-противоэпидемические (профилактические) мероприятия, направленные на пр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дупреждение вредного воздействия факторов производственной среды и труд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вого процесса на здоровье работников, в том числе факторов производственной среды и трудового процесса, обладающих канцерогенными свойствами;</w:t>
      </w:r>
    </w:p>
    <w:p w14:paraId="19FD5FE9" w14:textId="0AEC4D4D" w:rsidR="004D6E50" w:rsidRPr="007619B1" w:rsidRDefault="004D6E50" w:rsidP="00856E86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обеспечить своевременное проведение периодических медосмотров в с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ответствии с приказом Министерства труда и социальной защиты Российской Федерации, Министерства здравоохранения Российской Федерации от 31 дека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ря 2020 г. № 988н/1420н «Об утверждении перечня вредных и (или) опасных производственных факторов и работ, при выполнении которых проводятся об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зательные предварительные медицинские осмотры при поступлении на работу и периодические медицинские осмотры» (зарегистрирован в Министерстве юст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ции Российской Федерации 29 января 2021 г., регистрационный № 62278) и пр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казом Министерства здравоохранения Российс</w:t>
      </w:r>
      <w:r w:rsidR="005412DB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кой Федерации от 28 января 2021 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г. № 29н «Об утверждении Порядка проведения обязательных предвар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тельных и периодических медицинских осмотров работников, предусмотренных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</w:t>
      </w:r>
      <w:r w:rsidR="00653EA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ам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, при выполнении к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торых проводятся обязательные предварительные и периодические медицинские осмотры» (зарегистрирован в Министерстве </w:t>
      </w:r>
      <w:r w:rsidR="00E202A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юстиции Российской Федерации 29 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января 2021 г., регистрационный № 62277);</w:t>
      </w:r>
    </w:p>
    <w:p w14:paraId="2E56270B" w14:textId="619FBB13" w:rsidR="00D06699" w:rsidRPr="007619B1" w:rsidRDefault="00D06699" w:rsidP="00856E86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обеспечить работников в необходимом количестве СИЗ от воздействия химических факторов, биологических факторов, аэрозолей, преимущественного фиброгенного действия, физических факторов (повышенного уровня шума, ви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рации общей и локальной) и осуществлять контроль за использованием </w:t>
      </w:r>
      <w:r w:rsidR="00653EA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СИЗ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6748B863" w14:textId="733933EB" w:rsidR="004D6E50" w:rsidRPr="007619B1" w:rsidRDefault="004D6E50" w:rsidP="00856E86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выполнять мероприятия, предусмотренные программой производственн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го контроля за условиями труда работающих с учетом характеристик произво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ственных процессов и технологического оборудования, наличия вредных прои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водственных факторов, степени их влияния на здоровье</w:t>
      </w:r>
      <w:r w:rsidR="00653EA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работника и среду его обитания.</w:t>
      </w:r>
    </w:p>
    <w:p w14:paraId="6BD68BEC" w14:textId="77777777" w:rsidR="004D6E50" w:rsidRPr="007619B1" w:rsidRDefault="004D6E50" w:rsidP="00856E86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Исходом профессионального заболевания и трудового увечья, как прав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ло, являются ограничение профессиональной трудоспособности, инвалидизация пострадавшего.</w:t>
      </w:r>
    </w:p>
    <w:p w14:paraId="20C2D466" w14:textId="77777777" w:rsidR="004D6E50" w:rsidRPr="007619B1" w:rsidRDefault="004D6E50" w:rsidP="00856E86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законодательством Российской Федерации инвалид – это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14:paraId="6D5B03AD" w14:textId="77777777" w:rsidR="004D6E50" w:rsidRPr="007619B1" w:rsidRDefault="004D6E50" w:rsidP="00856E86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Ограничение жизнедеятельности –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деятельностью.</w:t>
      </w:r>
    </w:p>
    <w:p w14:paraId="57A8EDA5" w14:textId="55B9A1E3" w:rsidR="004D6E50" w:rsidRPr="007619B1" w:rsidRDefault="004D6E50" w:rsidP="00856E86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 2022 году общее число первичных освидетельствований среди граждан старше 18</w:t>
      </w:r>
      <w:r w:rsidR="0005582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летнего возраста в учреждениях медико-социальной экспертизы </w:t>
      </w:r>
      <w:r w:rsidR="0014211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вашской Республик</w:t>
      </w:r>
      <w:r w:rsidR="00653EA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составило 6279 (в 2021 г. – 5515), из них с целью устано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ления </w:t>
      </w:r>
      <w:r w:rsidR="0005582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группы инвалидности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освидетельствовано 6098 граждан (в 2021 г. – 5367), для определения степени утраты профессиональной трудоспособности и нужд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емости в мерах реабилитации – 50 граждан (в 2021 г. – 42).</w:t>
      </w:r>
    </w:p>
    <w:p w14:paraId="06B1BF11" w14:textId="615665FA" w:rsidR="004D6E50" w:rsidRPr="007619B1" w:rsidRDefault="004D6E50" w:rsidP="00856E86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 целью установления группы инвалидности в 2022 году впервые освид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тельствовано 6098 граждан старше 18</w:t>
      </w:r>
      <w:r w:rsidR="0005582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летнего возраста (в 2021 г. – 5367). Впе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вые признаны инвалидами 5325 человек (в 2021 г. – 4755), из них трудоспосо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ного возраста – 2058 человек, пенсионного возраста – 3267 человек. Из общего числа признанных инвалидами 21 человек – инвалиды вследствие трудового увечья (из них трудоспособного возраста – 15 че</w:t>
      </w:r>
      <w:r w:rsidR="00E202A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ловек, пенсионного возраста – 6 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человек).</w:t>
      </w:r>
    </w:p>
    <w:p w14:paraId="6BFBA6C5" w14:textId="6211ECAE" w:rsidR="004D6E50" w:rsidRPr="007619B1" w:rsidRDefault="004D6E50" w:rsidP="00856E86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Уровень первичной инвалидности среди лиц старше 18</w:t>
      </w:r>
      <w:r w:rsidR="00856E86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летнего возраста в 2022 году составил 56,5 на 10 тыс. взрослого населения Чувашской Республики. Уровень первичной инвалидности среди граждан трудоспособного возраста</w:t>
      </w:r>
      <w:r w:rsidR="000B76D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33,3 на 10 тыс. населения трудоспособного возраста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. Уровень первичной инв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лидности среди граждан пенсионного возраста – 100,7 на 10 тыс. населения пе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сионного возраста.</w:t>
      </w:r>
    </w:p>
    <w:p w14:paraId="3039CB3A" w14:textId="2E7AC11A" w:rsidR="004D6E50" w:rsidRPr="007619B1" w:rsidRDefault="004D6E50" w:rsidP="00382CFA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По степени тяжести при первичном освидетельствовании признано инв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лидами </w:t>
      </w:r>
      <w:r w:rsidR="00565939" w:rsidRPr="007619B1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</w:t>
      </w:r>
      <w:r w:rsidR="0056593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группы 1117 человек (2021 г. – 1050 человек), </w:t>
      </w:r>
      <w:r w:rsidR="00565939" w:rsidRPr="007619B1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II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группы – 1949 человек (2021 г. – 1684 человек</w:t>
      </w:r>
      <w:r w:rsidR="0056593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), </w:t>
      </w:r>
      <w:r w:rsidR="00565939" w:rsidRPr="007619B1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III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группы – 2259 человек (2021 г. – 2021 человек).</w:t>
      </w:r>
    </w:p>
    <w:p w14:paraId="34364D0F" w14:textId="09269C8D" w:rsidR="004D6E50" w:rsidRPr="007619B1" w:rsidRDefault="004D6E50" w:rsidP="00382CFA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Ранговые места по классам болезней среди впервые признанных инвал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дами граждан старше 18</w:t>
      </w:r>
      <w:r w:rsidR="0056593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летнего возраста: на 1 месте – болезни системы кров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обращения – 1751 человек, на 2 месте – злокачественные новообразования – 1874 человека, на 3 месте – болезни нервной системы. Последствия произво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ственных травм в 2022 году находятся на 16 месте</w:t>
      </w:r>
      <w:r w:rsidR="0056593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EC0DAC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пострадал 21 человек (в 2021 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г. – 13), профессиональных заболеваний не зарегистрировано (в 2021 г. – 0) (диаграмма 1.1</w:t>
      </w:r>
      <w:r w:rsidR="006D29AC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). </w:t>
      </w:r>
    </w:p>
    <w:p w14:paraId="2236FBE3" w14:textId="77777777" w:rsidR="004D6E50" w:rsidRPr="007619B1" w:rsidRDefault="004D6E50" w:rsidP="00382CFA">
      <w:pPr>
        <w:widowControl w:val="0"/>
        <w:spacing w:after="0" w:line="247" w:lineRule="auto"/>
        <w:rPr>
          <w:rFonts w:ascii="Times New Roman" w:eastAsia="Calibri" w:hAnsi="Times New Roman" w:cs="Times New Roman"/>
          <w:sz w:val="2"/>
          <w:szCs w:val="2"/>
          <w:lang w:eastAsia="ru-RU"/>
        </w:rPr>
      </w:pPr>
    </w:p>
    <w:p w14:paraId="223A9351" w14:textId="77777777" w:rsidR="003651DB" w:rsidRPr="007619B1" w:rsidRDefault="003651DB" w:rsidP="00382CFA">
      <w:pPr>
        <w:widowControl w:val="0"/>
        <w:shd w:val="clear" w:color="auto" w:fill="FFFFFF"/>
        <w:spacing w:after="0" w:line="247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68ADDAB" w14:textId="0FE4CA86" w:rsidR="004D6E50" w:rsidRPr="007619B1" w:rsidRDefault="004D6E50" w:rsidP="00382CFA">
      <w:pPr>
        <w:widowControl w:val="0"/>
        <w:shd w:val="clear" w:color="auto" w:fill="FFFFFF"/>
        <w:spacing w:after="0" w:line="247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Диаграмма 1.1</w:t>
      </w:r>
      <w:r w:rsidR="006D29AC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</w:p>
    <w:p w14:paraId="3866BA6B" w14:textId="77777777" w:rsidR="004D6E50" w:rsidRPr="007619B1" w:rsidRDefault="004D6E50" w:rsidP="00382CFA">
      <w:pPr>
        <w:widowControl w:val="0"/>
        <w:shd w:val="clear" w:color="auto" w:fill="FFFFFF"/>
        <w:spacing w:after="0" w:line="247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14:paraId="580A77C8" w14:textId="77777777" w:rsidR="004D6E50" w:rsidRPr="007619B1" w:rsidRDefault="004D6E50" w:rsidP="00382CFA">
      <w:pPr>
        <w:widowControl w:val="0"/>
        <w:shd w:val="clear" w:color="auto" w:fill="FFFFFF"/>
        <w:spacing w:after="0" w:line="247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Динамика первичной инвалидности</w:t>
      </w: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, чел.</w:t>
      </w:r>
    </w:p>
    <w:p w14:paraId="24A2167D" w14:textId="77777777" w:rsidR="004D6E50" w:rsidRPr="007619B1" w:rsidRDefault="004D6E50" w:rsidP="00382CFA">
      <w:pPr>
        <w:widowControl w:val="0"/>
        <w:shd w:val="clear" w:color="auto" w:fill="FFFFFF"/>
        <w:spacing w:after="0" w:line="247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(по данным ФКУ «ГБ МСЭ по Чувашской Республике – Чувашии»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br/>
        <w:t>Минтруда России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</w:p>
    <w:p w14:paraId="79458349" w14:textId="77777777" w:rsidR="004D6E50" w:rsidRPr="007619B1" w:rsidRDefault="004D6E50" w:rsidP="00382CFA">
      <w:pPr>
        <w:widowControl w:val="0"/>
        <w:shd w:val="clear" w:color="auto" w:fill="FFFFFF"/>
        <w:spacing w:after="0" w:line="247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ACA8B77" w14:textId="77777777" w:rsidR="004D6E50" w:rsidRPr="007619B1" w:rsidRDefault="004D6E50" w:rsidP="00382CFA">
      <w:pPr>
        <w:widowControl w:val="0"/>
        <w:spacing w:after="0" w:line="247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508E79F" wp14:editId="354BD85A">
            <wp:extent cx="5915025" cy="2524125"/>
            <wp:effectExtent l="0" t="0" r="0" b="0"/>
            <wp:docPr id="20" name="Диаграм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47554F7D" w14:textId="77777777" w:rsidR="008C37D0" w:rsidRPr="007619B1" w:rsidRDefault="008C37D0" w:rsidP="00382CFA">
      <w:pPr>
        <w:widowControl w:val="0"/>
        <w:spacing w:after="0" w:line="247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ED7409C" w14:textId="77777777" w:rsidR="004D6E50" w:rsidRPr="007619B1" w:rsidRDefault="004D6E50" w:rsidP="00382CFA">
      <w:pPr>
        <w:widowControl w:val="0"/>
        <w:spacing w:after="0" w:line="247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Контингент лиц с первичной инвалидностью – лица, впервые обративши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ся в учреждения медико-социальной экспертизы и признанные инвалидами. </w:t>
      </w:r>
    </w:p>
    <w:p w14:paraId="12D65E1E" w14:textId="6C6A7DF8" w:rsidR="004D6E50" w:rsidRPr="007619B1" w:rsidRDefault="004D6E50" w:rsidP="00382CFA">
      <w:pPr>
        <w:widowControl w:val="0"/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 202</w:t>
      </w:r>
      <w:r w:rsidR="0086091E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году основная доля лиц с впервые установленной инвалидностью вследствие производственных травм и профзаболеваний получила III группу 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валидности вследствие производственных травм – 15 человек (в 2021 г. – 9).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II </w:t>
      </w:r>
      <w:r w:rsidR="00EC0DAC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группу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– 5 человек (в 2021 г. – 2) и I </w:t>
      </w:r>
      <w:r w:rsidR="00EC0DAC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группу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– 1 человек (в 2021 г. – 2) (ди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грамма 1.1</w:t>
      </w:r>
      <w:r w:rsidR="006D29AC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).</w:t>
      </w:r>
    </w:p>
    <w:p w14:paraId="44E55647" w14:textId="77777777" w:rsidR="004D6E50" w:rsidRPr="007619B1" w:rsidRDefault="004D6E50" w:rsidP="00382CFA">
      <w:pPr>
        <w:widowControl w:val="0"/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 целом с 2012 года наблюдается тенденция к сокращению числа лиц, ставших инвалидами вследствие производственных травм и профессиональных заболеваний.</w:t>
      </w:r>
    </w:p>
    <w:p w14:paraId="1EF36987" w14:textId="77777777" w:rsidR="00382CFA" w:rsidRPr="007619B1" w:rsidRDefault="00382CFA" w:rsidP="00382CFA">
      <w:pPr>
        <w:shd w:val="clear" w:color="auto" w:fill="FFFFFF"/>
        <w:spacing w:after="0" w:line="233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B242712" w14:textId="77777777" w:rsidR="00382CFA" w:rsidRPr="007619B1" w:rsidRDefault="00382CFA" w:rsidP="00382CFA">
      <w:pPr>
        <w:shd w:val="clear" w:color="auto" w:fill="FFFFFF"/>
        <w:spacing w:after="0" w:line="233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4FBE53C" w14:textId="77777777" w:rsidR="00382CFA" w:rsidRPr="007619B1" w:rsidRDefault="00382CFA" w:rsidP="00382CFA">
      <w:pPr>
        <w:shd w:val="clear" w:color="auto" w:fill="FFFFFF"/>
        <w:spacing w:after="0" w:line="233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804BE7B" w14:textId="77777777" w:rsidR="00382CFA" w:rsidRPr="007619B1" w:rsidRDefault="00382CFA" w:rsidP="00382CFA">
      <w:pPr>
        <w:shd w:val="clear" w:color="auto" w:fill="FFFFFF"/>
        <w:spacing w:after="0" w:line="233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90C39EB" w14:textId="77777777" w:rsidR="00382CFA" w:rsidRPr="007619B1" w:rsidRDefault="00382CFA" w:rsidP="00382CFA">
      <w:pPr>
        <w:shd w:val="clear" w:color="auto" w:fill="FFFFFF"/>
        <w:spacing w:after="0" w:line="233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516BFEB" w14:textId="77777777" w:rsidR="00382CFA" w:rsidRPr="007619B1" w:rsidRDefault="00382CFA" w:rsidP="00382CFA">
      <w:pPr>
        <w:shd w:val="clear" w:color="auto" w:fill="FFFFFF"/>
        <w:spacing w:after="0" w:line="233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4CD6226" w14:textId="77777777" w:rsidR="00382CFA" w:rsidRPr="007619B1" w:rsidRDefault="00382CFA" w:rsidP="00382CFA">
      <w:pPr>
        <w:shd w:val="clear" w:color="auto" w:fill="FFFFFF"/>
        <w:spacing w:after="0" w:line="233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0123B51" w14:textId="6E16CC14" w:rsidR="004D6E50" w:rsidRPr="007619B1" w:rsidRDefault="004D6E50" w:rsidP="00382CFA">
      <w:pPr>
        <w:shd w:val="clear" w:color="auto" w:fill="FFFFFF"/>
        <w:spacing w:after="0" w:line="233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Диаграмма 1.1</w:t>
      </w:r>
      <w:r w:rsidR="006D29AC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</w:p>
    <w:p w14:paraId="567A2FCC" w14:textId="77777777" w:rsidR="004D6E50" w:rsidRPr="007619B1" w:rsidRDefault="004D6E50" w:rsidP="00382CFA">
      <w:pPr>
        <w:shd w:val="clear" w:color="auto" w:fill="FFFFFF"/>
        <w:spacing w:after="0" w:line="233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88886BE" w14:textId="77777777" w:rsidR="004D6E50" w:rsidRPr="007619B1" w:rsidRDefault="004D6E50" w:rsidP="00382CFA">
      <w:pPr>
        <w:shd w:val="clear" w:color="auto" w:fill="FFFFFF"/>
        <w:spacing w:after="0" w:line="233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Динамика первичной инвалидности с учетом группы</w:t>
      </w: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, чел.</w:t>
      </w:r>
    </w:p>
    <w:p w14:paraId="18A60224" w14:textId="77777777" w:rsidR="004D6E50" w:rsidRPr="007619B1" w:rsidRDefault="004D6E50" w:rsidP="00382CFA">
      <w:pPr>
        <w:shd w:val="clear" w:color="auto" w:fill="FFFFFF"/>
        <w:spacing w:after="0" w:line="233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(по данным ФКУ «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ГБ МСЭ по Чувашской Республике 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–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Чувашии» </w:t>
      </w:r>
    </w:p>
    <w:p w14:paraId="33ACCDC2" w14:textId="77777777" w:rsidR="004D6E50" w:rsidRPr="007619B1" w:rsidRDefault="004D6E50" w:rsidP="00382CFA">
      <w:pPr>
        <w:shd w:val="clear" w:color="auto" w:fill="FFFFFF"/>
        <w:spacing w:after="0" w:line="233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Минтруда России)</w:t>
      </w:r>
    </w:p>
    <w:p w14:paraId="075E6B8A" w14:textId="77777777" w:rsidR="004D6E50" w:rsidRPr="007619B1" w:rsidRDefault="004D6E50" w:rsidP="00E202A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237AD8" wp14:editId="1F3231A5">
            <wp:extent cx="5467350" cy="1885950"/>
            <wp:effectExtent l="0" t="0" r="0" b="0"/>
            <wp:docPr id="21" name="Диаграм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4C503B5D" w14:textId="448D677B" w:rsidR="004D6E50" w:rsidRPr="007619B1" w:rsidRDefault="004D6E50" w:rsidP="00E20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Для более детального анализа выделены три возрастные группы инвал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дов: молодого (18–44 лет), среднего (45–54 лет женщины, 45–59 лет мужчины) и пенсионного (55 лет и старше женщины, 60 лет и старше мужчины) возраста (табл. 1.1</w:t>
      </w:r>
      <w:r w:rsidR="006D29AC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).</w:t>
      </w:r>
    </w:p>
    <w:p w14:paraId="3D023B66" w14:textId="77777777" w:rsidR="004D6E50" w:rsidRPr="007619B1" w:rsidRDefault="004D6E50" w:rsidP="00E20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структуре первичной инвалидности вследствие производственных травм отмечается преобладание граждан молодого возраста – 52,3% (в 2021 г. – 38,5%). </w:t>
      </w:r>
    </w:p>
    <w:p w14:paraId="19AD7F04" w14:textId="77777777" w:rsidR="004D6E50" w:rsidRPr="007619B1" w:rsidRDefault="004D6E50" w:rsidP="00E20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</w:pPr>
    </w:p>
    <w:p w14:paraId="2FEE7074" w14:textId="2BF6E514" w:rsidR="004D6E50" w:rsidRPr="007619B1" w:rsidRDefault="004D6E50" w:rsidP="00E202A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Таблица 1.1</w:t>
      </w:r>
      <w:r w:rsidR="006D29A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3</w:t>
      </w:r>
    </w:p>
    <w:p w14:paraId="695CEE3A" w14:textId="77777777" w:rsidR="004D6E50" w:rsidRPr="007619B1" w:rsidRDefault="004D6E50" w:rsidP="00E202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</w:pPr>
    </w:p>
    <w:p w14:paraId="2D2C09FA" w14:textId="77777777" w:rsidR="004D6E50" w:rsidRPr="007619B1" w:rsidRDefault="004D6E50" w:rsidP="00E20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  <w:t xml:space="preserve">Распределение впервые признанных инвалидами </w:t>
      </w:r>
    </w:p>
    <w:p w14:paraId="0D878CAC" w14:textId="77777777" w:rsidR="004D6E50" w:rsidRPr="007619B1" w:rsidRDefault="004D6E50" w:rsidP="00E20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  <w:t xml:space="preserve">по классам и отдельным болезням, возрасту и группам </w:t>
      </w:r>
    </w:p>
    <w:p w14:paraId="242C5596" w14:textId="77777777" w:rsidR="004D6E50" w:rsidRPr="007619B1" w:rsidRDefault="004D6E50" w:rsidP="00E20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 w:bidi="ru-RU"/>
        </w:rPr>
        <w:t>инвалидности в 2022 году, чел.</w:t>
      </w:r>
    </w:p>
    <w:p w14:paraId="53DC30AF" w14:textId="77777777" w:rsidR="004D6E50" w:rsidRPr="007619B1" w:rsidRDefault="004D6E50" w:rsidP="00E202A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(по данным 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ФКУ «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ГБ МСЭ по Чувашской Республике 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–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Чувашии» </w:t>
      </w:r>
    </w:p>
    <w:p w14:paraId="41449792" w14:textId="77777777" w:rsidR="004D6E50" w:rsidRPr="007619B1" w:rsidRDefault="004D6E50" w:rsidP="00E202A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Минтруда России)</w:t>
      </w:r>
    </w:p>
    <w:p w14:paraId="7F778863" w14:textId="77777777" w:rsidR="004D6E50" w:rsidRPr="007619B1" w:rsidRDefault="004D6E50" w:rsidP="00E202A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 w:bidi="ru-RU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761"/>
        <w:gridCol w:w="709"/>
        <w:gridCol w:w="488"/>
        <w:gridCol w:w="488"/>
        <w:gridCol w:w="496"/>
        <w:gridCol w:w="671"/>
        <w:gridCol w:w="541"/>
        <w:gridCol w:w="467"/>
        <w:gridCol w:w="471"/>
        <w:gridCol w:w="686"/>
        <w:gridCol w:w="538"/>
        <w:gridCol w:w="467"/>
        <w:gridCol w:w="458"/>
      </w:tblGrid>
      <w:tr w:rsidR="009A7371" w:rsidRPr="007619B1" w14:paraId="1FC39603" w14:textId="77777777" w:rsidTr="00186012">
        <w:trPr>
          <w:trHeight w:val="680"/>
        </w:trPr>
        <w:tc>
          <w:tcPr>
            <w:tcW w:w="1102" w:type="pct"/>
            <w:vMerge w:val="restart"/>
            <w:shd w:val="clear" w:color="auto" w:fill="auto"/>
          </w:tcPr>
          <w:p w14:paraId="6BE039EF" w14:textId="77777777" w:rsidR="006D29AC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Наименование </w:t>
            </w:r>
          </w:p>
          <w:p w14:paraId="62BCE35D" w14:textId="141B747F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классов и отдельных </w:t>
            </w:r>
          </w:p>
          <w:p w14:paraId="036B4C3E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болезней</w:t>
            </w:r>
          </w:p>
        </w:tc>
        <w:tc>
          <w:tcPr>
            <w:tcW w:w="411" w:type="pct"/>
            <w:vMerge w:val="restart"/>
            <w:shd w:val="clear" w:color="auto" w:fill="auto"/>
          </w:tcPr>
          <w:p w14:paraId="465897C0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1179" w:type="pct"/>
            <w:gridSpan w:val="4"/>
            <w:shd w:val="clear" w:color="auto" w:fill="auto"/>
          </w:tcPr>
          <w:p w14:paraId="4FC2878D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От 18 до 44 лет вкл</w:t>
            </w: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ю</w:t>
            </w: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чительно</w:t>
            </w:r>
          </w:p>
        </w:tc>
        <w:tc>
          <w:tcPr>
            <w:tcW w:w="1149" w:type="pct"/>
            <w:gridSpan w:val="4"/>
            <w:shd w:val="clear" w:color="auto" w:fill="auto"/>
          </w:tcPr>
          <w:p w14:paraId="74D70E27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От 45 до 54 лет (же</w:t>
            </w: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</w:t>
            </w: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щины), </w:t>
            </w: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  <w:t xml:space="preserve">от 45 до 59 лет </w:t>
            </w:r>
          </w:p>
          <w:p w14:paraId="7946D784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(мужчины) </w:t>
            </w:r>
          </w:p>
          <w:p w14:paraId="2DC6CBC7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включительно</w:t>
            </w:r>
          </w:p>
        </w:tc>
        <w:tc>
          <w:tcPr>
            <w:tcW w:w="1160" w:type="pct"/>
            <w:gridSpan w:val="4"/>
            <w:shd w:val="clear" w:color="auto" w:fill="auto"/>
          </w:tcPr>
          <w:p w14:paraId="3E846FA1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55 лет и старше (женщины) </w:t>
            </w:r>
          </w:p>
          <w:p w14:paraId="79BB4143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 60 лет и старше (мужчины)</w:t>
            </w:r>
          </w:p>
        </w:tc>
      </w:tr>
      <w:tr w:rsidR="00186012" w:rsidRPr="007619B1" w14:paraId="3258950F" w14:textId="77777777" w:rsidTr="00186012">
        <w:trPr>
          <w:trHeight w:val="510"/>
        </w:trPr>
        <w:tc>
          <w:tcPr>
            <w:tcW w:w="1102" w:type="pct"/>
            <w:vMerge/>
            <w:shd w:val="clear" w:color="auto" w:fill="auto"/>
          </w:tcPr>
          <w:p w14:paraId="2D5EAF82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14:paraId="247FCD78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83" w:type="pct"/>
            <w:shd w:val="clear" w:color="auto" w:fill="auto"/>
          </w:tcPr>
          <w:p w14:paraId="55FA33C2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264" w:type="pct"/>
            <w:shd w:val="clear" w:color="auto" w:fill="auto"/>
          </w:tcPr>
          <w:p w14:paraId="7AA07808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I гр.</w:t>
            </w:r>
          </w:p>
        </w:tc>
        <w:tc>
          <w:tcPr>
            <w:tcW w:w="264" w:type="pct"/>
            <w:shd w:val="clear" w:color="auto" w:fill="auto"/>
          </w:tcPr>
          <w:p w14:paraId="7929D3F2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II гр.</w:t>
            </w:r>
          </w:p>
        </w:tc>
        <w:tc>
          <w:tcPr>
            <w:tcW w:w="268" w:type="pct"/>
            <w:shd w:val="clear" w:color="auto" w:fill="auto"/>
          </w:tcPr>
          <w:p w14:paraId="54B4F3A8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III гр.</w:t>
            </w:r>
          </w:p>
        </w:tc>
        <w:tc>
          <w:tcPr>
            <w:tcW w:w="351" w:type="pct"/>
            <w:shd w:val="clear" w:color="auto" w:fill="auto"/>
          </w:tcPr>
          <w:p w14:paraId="3CF460E7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292" w:type="pct"/>
            <w:shd w:val="clear" w:color="auto" w:fill="auto"/>
          </w:tcPr>
          <w:p w14:paraId="063654D7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I гр.</w:t>
            </w:r>
          </w:p>
        </w:tc>
        <w:tc>
          <w:tcPr>
            <w:tcW w:w="252" w:type="pct"/>
            <w:shd w:val="clear" w:color="auto" w:fill="auto"/>
          </w:tcPr>
          <w:p w14:paraId="6D616431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II гр.</w:t>
            </w:r>
          </w:p>
        </w:tc>
        <w:tc>
          <w:tcPr>
            <w:tcW w:w="254" w:type="pct"/>
            <w:shd w:val="clear" w:color="auto" w:fill="auto"/>
          </w:tcPr>
          <w:p w14:paraId="4C4D8C75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III гр.</w:t>
            </w:r>
          </w:p>
        </w:tc>
        <w:tc>
          <w:tcPr>
            <w:tcW w:w="370" w:type="pct"/>
            <w:shd w:val="clear" w:color="auto" w:fill="auto"/>
          </w:tcPr>
          <w:p w14:paraId="56124AA1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290" w:type="pct"/>
            <w:shd w:val="clear" w:color="auto" w:fill="auto"/>
          </w:tcPr>
          <w:p w14:paraId="16C5F26F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I гр.</w:t>
            </w:r>
          </w:p>
        </w:tc>
        <w:tc>
          <w:tcPr>
            <w:tcW w:w="252" w:type="pct"/>
            <w:shd w:val="clear" w:color="auto" w:fill="auto"/>
          </w:tcPr>
          <w:p w14:paraId="42F24E09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II гр.</w:t>
            </w:r>
          </w:p>
        </w:tc>
        <w:tc>
          <w:tcPr>
            <w:tcW w:w="248" w:type="pct"/>
            <w:shd w:val="clear" w:color="auto" w:fill="auto"/>
          </w:tcPr>
          <w:p w14:paraId="64A89492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III гр.</w:t>
            </w:r>
          </w:p>
        </w:tc>
      </w:tr>
    </w:tbl>
    <w:p w14:paraId="0B5B2922" w14:textId="77777777" w:rsidR="004D6E50" w:rsidRPr="007619B1" w:rsidRDefault="004D6E50" w:rsidP="00E202A3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764"/>
        <w:gridCol w:w="719"/>
        <w:gridCol w:w="496"/>
        <w:gridCol w:w="496"/>
        <w:gridCol w:w="496"/>
        <w:gridCol w:w="587"/>
        <w:gridCol w:w="607"/>
        <w:gridCol w:w="472"/>
        <w:gridCol w:w="472"/>
        <w:gridCol w:w="652"/>
        <w:gridCol w:w="537"/>
        <w:gridCol w:w="472"/>
        <w:gridCol w:w="470"/>
      </w:tblGrid>
      <w:tr w:rsidR="009A7371" w:rsidRPr="007619B1" w14:paraId="7E146D37" w14:textId="77777777" w:rsidTr="00186012">
        <w:trPr>
          <w:tblHeader/>
        </w:trPr>
        <w:tc>
          <w:tcPr>
            <w:tcW w:w="1102" w:type="pct"/>
            <w:shd w:val="clear" w:color="auto" w:fill="auto"/>
          </w:tcPr>
          <w:p w14:paraId="4345B82C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412" w:type="pct"/>
            <w:shd w:val="clear" w:color="auto" w:fill="auto"/>
          </w:tcPr>
          <w:p w14:paraId="64B73A03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387" w:type="pct"/>
            <w:shd w:val="clear" w:color="auto" w:fill="auto"/>
          </w:tcPr>
          <w:p w14:paraId="6439709C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267" w:type="pct"/>
            <w:shd w:val="clear" w:color="auto" w:fill="auto"/>
          </w:tcPr>
          <w:p w14:paraId="0AA2039E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67" w:type="pct"/>
            <w:shd w:val="clear" w:color="auto" w:fill="auto"/>
          </w:tcPr>
          <w:p w14:paraId="047169F1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267" w:type="pct"/>
            <w:shd w:val="clear" w:color="auto" w:fill="auto"/>
          </w:tcPr>
          <w:p w14:paraId="0DF9F61B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316" w:type="pct"/>
            <w:shd w:val="clear" w:color="auto" w:fill="auto"/>
          </w:tcPr>
          <w:p w14:paraId="49631C16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327" w:type="pct"/>
            <w:shd w:val="clear" w:color="auto" w:fill="auto"/>
          </w:tcPr>
          <w:p w14:paraId="7A394D42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254" w:type="pct"/>
            <w:shd w:val="clear" w:color="auto" w:fill="auto"/>
          </w:tcPr>
          <w:p w14:paraId="0355D1F2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254" w:type="pct"/>
            <w:shd w:val="clear" w:color="auto" w:fill="auto"/>
          </w:tcPr>
          <w:p w14:paraId="0E63D2DC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351" w:type="pct"/>
            <w:shd w:val="clear" w:color="auto" w:fill="auto"/>
          </w:tcPr>
          <w:p w14:paraId="269D0044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289" w:type="pct"/>
            <w:shd w:val="clear" w:color="auto" w:fill="auto"/>
          </w:tcPr>
          <w:p w14:paraId="701FE8F9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254" w:type="pct"/>
            <w:shd w:val="clear" w:color="auto" w:fill="auto"/>
          </w:tcPr>
          <w:p w14:paraId="1339821C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13</w:t>
            </w:r>
          </w:p>
        </w:tc>
        <w:tc>
          <w:tcPr>
            <w:tcW w:w="253" w:type="pct"/>
            <w:shd w:val="clear" w:color="auto" w:fill="auto"/>
          </w:tcPr>
          <w:p w14:paraId="20412425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14</w:t>
            </w:r>
          </w:p>
        </w:tc>
      </w:tr>
      <w:tr w:rsidR="009A7371" w:rsidRPr="007619B1" w14:paraId="2151752D" w14:textId="77777777" w:rsidTr="00186012">
        <w:tc>
          <w:tcPr>
            <w:tcW w:w="1102" w:type="pct"/>
            <w:shd w:val="clear" w:color="auto" w:fill="auto"/>
          </w:tcPr>
          <w:p w14:paraId="70AEC5A6" w14:textId="77777777" w:rsidR="004D6E50" w:rsidRPr="007619B1" w:rsidRDefault="004D6E50" w:rsidP="00E2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Последствия прои</w:t>
            </w: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з</w:t>
            </w: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водственных травм</w:t>
            </w:r>
          </w:p>
        </w:tc>
        <w:tc>
          <w:tcPr>
            <w:tcW w:w="412" w:type="pct"/>
            <w:shd w:val="clear" w:color="auto" w:fill="auto"/>
          </w:tcPr>
          <w:p w14:paraId="7BE15614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21</w:t>
            </w:r>
          </w:p>
        </w:tc>
        <w:tc>
          <w:tcPr>
            <w:tcW w:w="387" w:type="pct"/>
            <w:shd w:val="clear" w:color="auto" w:fill="auto"/>
          </w:tcPr>
          <w:p w14:paraId="0EB0494F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267" w:type="pct"/>
            <w:shd w:val="clear" w:color="auto" w:fill="auto"/>
          </w:tcPr>
          <w:p w14:paraId="1BF921E9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14:paraId="3F96A2B0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267" w:type="pct"/>
            <w:shd w:val="clear" w:color="auto" w:fill="auto"/>
          </w:tcPr>
          <w:p w14:paraId="10EC18E0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316" w:type="pct"/>
            <w:shd w:val="clear" w:color="auto" w:fill="auto"/>
          </w:tcPr>
          <w:p w14:paraId="4C83022C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327" w:type="pct"/>
            <w:shd w:val="clear" w:color="auto" w:fill="auto"/>
          </w:tcPr>
          <w:p w14:paraId="58F71FAF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254" w:type="pct"/>
            <w:shd w:val="clear" w:color="auto" w:fill="auto"/>
          </w:tcPr>
          <w:p w14:paraId="1B876447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254" w:type="pct"/>
            <w:shd w:val="clear" w:color="auto" w:fill="auto"/>
          </w:tcPr>
          <w:p w14:paraId="341EBA41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351" w:type="pct"/>
            <w:shd w:val="clear" w:color="auto" w:fill="auto"/>
          </w:tcPr>
          <w:p w14:paraId="19DC2DE0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289" w:type="pct"/>
            <w:shd w:val="clear" w:color="auto" w:fill="auto"/>
          </w:tcPr>
          <w:p w14:paraId="2ED8B12F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254" w:type="pct"/>
            <w:shd w:val="clear" w:color="auto" w:fill="auto"/>
          </w:tcPr>
          <w:p w14:paraId="4A122480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253" w:type="pct"/>
            <w:shd w:val="clear" w:color="auto" w:fill="auto"/>
          </w:tcPr>
          <w:p w14:paraId="350F26D4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</w:tr>
      <w:tr w:rsidR="009A7371" w:rsidRPr="007619B1" w14:paraId="6B433D25" w14:textId="77777777" w:rsidTr="00186012">
        <w:tc>
          <w:tcPr>
            <w:tcW w:w="1102" w:type="pct"/>
            <w:shd w:val="clear" w:color="auto" w:fill="auto"/>
          </w:tcPr>
          <w:p w14:paraId="4D08F0E0" w14:textId="77777777" w:rsidR="004D6E50" w:rsidRPr="007619B1" w:rsidRDefault="004D6E50" w:rsidP="00E2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из них:</w:t>
            </w:r>
          </w:p>
        </w:tc>
        <w:tc>
          <w:tcPr>
            <w:tcW w:w="412" w:type="pct"/>
            <w:shd w:val="clear" w:color="auto" w:fill="auto"/>
          </w:tcPr>
          <w:p w14:paraId="6B0D9DAF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387" w:type="pct"/>
            <w:shd w:val="clear" w:color="auto" w:fill="auto"/>
          </w:tcPr>
          <w:p w14:paraId="04673A63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67" w:type="pct"/>
            <w:shd w:val="clear" w:color="auto" w:fill="auto"/>
          </w:tcPr>
          <w:p w14:paraId="0737AC87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67" w:type="pct"/>
            <w:shd w:val="clear" w:color="auto" w:fill="auto"/>
          </w:tcPr>
          <w:p w14:paraId="7DE2723C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67" w:type="pct"/>
            <w:shd w:val="clear" w:color="auto" w:fill="auto"/>
          </w:tcPr>
          <w:p w14:paraId="734554AA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16" w:type="pct"/>
            <w:shd w:val="clear" w:color="auto" w:fill="auto"/>
          </w:tcPr>
          <w:p w14:paraId="45CDFB1D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27" w:type="pct"/>
            <w:shd w:val="clear" w:color="auto" w:fill="auto"/>
          </w:tcPr>
          <w:p w14:paraId="0A275D08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54" w:type="pct"/>
            <w:shd w:val="clear" w:color="auto" w:fill="auto"/>
          </w:tcPr>
          <w:p w14:paraId="2328B90D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54" w:type="pct"/>
            <w:shd w:val="clear" w:color="auto" w:fill="auto"/>
          </w:tcPr>
          <w:p w14:paraId="6C4FE397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51" w:type="pct"/>
            <w:shd w:val="clear" w:color="auto" w:fill="auto"/>
          </w:tcPr>
          <w:p w14:paraId="4FDAF6B7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89" w:type="pct"/>
            <w:shd w:val="clear" w:color="auto" w:fill="auto"/>
          </w:tcPr>
          <w:p w14:paraId="1E37A2D3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54" w:type="pct"/>
            <w:shd w:val="clear" w:color="auto" w:fill="auto"/>
          </w:tcPr>
          <w:p w14:paraId="576E320C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53" w:type="pct"/>
            <w:shd w:val="clear" w:color="auto" w:fill="auto"/>
          </w:tcPr>
          <w:p w14:paraId="3982D572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9A7371" w:rsidRPr="007619B1" w14:paraId="6B03979D" w14:textId="77777777" w:rsidTr="00186012">
        <w:tc>
          <w:tcPr>
            <w:tcW w:w="1102" w:type="pct"/>
            <w:shd w:val="clear" w:color="auto" w:fill="auto"/>
          </w:tcPr>
          <w:p w14:paraId="0D8DA044" w14:textId="77777777" w:rsidR="004D6E50" w:rsidRPr="007619B1" w:rsidRDefault="004D6E50" w:rsidP="00E2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последствия травм головы</w:t>
            </w:r>
          </w:p>
        </w:tc>
        <w:tc>
          <w:tcPr>
            <w:tcW w:w="412" w:type="pct"/>
            <w:shd w:val="clear" w:color="auto" w:fill="auto"/>
          </w:tcPr>
          <w:p w14:paraId="0D4A12DE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387" w:type="pct"/>
            <w:shd w:val="clear" w:color="auto" w:fill="auto"/>
          </w:tcPr>
          <w:p w14:paraId="6DC29108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5C42DD8F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0C3AA852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4157FE72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316" w:type="pct"/>
            <w:shd w:val="clear" w:color="auto" w:fill="auto"/>
          </w:tcPr>
          <w:p w14:paraId="67C93F24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14:paraId="2E883F37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254" w:type="pct"/>
            <w:shd w:val="clear" w:color="auto" w:fill="auto"/>
          </w:tcPr>
          <w:p w14:paraId="3BEDF37A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254" w:type="pct"/>
            <w:shd w:val="clear" w:color="auto" w:fill="auto"/>
          </w:tcPr>
          <w:p w14:paraId="32A268A3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351" w:type="pct"/>
            <w:shd w:val="clear" w:color="auto" w:fill="auto"/>
          </w:tcPr>
          <w:p w14:paraId="1B94FC79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3DA67DD5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254" w:type="pct"/>
            <w:shd w:val="clear" w:color="auto" w:fill="auto"/>
          </w:tcPr>
          <w:p w14:paraId="37361FFB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14:paraId="3275C497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</w:tr>
      <w:tr w:rsidR="009A7371" w:rsidRPr="007619B1" w14:paraId="1033F951" w14:textId="77777777" w:rsidTr="00186012">
        <w:tc>
          <w:tcPr>
            <w:tcW w:w="1102" w:type="pct"/>
            <w:shd w:val="clear" w:color="auto" w:fill="auto"/>
          </w:tcPr>
          <w:p w14:paraId="03DC5C2C" w14:textId="77777777" w:rsidR="004D6E50" w:rsidRPr="007619B1" w:rsidRDefault="004D6E50" w:rsidP="00E202A3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последствия травм опорно-двигатель</w:t>
            </w: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softHyphen/>
              <w:t>ного аппарата</w:t>
            </w:r>
          </w:p>
        </w:tc>
        <w:tc>
          <w:tcPr>
            <w:tcW w:w="412" w:type="pct"/>
            <w:shd w:val="clear" w:color="auto" w:fill="auto"/>
          </w:tcPr>
          <w:p w14:paraId="37C8BA75" w14:textId="77777777" w:rsidR="004D6E50" w:rsidRPr="007619B1" w:rsidRDefault="004D6E50" w:rsidP="00E202A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</w:t>
            </w:r>
          </w:p>
        </w:tc>
        <w:tc>
          <w:tcPr>
            <w:tcW w:w="387" w:type="pct"/>
            <w:shd w:val="clear" w:color="auto" w:fill="auto"/>
          </w:tcPr>
          <w:p w14:paraId="2AA5F65E" w14:textId="77777777" w:rsidR="004D6E50" w:rsidRPr="007619B1" w:rsidRDefault="004D6E50" w:rsidP="00E202A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267" w:type="pct"/>
            <w:shd w:val="clear" w:color="auto" w:fill="auto"/>
          </w:tcPr>
          <w:p w14:paraId="3BE94226" w14:textId="77777777" w:rsidR="004D6E50" w:rsidRPr="007619B1" w:rsidRDefault="004D6E50" w:rsidP="00E202A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267" w:type="pct"/>
            <w:shd w:val="clear" w:color="auto" w:fill="auto"/>
          </w:tcPr>
          <w:p w14:paraId="7E9B8903" w14:textId="77777777" w:rsidR="004D6E50" w:rsidRPr="007619B1" w:rsidRDefault="004D6E50" w:rsidP="00E202A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267" w:type="pct"/>
            <w:shd w:val="clear" w:color="auto" w:fill="auto"/>
          </w:tcPr>
          <w:p w14:paraId="2FE436CB" w14:textId="77777777" w:rsidR="004D6E50" w:rsidRPr="007619B1" w:rsidRDefault="004D6E50" w:rsidP="00E202A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316" w:type="pct"/>
            <w:shd w:val="clear" w:color="auto" w:fill="auto"/>
          </w:tcPr>
          <w:p w14:paraId="6116E994" w14:textId="77777777" w:rsidR="004D6E50" w:rsidRPr="007619B1" w:rsidRDefault="004D6E50" w:rsidP="00E202A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327" w:type="pct"/>
            <w:shd w:val="clear" w:color="auto" w:fill="auto"/>
          </w:tcPr>
          <w:p w14:paraId="470BB8D1" w14:textId="77777777" w:rsidR="004D6E50" w:rsidRPr="007619B1" w:rsidRDefault="004D6E50" w:rsidP="00E202A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254" w:type="pct"/>
            <w:shd w:val="clear" w:color="auto" w:fill="auto"/>
          </w:tcPr>
          <w:p w14:paraId="27BE12E7" w14:textId="77777777" w:rsidR="004D6E50" w:rsidRPr="007619B1" w:rsidRDefault="004D6E50" w:rsidP="00E202A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254" w:type="pct"/>
            <w:shd w:val="clear" w:color="auto" w:fill="auto"/>
          </w:tcPr>
          <w:p w14:paraId="41E7EDC0" w14:textId="77777777" w:rsidR="004D6E50" w:rsidRPr="007619B1" w:rsidRDefault="004D6E50" w:rsidP="00E202A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351" w:type="pct"/>
            <w:shd w:val="clear" w:color="auto" w:fill="auto"/>
          </w:tcPr>
          <w:p w14:paraId="7998C3AD" w14:textId="77777777" w:rsidR="004D6E50" w:rsidRPr="007619B1" w:rsidRDefault="004D6E50" w:rsidP="00E202A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289" w:type="pct"/>
            <w:shd w:val="clear" w:color="auto" w:fill="auto"/>
          </w:tcPr>
          <w:p w14:paraId="7497B762" w14:textId="77777777" w:rsidR="004D6E50" w:rsidRPr="007619B1" w:rsidRDefault="004D6E50" w:rsidP="00E202A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254" w:type="pct"/>
            <w:shd w:val="clear" w:color="auto" w:fill="auto"/>
          </w:tcPr>
          <w:p w14:paraId="7B632E66" w14:textId="77777777" w:rsidR="004D6E50" w:rsidRPr="007619B1" w:rsidRDefault="004D6E50" w:rsidP="00E202A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14:paraId="26F7EC60" w14:textId="77777777" w:rsidR="004D6E50" w:rsidRPr="007619B1" w:rsidRDefault="004D6E50" w:rsidP="00E202A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</w:tr>
      <w:tr w:rsidR="009A7371" w:rsidRPr="007619B1" w14:paraId="21221DDB" w14:textId="77777777" w:rsidTr="00186012">
        <w:tc>
          <w:tcPr>
            <w:tcW w:w="1102" w:type="pct"/>
            <w:shd w:val="clear" w:color="auto" w:fill="auto"/>
          </w:tcPr>
          <w:p w14:paraId="34F0551E" w14:textId="77777777" w:rsidR="004D6E50" w:rsidRPr="007619B1" w:rsidRDefault="004D6E50" w:rsidP="00E2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последствия терм</w:t>
            </w: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</w:t>
            </w: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ческих и химических ожогов и обморож</w:t>
            </w: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е</w:t>
            </w: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ний</w:t>
            </w:r>
          </w:p>
        </w:tc>
        <w:tc>
          <w:tcPr>
            <w:tcW w:w="412" w:type="pct"/>
            <w:shd w:val="clear" w:color="auto" w:fill="auto"/>
          </w:tcPr>
          <w:p w14:paraId="02FE3EB0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14:paraId="6EB790CB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133AB80F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4EB3C8AD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62267BA6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316" w:type="pct"/>
            <w:shd w:val="clear" w:color="auto" w:fill="auto"/>
          </w:tcPr>
          <w:p w14:paraId="7962713C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14:paraId="509EF425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254" w:type="pct"/>
            <w:shd w:val="clear" w:color="auto" w:fill="auto"/>
          </w:tcPr>
          <w:p w14:paraId="7D091843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254" w:type="pct"/>
            <w:shd w:val="clear" w:color="auto" w:fill="auto"/>
          </w:tcPr>
          <w:p w14:paraId="60F4C6F6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351" w:type="pct"/>
            <w:shd w:val="clear" w:color="auto" w:fill="auto"/>
          </w:tcPr>
          <w:p w14:paraId="2981B8B0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289" w:type="pct"/>
            <w:shd w:val="clear" w:color="auto" w:fill="auto"/>
          </w:tcPr>
          <w:p w14:paraId="7097124C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254" w:type="pct"/>
            <w:shd w:val="clear" w:color="auto" w:fill="auto"/>
          </w:tcPr>
          <w:p w14:paraId="6EA5F00F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14:paraId="6EF7526D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</w:tr>
      <w:tr w:rsidR="009A7371" w:rsidRPr="007619B1" w14:paraId="174FEA5E" w14:textId="77777777" w:rsidTr="00186012">
        <w:tc>
          <w:tcPr>
            <w:tcW w:w="1102" w:type="pct"/>
            <w:shd w:val="clear" w:color="auto" w:fill="auto"/>
          </w:tcPr>
          <w:p w14:paraId="34E01095" w14:textId="77777777" w:rsidR="004D6E50" w:rsidRPr="007619B1" w:rsidRDefault="004D6E50" w:rsidP="00E20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Профессиональные болезни</w:t>
            </w:r>
          </w:p>
        </w:tc>
        <w:tc>
          <w:tcPr>
            <w:tcW w:w="412" w:type="pct"/>
            <w:shd w:val="clear" w:color="auto" w:fill="auto"/>
          </w:tcPr>
          <w:p w14:paraId="12E8FC8C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387" w:type="pct"/>
            <w:shd w:val="clear" w:color="auto" w:fill="auto"/>
          </w:tcPr>
          <w:p w14:paraId="0F2D473A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571230AB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6FE1FD97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14:paraId="4BCA7228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316" w:type="pct"/>
            <w:shd w:val="clear" w:color="auto" w:fill="auto"/>
          </w:tcPr>
          <w:p w14:paraId="308A3C61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327" w:type="pct"/>
            <w:shd w:val="clear" w:color="auto" w:fill="auto"/>
          </w:tcPr>
          <w:p w14:paraId="423B1288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254" w:type="pct"/>
            <w:shd w:val="clear" w:color="auto" w:fill="auto"/>
          </w:tcPr>
          <w:p w14:paraId="6F42B535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254" w:type="pct"/>
            <w:shd w:val="clear" w:color="auto" w:fill="auto"/>
          </w:tcPr>
          <w:p w14:paraId="6D2EAF3B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351" w:type="pct"/>
            <w:shd w:val="clear" w:color="auto" w:fill="auto"/>
          </w:tcPr>
          <w:p w14:paraId="330569BD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71B64283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254" w:type="pct"/>
            <w:shd w:val="clear" w:color="auto" w:fill="auto"/>
          </w:tcPr>
          <w:p w14:paraId="78228709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14:paraId="5FA35064" w14:textId="77777777" w:rsidR="004D6E50" w:rsidRPr="007619B1" w:rsidRDefault="004D6E50" w:rsidP="00E2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619B1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0</w:t>
            </w:r>
          </w:p>
        </w:tc>
      </w:tr>
    </w:tbl>
    <w:p w14:paraId="14808047" w14:textId="77777777" w:rsidR="003651DB" w:rsidRPr="007619B1" w:rsidRDefault="003651DB" w:rsidP="00E202A3">
      <w:pPr>
        <w:spacing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FDECA0C" w14:textId="48B9A1C9" w:rsidR="00532D74" w:rsidRPr="007619B1" w:rsidRDefault="00532D74" w:rsidP="00382CFA">
      <w:pPr>
        <w:spacing w:after="0" w:line="235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lastRenderedPageBreak/>
        <w:t>Раздел II</w:t>
      </w:r>
    </w:p>
    <w:p w14:paraId="50FA2D83" w14:textId="77777777" w:rsidR="00532D74" w:rsidRPr="007619B1" w:rsidRDefault="00532D74" w:rsidP="00382CFA">
      <w:pPr>
        <w:shd w:val="clear" w:color="auto" w:fill="FFFFFF"/>
        <w:spacing w:after="0" w:line="235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ПРОФИЛАКТИКА ПРОИЗВОДСТВЕННОГО ТРАВМАТИЗМА </w:t>
      </w: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br/>
        <w:t>И ПРОФЕССИОНАЛЬНОЙ ЗАБОЛЕВАЕМОСТИ</w:t>
      </w:r>
    </w:p>
    <w:p w14:paraId="28B0DDDF" w14:textId="77777777" w:rsidR="00532D74" w:rsidRPr="007619B1" w:rsidRDefault="00532D74" w:rsidP="00382CFA">
      <w:pPr>
        <w:shd w:val="clear" w:color="auto" w:fill="FFFFFF"/>
        <w:autoSpaceDN w:val="0"/>
        <w:spacing w:after="0" w:line="235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</w:pPr>
    </w:p>
    <w:p w14:paraId="243C8157" w14:textId="77777777" w:rsidR="00532D74" w:rsidRPr="007619B1" w:rsidRDefault="00532D74" w:rsidP="00382CFA">
      <w:pPr>
        <w:shd w:val="clear" w:color="auto" w:fill="FFFFFF"/>
        <w:autoSpaceDN w:val="0"/>
        <w:spacing w:after="0" w:line="235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2.1. </w:t>
      </w:r>
      <w:r w:rsidRPr="007619B1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ru-RU"/>
        </w:rPr>
        <w:t xml:space="preserve">Финансовое обеспечение предупредительных мер </w:t>
      </w:r>
    </w:p>
    <w:p w14:paraId="403AAB77" w14:textId="77777777" w:rsidR="00532D74" w:rsidRPr="007619B1" w:rsidRDefault="00532D74" w:rsidP="00382CFA">
      <w:pPr>
        <w:shd w:val="clear" w:color="auto" w:fill="FFFFFF"/>
        <w:autoSpaceDN w:val="0"/>
        <w:spacing w:after="0" w:line="235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ru-RU"/>
        </w:rPr>
        <w:t xml:space="preserve">по сокращению производственного травматизма и профессиональных </w:t>
      </w:r>
    </w:p>
    <w:p w14:paraId="7E60FF44" w14:textId="77777777" w:rsidR="006D29AC" w:rsidRDefault="00532D74" w:rsidP="00382CFA">
      <w:pPr>
        <w:shd w:val="clear" w:color="auto" w:fill="FFFFFF"/>
        <w:autoSpaceDN w:val="0"/>
        <w:spacing w:after="0" w:line="235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ru-RU"/>
        </w:rPr>
        <w:t xml:space="preserve">заболеваний за счет средств Фонда </w:t>
      </w:r>
      <w:r w:rsidR="006D29AC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ru-RU"/>
        </w:rPr>
        <w:t xml:space="preserve">пенсионного и </w:t>
      </w:r>
      <w:r w:rsidRPr="007619B1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ru-RU"/>
        </w:rPr>
        <w:t xml:space="preserve">социального </w:t>
      </w:r>
    </w:p>
    <w:p w14:paraId="5613FEFF" w14:textId="7C802D81" w:rsidR="00532D74" w:rsidRPr="007619B1" w:rsidRDefault="00532D74" w:rsidP="00382CFA">
      <w:pPr>
        <w:shd w:val="clear" w:color="auto" w:fill="FFFFFF"/>
        <w:autoSpaceDN w:val="0"/>
        <w:spacing w:after="0" w:line="235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ru-RU"/>
        </w:rPr>
        <w:t>страхования Российской Федерации</w:t>
      </w:r>
    </w:p>
    <w:p w14:paraId="582A550D" w14:textId="77777777" w:rsidR="00532D74" w:rsidRPr="007619B1" w:rsidRDefault="00532D74" w:rsidP="00382CFA">
      <w:pPr>
        <w:shd w:val="clear" w:color="auto" w:fill="FFFFFF"/>
        <w:autoSpaceDN w:val="0"/>
        <w:spacing w:after="0" w:line="235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0DBA72" w14:textId="77777777" w:rsidR="00532D74" w:rsidRPr="007619B1" w:rsidRDefault="00532D74" w:rsidP="00382CFA">
      <w:pPr>
        <w:shd w:val="clear" w:color="auto" w:fill="FFFFFF"/>
        <w:autoSpaceDN w:val="0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задачи обязательного социального страхования от несчастных случаев на производстве и профессиональных заболеваний определены Фед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ральным законом «Об обязательном социальном страховании от несчастных случаев на производстве и профессиональных заболеваний»:</w:t>
      </w:r>
    </w:p>
    <w:p w14:paraId="08B6A8BE" w14:textId="77777777" w:rsidR="00532D74" w:rsidRPr="007619B1" w:rsidRDefault="00532D74" w:rsidP="00382CFA">
      <w:pPr>
        <w:shd w:val="clear" w:color="auto" w:fill="FFFFFF"/>
        <w:autoSpaceDN w:val="0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</w:t>
      </w:r>
      <w:r w:rsidRPr="007619B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экономической заинтересованности субъектов страхования в снижении профессионального риска;</w:t>
      </w:r>
    </w:p>
    <w:p w14:paraId="62744847" w14:textId="77777777" w:rsidR="00532D74" w:rsidRPr="007619B1" w:rsidRDefault="00532D74" w:rsidP="00382CFA">
      <w:pPr>
        <w:shd w:val="clear" w:color="auto" w:fill="FFFFFF"/>
        <w:autoSpaceDN w:val="0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возмещение вреда, причиненного жизни и здоровью застрахованного при исполнении им обязанностей по трудовому договору;</w:t>
      </w:r>
    </w:p>
    <w:p w14:paraId="2205C208" w14:textId="77777777" w:rsidR="00532D74" w:rsidRPr="007619B1" w:rsidRDefault="00532D74" w:rsidP="00382CFA">
      <w:pPr>
        <w:shd w:val="clear" w:color="auto" w:fill="FFFFFF"/>
        <w:autoSpaceDN w:val="0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предупредительных мер по сокращению производственного травматизма и профессиональных заболеваний.</w:t>
      </w:r>
    </w:p>
    <w:p w14:paraId="51F17882" w14:textId="02938194" w:rsidR="00532D74" w:rsidRPr="007619B1" w:rsidRDefault="005C4C13" w:rsidP="00382CFA">
      <w:pPr>
        <w:shd w:val="clear" w:color="auto" w:fill="FFFFFF"/>
        <w:autoSpaceDN w:val="0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ОСФР по Чувашской Республике – Чувашии </w:t>
      </w:r>
      <w:r w:rsidR="00532D74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реализуются два механизма обеспечения экономической заинтересованности страхователей, направленные на сокращение производственного травматизма и профессиональных заболев</w:t>
      </w:r>
      <w:r w:rsidR="00532D74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32D74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ний:</w:t>
      </w:r>
    </w:p>
    <w:p w14:paraId="37A8F7A2" w14:textId="77777777" w:rsidR="00532D74" w:rsidRPr="007619B1" w:rsidRDefault="00532D74" w:rsidP="00382CFA">
      <w:pPr>
        <w:shd w:val="clear" w:color="auto" w:fill="FFFFFF"/>
        <w:autoSpaceDN w:val="0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предупредительных мер по сокращению производственного травматизма и профессиональных заболеваний (далее также – предупредител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меры);</w:t>
      </w:r>
    </w:p>
    <w:p w14:paraId="6830C49C" w14:textId="77777777" w:rsidR="00532D74" w:rsidRPr="007619B1" w:rsidRDefault="00532D74" w:rsidP="00382CFA">
      <w:pPr>
        <w:shd w:val="clear" w:color="auto" w:fill="FFFFFF"/>
        <w:autoSpaceDN w:val="0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установление страхователям скидок или надбавок к страховому тарифу по обязательному социальному страхованию от несчастных случаев на произво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 и профессиональных заболеваний.</w:t>
      </w:r>
    </w:p>
    <w:p w14:paraId="25213C08" w14:textId="1E7E68B7" w:rsidR="007174F0" w:rsidRPr="007619B1" w:rsidRDefault="007174F0" w:rsidP="00382CFA">
      <w:pPr>
        <w:shd w:val="clear" w:color="auto" w:fill="FFFFFF"/>
        <w:autoSpaceDN w:val="0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1 января 2023 г. в ОСФР по Чувашской Республике – Чувашии зарегистрирован 25 291 страхователь по обязательному социальному страхованию от несчастных случаев на производстве и профессиональных заб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леваний (в 2021 г. – 25 688 страхователей). Чис</w:t>
      </w:r>
      <w:r w:rsidR="00382CFA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ленность застрахованных за 2022 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составила 326439 человек, что на 27</w:t>
      </w:r>
      <w:r w:rsidR="00382CFA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518 человек больше, чем за 2021 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год. Численность работников, занятых на работах с вредными и (или) опа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ными производственными факторами, – более 57 тыс. человек. Численность 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ботающих инвалидов в 2022 году увеличилась на 89 человек и составила по с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стоянию на 1 января 2023 г. 2 916 человек.</w:t>
      </w:r>
    </w:p>
    <w:p w14:paraId="0708C3FE" w14:textId="7751E3FF" w:rsidR="007174F0" w:rsidRPr="007619B1" w:rsidRDefault="007174F0" w:rsidP="00382CFA">
      <w:pPr>
        <w:shd w:val="clear" w:color="auto" w:fill="FFFFFF"/>
        <w:autoSpaceDN w:val="0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Средний размер страхового тарифа по обязательному социальному стр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хованию от несчастных случаев на производстве и профессиональных заболев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 составил 0,56% (в 2021 г. – 0,55%).</w:t>
      </w:r>
    </w:p>
    <w:p w14:paraId="7653ACE1" w14:textId="010C08EB" w:rsidR="007174F0" w:rsidRPr="007619B1" w:rsidRDefault="007174F0" w:rsidP="00382CFA">
      <w:pPr>
        <w:shd w:val="clear" w:color="auto" w:fill="FFFFFF"/>
        <w:autoSpaceDN w:val="0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начисленных страховых взносов по обязательному социальному страхованию от несчастных случаев на производстве и профессиональных заб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леваний за 2022 год составил 700 389,6 тыс. рублей, что на 88 913,5 тыс. рублей больше, чем в 2021 году (611 476,1 тыс. рублей). </w:t>
      </w:r>
    </w:p>
    <w:p w14:paraId="5C32D4C2" w14:textId="40491F29" w:rsidR="00006A07" w:rsidRPr="007619B1" w:rsidRDefault="007174F0" w:rsidP="00382CFA">
      <w:pPr>
        <w:shd w:val="clear" w:color="auto" w:fill="FFFFFF"/>
        <w:autoSpaceDN w:val="0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перечисленных страховых взносов по обязательному социальному страхованию от несчастных случаев на производстве и профессиональных заб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леваний за 2022 год составил 698 120,4 тыс. рублей, что на 71 311,5 тыс. рублей больше, чем в 2021 году (626 808,9 тыс. рублей).</w:t>
      </w:r>
    </w:p>
    <w:p w14:paraId="2518FCD5" w14:textId="77777777" w:rsidR="00532D74" w:rsidRPr="007619B1" w:rsidRDefault="00532D74" w:rsidP="00382CFA">
      <w:pPr>
        <w:shd w:val="clear" w:color="auto" w:fill="FFFFFF"/>
        <w:autoSpaceDN w:val="0"/>
        <w:spacing w:after="0" w:line="235" w:lineRule="auto"/>
        <w:ind w:firstLine="11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2.1.1. Предупредительные меры по сокращению производственного </w:t>
      </w: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травматизма и профессиональных заболеваний</w:t>
      </w:r>
    </w:p>
    <w:p w14:paraId="4AA82F80" w14:textId="77777777" w:rsidR="00532D74" w:rsidRPr="007619B1" w:rsidRDefault="00532D74" w:rsidP="00382CFA">
      <w:pPr>
        <w:shd w:val="clear" w:color="auto" w:fill="FFFFFF"/>
        <w:autoSpaceDN w:val="0"/>
        <w:spacing w:after="0" w:line="235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1331D37" w14:textId="77777777" w:rsidR="00532D74" w:rsidRPr="007619B1" w:rsidRDefault="00532D74" w:rsidP="00382CFA">
      <w:pPr>
        <w:shd w:val="clear" w:color="auto" w:fill="FFFFFF"/>
        <w:autoSpaceDN w:val="0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Финансовое обеспечение предупредительных мер</w:t>
      </w:r>
      <w:r w:rsidRPr="007619B1">
        <w:rPr>
          <w:rFonts w:ascii="Times New Roman" w:eastAsia="Calibri" w:hAnsi="Times New Roman" w:cs="Times New Roman"/>
        </w:rPr>
        <w:t xml:space="preserve">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сокращению прои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водственного травматизма и профессиональных заболеваний в республике ос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ществляется в пределах бюджетных ассигнований, предусмотренных бюджетом ОСФР по Чувашской Республике – Чувашии на текущий финансовый год за счет сумм страховых взносов на обязательное социальное страхование от несчастных случаев на производстве и профессиональных заболеваний, подлежащих пер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числению в установленном порядке работодателями в ОСФР по Чувашской Ре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публике – Чувашии в текущем финансовом году.</w:t>
      </w:r>
    </w:p>
    <w:p w14:paraId="10F4870C" w14:textId="77777777" w:rsidR="00532D74" w:rsidRPr="007619B1" w:rsidRDefault="00532D74" w:rsidP="00382CFA">
      <w:pPr>
        <w:shd w:val="clear" w:color="auto" w:fill="FFFFFF"/>
        <w:autoSpaceDN w:val="0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средств, направляемых </w:t>
      </w:r>
      <w:r w:rsidR="00FE538D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ОСФР по Чувашской Республике – Чув</w:t>
      </w:r>
      <w:r w:rsidR="00FE538D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E538D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шии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финансовое обеспечение предупредительных мер, не может превышать 20% сумм страховых взносов, начисленных работодателям за предшествующий календарный год, за вычетом расходов на выплату обеспечения по указанному виду страхования, произведенных </w:t>
      </w:r>
      <w:r w:rsidR="00FE538D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ОСФР по Чувашской Республике – Чувашии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предшествующем календарном году.</w:t>
      </w:r>
    </w:p>
    <w:p w14:paraId="0FED9674" w14:textId="1C41E398" w:rsidR="00532D74" w:rsidRPr="007619B1" w:rsidRDefault="00532D74" w:rsidP="00382CFA">
      <w:pPr>
        <w:shd w:val="clear" w:color="auto" w:fill="FFFFFF"/>
        <w:autoSpaceDN w:val="0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2022 году на финансирование превентивных мероприятий по охране труда за счет средств страховых взносов было израсходовано </w:t>
      </w:r>
      <w:r w:rsidR="00FE538D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74614,89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лей, что </w:t>
      </w:r>
      <w:r w:rsidR="00FE538D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1,25 раза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превышает объем финансирования в 202</w:t>
      </w:r>
      <w:r w:rsidR="00FE538D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(</w:t>
      </w:r>
      <w:r w:rsidR="00FE538D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59757,5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рублей). Финансовым обеспечением предупредительных мер воспользовались </w:t>
      </w:r>
      <w:r w:rsidR="00FE538D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388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страхователей (на 2</w:t>
      </w:r>
      <w:r w:rsidR="00FE538D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E538D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% меньше, чем в 202</w:t>
      </w:r>
      <w:r w:rsidR="00FE538D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году) (табл. 2.1). </w:t>
      </w:r>
      <w:r w:rsidRPr="007619B1">
        <w:rPr>
          <w:rFonts w:ascii="Times New Roman" w:eastAsia="Arial" w:hAnsi="Times New Roman" w:cs="Times New Roman"/>
          <w:sz w:val="26"/>
          <w:szCs w:val="26"/>
          <w:lang w:eastAsia="ru-RU"/>
        </w:rPr>
        <w:t>Суммы, выд</w:t>
      </w:r>
      <w:r w:rsidRPr="007619B1">
        <w:rPr>
          <w:rFonts w:ascii="Times New Roman" w:eastAsia="Arial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Arial" w:hAnsi="Times New Roman" w:cs="Times New Roman"/>
          <w:sz w:val="26"/>
          <w:szCs w:val="26"/>
          <w:lang w:eastAsia="ru-RU"/>
        </w:rPr>
        <w:t>ляемые на финансирование предупредительных мер, с каждым годом увелич</w:t>
      </w:r>
      <w:r w:rsidRPr="007619B1">
        <w:rPr>
          <w:rFonts w:ascii="Times New Roman" w:eastAsia="Arial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ваются, что сказывается на снижении количества страховых случаев </w:t>
      </w:r>
      <w:r w:rsidR="003B095C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(диагра</w:t>
      </w:r>
      <w:r w:rsidR="003B095C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B095C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ма 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2.1).</w:t>
      </w:r>
    </w:p>
    <w:p w14:paraId="28B1915F" w14:textId="77777777" w:rsidR="00532D74" w:rsidRPr="007619B1" w:rsidRDefault="00532D74" w:rsidP="00382CFA">
      <w:pPr>
        <w:shd w:val="clear" w:color="auto" w:fill="FFFFFF"/>
        <w:autoSpaceDN w:val="0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22A9F3" w14:textId="77777777" w:rsidR="00532D74" w:rsidRPr="007619B1" w:rsidRDefault="00532D74" w:rsidP="00382CFA">
      <w:pPr>
        <w:shd w:val="clear" w:color="auto" w:fill="FFFFFF"/>
        <w:autoSpaceDN w:val="0"/>
        <w:spacing w:after="0" w:line="235" w:lineRule="auto"/>
        <w:ind w:firstLine="709"/>
        <w:jc w:val="right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Диаграмма 2.1</w:t>
      </w:r>
    </w:p>
    <w:p w14:paraId="2FDEB136" w14:textId="77777777" w:rsidR="00532D74" w:rsidRPr="007619B1" w:rsidRDefault="00532D74" w:rsidP="00382CFA">
      <w:pPr>
        <w:shd w:val="clear" w:color="auto" w:fill="FFFFFF"/>
        <w:spacing w:after="0" w:line="235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D41279B" w14:textId="77777777" w:rsidR="00532D74" w:rsidRPr="007619B1" w:rsidRDefault="00532D74" w:rsidP="00382CFA">
      <w:pPr>
        <w:shd w:val="clear" w:color="auto" w:fill="FFFFFF"/>
        <w:autoSpaceDN w:val="0"/>
        <w:spacing w:after="0" w:line="235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Финансирование предупредительных мер </w:t>
      </w:r>
    </w:p>
    <w:p w14:paraId="1799279F" w14:textId="77777777" w:rsidR="00532D74" w:rsidRPr="007619B1" w:rsidRDefault="00532D74" w:rsidP="00382CFA">
      <w:pPr>
        <w:shd w:val="clear" w:color="auto" w:fill="FFFFFF"/>
        <w:autoSpaceDN w:val="0"/>
        <w:spacing w:after="0" w:line="235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сокращению производственного травматизма </w:t>
      </w: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и профессиональных заболеваний работников </w:t>
      </w:r>
    </w:p>
    <w:p w14:paraId="6991CF15" w14:textId="77777777" w:rsidR="00532D74" w:rsidRPr="007619B1" w:rsidRDefault="00532D74" w:rsidP="00382CFA">
      <w:pPr>
        <w:shd w:val="clear" w:color="auto" w:fill="FFFFFF"/>
        <w:autoSpaceDN w:val="0"/>
        <w:spacing w:after="0" w:line="235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9C24E0B" w14:textId="77777777" w:rsidR="00532D74" w:rsidRPr="007619B1" w:rsidRDefault="00532D74" w:rsidP="00532D74">
      <w:pPr>
        <w:shd w:val="clear" w:color="auto" w:fill="FFFFFF"/>
        <w:autoSpaceDN w:val="0"/>
        <w:spacing w:after="0" w:line="23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noProof/>
          <w:kern w:val="3"/>
          <w:sz w:val="26"/>
          <w:szCs w:val="26"/>
          <w:lang w:eastAsia="ru-RU"/>
        </w:rPr>
        <w:drawing>
          <wp:inline distT="0" distB="0" distL="0" distR="0" wp14:anchorId="1B49B8C9" wp14:editId="0186F94D">
            <wp:extent cx="5915025" cy="3124200"/>
            <wp:effectExtent l="0" t="0" r="0" b="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4E38C7AC" w14:textId="66E96BE3" w:rsidR="00532D74" w:rsidRPr="007619B1" w:rsidRDefault="00532D74" w:rsidP="00382CFA">
      <w:pPr>
        <w:shd w:val="clear" w:color="auto" w:fill="FFFFFF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Arial" w:hAnsi="Times New Roman" w:cs="Times New Roman"/>
          <w:sz w:val="26"/>
          <w:szCs w:val="26"/>
          <w:lang w:eastAsia="ru-RU"/>
        </w:rPr>
        <w:lastRenderedPageBreak/>
        <w:t xml:space="preserve">За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с 2012 по 202</w:t>
      </w:r>
      <w:r w:rsidR="0086091E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объем средств, направляемых на финансовое обеспечение предупредительных мер, увеличился более чем на </w:t>
      </w:r>
      <w:r w:rsidR="00FE538D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55088,9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лей (с 19526 тыс. рублей до </w:t>
      </w:r>
      <w:r w:rsidR="00FE538D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74614,9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рублей). </w:t>
      </w:r>
    </w:p>
    <w:p w14:paraId="7350FCDB" w14:textId="77777777" w:rsidR="00532D74" w:rsidRPr="007619B1" w:rsidRDefault="00532D74" w:rsidP="00382CFA">
      <w:pPr>
        <w:shd w:val="clear" w:color="auto" w:fill="FFFFFF"/>
        <w:autoSpaceDN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014291" w14:textId="77777777" w:rsidR="00532D74" w:rsidRPr="007619B1" w:rsidRDefault="00532D74" w:rsidP="00382CFA">
      <w:pPr>
        <w:shd w:val="clear" w:color="auto" w:fill="FFFFFF"/>
        <w:autoSpaceDN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2.1</w:t>
      </w:r>
    </w:p>
    <w:p w14:paraId="1C636276" w14:textId="77777777" w:rsidR="00532D74" w:rsidRPr="007619B1" w:rsidRDefault="00532D74" w:rsidP="00382CFA">
      <w:pPr>
        <w:shd w:val="clear" w:color="auto" w:fill="FFFFFF"/>
        <w:autoSpaceDN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C4FBAC" w14:textId="77777777" w:rsidR="00532D74" w:rsidRPr="007619B1" w:rsidRDefault="00532D74" w:rsidP="00382CF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Финансирование предупредительных мер по сокращению </w:t>
      </w:r>
    </w:p>
    <w:p w14:paraId="3216B55F" w14:textId="77777777" w:rsidR="00382CFA" w:rsidRPr="007619B1" w:rsidRDefault="00532D74" w:rsidP="00382CF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производственного травматизма и профессиональных </w:t>
      </w:r>
    </w:p>
    <w:p w14:paraId="3EF9ECF4" w14:textId="1AECBD68" w:rsidR="00532D74" w:rsidRPr="007619B1" w:rsidRDefault="00532D74" w:rsidP="00382CF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заболеваний в 202</w:t>
      </w:r>
      <w:r w:rsidR="0086091E"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</w:t>
      </w: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–202</w:t>
      </w:r>
      <w:r w:rsidR="0086091E"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</w:t>
      </w: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годах</w:t>
      </w:r>
    </w:p>
    <w:p w14:paraId="1504177F" w14:textId="77777777" w:rsidR="00532D74" w:rsidRPr="007619B1" w:rsidRDefault="00532D74" w:rsidP="00382CF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(по данным </w:t>
      </w:r>
      <w:r w:rsidR="00FE538D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ОСФР по Чувашской Республике – Чувашии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</w:t>
      </w:r>
    </w:p>
    <w:p w14:paraId="59062838" w14:textId="77777777" w:rsidR="00532D74" w:rsidRPr="007619B1" w:rsidRDefault="00532D74" w:rsidP="00382CF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062"/>
        <w:gridCol w:w="1591"/>
        <w:gridCol w:w="1534"/>
      </w:tblGrid>
      <w:tr w:rsidR="009A7371" w:rsidRPr="007619B1" w14:paraId="5B6AF451" w14:textId="77777777" w:rsidTr="00634AF1">
        <w:tc>
          <w:tcPr>
            <w:tcW w:w="329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14:paraId="5C41D850" w14:textId="77777777" w:rsidR="00532D74" w:rsidRPr="007619B1" w:rsidRDefault="00532D74" w:rsidP="00382C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Перечень предупредительных мер </w:t>
            </w:r>
          </w:p>
        </w:tc>
        <w:tc>
          <w:tcPr>
            <w:tcW w:w="1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5146B72" w14:textId="77777777" w:rsidR="00532D74" w:rsidRPr="007619B1" w:rsidRDefault="00532D74" w:rsidP="00382C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Размер средств страхования, направленных на частичное финансирование предупред</w:t>
            </w: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тельных мер, </w:t>
            </w:r>
            <w:r w:rsidR="00DF6347"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тыс. рублей</w:t>
            </w:r>
          </w:p>
        </w:tc>
      </w:tr>
      <w:tr w:rsidR="009A7371" w:rsidRPr="007619B1" w14:paraId="634E3836" w14:textId="77777777" w:rsidTr="00634AF1">
        <w:tc>
          <w:tcPr>
            <w:tcW w:w="329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A397" w14:textId="77777777" w:rsidR="00532D74" w:rsidRPr="007619B1" w:rsidRDefault="00532D74" w:rsidP="00382C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14:paraId="722F9B5D" w14:textId="77777777" w:rsidR="00532D74" w:rsidRPr="007619B1" w:rsidRDefault="00532D74" w:rsidP="00382C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5" w:type="dxa"/>
              <w:right w:w="55" w:type="dxa"/>
            </w:tcMar>
          </w:tcPr>
          <w:p w14:paraId="276831E0" w14:textId="77777777" w:rsidR="00532D74" w:rsidRPr="007619B1" w:rsidRDefault="00532D74" w:rsidP="00382C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г.</w:t>
            </w:r>
          </w:p>
        </w:tc>
      </w:tr>
      <w:tr w:rsidR="009A7371" w:rsidRPr="007619B1" w14:paraId="762E5499" w14:textId="77777777" w:rsidTr="00634AF1">
        <w:tc>
          <w:tcPr>
            <w:tcW w:w="3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67A7" w14:textId="77777777" w:rsidR="00532D74" w:rsidRPr="007619B1" w:rsidRDefault="00532D74" w:rsidP="00382CFA">
            <w:pPr>
              <w:suppressLineNumbers/>
              <w:shd w:val="clear" w:color="auto" w:fill="FFFFFF"/>
              <w:autoSpaceDN w:val="0"/>
              <w:snapToGrid w:val="0"/>
              <w:spacing w:after="0" w:line="240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Проведение специальной оценки условий труда 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14:paraId="11C84B10" w14:textId="77777777" w:rsidR="00532D74" w:rsidRPr="007619B1" w:rsidRDefault="00532D74" w:rsidP="00382CFA">
            <w:pPr>
              <w:shd w:val="clear" w:color="auto" w:fill="FFFFFF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4695,1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5" w:type="dxa"/>
              <w:right w:w="55" w:type="dxa"/>
            </w:tcMar>
          </w:tcPr>
          <w:p w14:paraId="4BF44CAD" w14:textId="77777777" w:rsidR="00532D74" w:rsidRPr="007619B1" w:rsidRDefault="00FE538D" w:rsidP="00382CFA">
            <w:pPr>
              <w:shd w:val="clear" w:color="auto" w:fill="FFFFFF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2860,9</w:t>
            </w:r>
          </w:p>
        </w:tc>
      </w:tr>
      <w:tr w:rsidR="009A7371" w:rsidRPr="007619B1" w14:paraId="72565AF1" w14:textId="77777777" w:rsidTr="00634AF1">
        <w:tc>
          <w:tcPr>
            <w:tcW w:w="3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63EC" w14:textId="77777777" w:rsidR="00532D74" w:rsidRPr="007619B1" w:rsidRDefault="00532D74" w:rsidP="00382CFA">
            <w:pPr>
              <w:suppressLineNumbers/>
              <w:shd w:val="clear" w:color="auto" w:fill="FFFFFF"/>
              <w:autoSpaceDN w:val="0"/>
              <w:snapToGrid w:val="0"/>
              <w:spacing w:after="0" w:line="240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Обучение по охране труда отдельных категорий застрах</w:t>
            </w: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ванных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14:paraId="74B635C3" w14:textId="77777777" w:rsidR="00532D74" w:rsidRPr="007619B1" w:rsidRDefault="00532D74" w:rsidP="00382CFA">
            <w:pPr>
              <w:shd w:val="clear" w:color="auto" w:fill="FFFFFF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78,5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5" w:type="dxa"/>
              <w:right w:w="55" w:type="dxa"/>
            </w:tcMar>
          </w:tcPr>
          <w:p w14:paraId="0D3982AA" w14:textId="77777777" w:rsidR="00532D74" w:rsidRPr="007619B1" w:rsidRDefault="00FE538D" w:rsidP="00382CFA">
            <w:pPr>
              <w:shd w:val="clear" w:color="auto" w:fill="FFFFFF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110,1</w:t>
            </w:r>
          </w:p>
        </w:tc>
      </w:tr>
      <w:tr w:rsidR="009A7371" w:rsidRPr="007619B1" w14:paraId="7F6D75E4" w14:textId="77777777" w:rsidTr="00634AF1">
        <w:tc>
          <w:tcPr>
            <w:tcW w:w="3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CFAD" w14:textId="77777777" w:rsidR="00532D74" w:rsidRPr="007619B1" w:rsidRDefault="00532D74" w:rsidP="00382CFA">
            <w:pPr>
              <w:suppressLineNumbers/>
              <w:shd w:val="clear" w:color="auto" w:fill="FFFFFF"/>
              <w:autoSpaceDN w:val="0"/>
              <w:snapToGrid w:val="0"/>
              <w:spacing w:after="0" w:line="240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работникам средств индивидуальной защ</w:t>
            </w: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ты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14:paraId="728B1110" w14:textId="77777777" w:rsidR="00532D74" w:rsidRPr="007619B1" w:rsidRDefault="00532D74" w:rsidP="00382CFA">
            <w:pPr>
              <w:shd w:val="clear" w:color="auto" w:fill="FFFFFF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16671,9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5" w:type="dxa"/>
              <w:right w:w="55" w:type="dxa"/>
            </w:tcMar>
          </w:tcPr>
          <w:p w14:paraId="5C1A7E55" w14:textId="77777777" w:rsidR="00532D74" w:rsidRPr="007619B1" w:rsidRDefault="00FE538D" w:rsidP="00382CFA">
            <w:pPr>
              <w:shd w:val="clear" w:color="auto" w:fill="FFFFFF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25501,</w:t>
            </w:r>
            <w:r w:rsidR="00DF6347"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</w:tr>
      <w:tr w:rsidR="009A7371" w:rsidRPr="007619B1" w14:paraId="6B9288AE" w14:textId="77777777" w:rsidTr="00634AF1">
        <w:tc>
          <w:tcPr>
            <w:tcW w:w="3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A510" w14:textId="77777777" w:rsidR="00532D74" w:rsidRPr="007619B1" w:rsidRDefault="00532D74" w:rsidP="00382CFA">
            <w:pPr>
              <w:shd w:val="clear" w:color="auto" w:fill="FFFFFF"/>
              <w:autoSpaceDN w:val="0"/>
              <w:snapToGrid w:val="0"/>
              <w:spacing w:after="0" w:line="240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Санаторно-курортное лечение работников, занятых на р</w:t>
            </w: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ботах с вредными и (или) опасными условиями труда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14:paraId="21D92CC2" w14:textId="77777777" w:rsidR="00532D74" w:rsidRPr="007619B1" w:rsidRDefault="00532D74" w:rsidP="00382CFA">
            <w:pPr>
              <w:shd w:val="clear" w:color="auto" w:fill="FFFFFF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580,7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5" w:type="dxa"/>
              <w:right w:w="55" w:type="dxa"/>
            </w:tcMar>
          </w:tcPr>
          <w:p w14:paraId="2396CF11" w14:textId="77777777" w:rsidR="00532D74" w:rsidRPr="007619B1" w:rsidRDefault="00DF6347" w:rsidP="00382CFA">
            <w:pPr>
              <w:shd w:val="clear" w:color="auto" w:fill="FFFFFF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3143,6</w:t>
            </w:r>
          </w:p>
        </w:tc>
      </w:tr>
      <w:tr w:rsidR="009A7371" w:rsidRPr="007619B1" w14:paraId="4C1F5065" w14:textId="77777777" w:rsidTr="00634AF1">
        <w:tc>
          <w:tcPr>
            <w:tcW w:w="3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5C51" w14:textId="77777777" w:rsidR="00532D74" w:rsidRPr="007619B1" w:rsidRDefault="00532D74" w:rsidP="00382CFA">
            <w:pPr>
              <w:shd w:val="clear" w:color="auto" w:fill="FFFFFF"/>
              <w:autoSpaceDN w:val="0"/>
              <w:snapToGrid w:val="0"/>
              <w:spacing w:after="0" w:line="240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Периодические медицинские осмотры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14:paraId="5CEC78D9" w14:textId="77777777" w:rsidR="00532D74" w:rsidRPr="007619B1" w:rsidRDefault="00532D74" w:rsidP="00382CFA">
            <w:pPr>
              <w:shd w:val="clear" w:color="auto" w:fill="FFFFFF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28039,9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5" w:type="dxa"/>
              <w:right w:w="55" w:type="dxa"/>
            </w:tcMar>
          </w:tcPr>
          <w:p w14:paraId="76E50C8C" w14:textId="77777777" w:rsidR="00532D74" w:rsidRPr="007619B1" w:rsidRDefault="00DF6347" w:rsidP="00382CFA">
            <w:pPr>
              <w:shd w:val="clear" w:color="auto" w:fill="FFFFFF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31921,5</w:t>
            </w:r>
          </w:p>
        </w:tc>
      </w:tr>
      <w:tr w:rsidR="009A7371" w:rsidRPr="007619B1" w14:paraId="049F9354" w14:textId="77777777" w:rsidTr="00634AF1">
        <w:tc>
          <w:tcPr>
            <w:tcW w:w="3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FE24" w14:textId="77777777" w:rsidR="00532D74" w:rsidRPr="007619B1" w:rsidRDefault="00532D74" w:rsidP="00382CFA">
            <w:pPr>
              <w:shd w:val="clear" w:color="auto" w:fill="FFFFFF"/>
              <w:autoSpaceDN w:val="0"/>
              <w:snapToGrid w:val="0"/>
              <w:spacing w:after="0" w:line="240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аптечек для оказания первой помощи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14:paraId="2C31A7E9" w14:textId="77777777" w:rsidR="00532D74" w:rsidRPr="007619B1" w:rsidRDefault="00532D74" w:rsidP="00382CFA">
            <w:pPr>
              <w:shd w:val="clear" w:color="auto" w:fill="FFFFFF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114,5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5" w:type="dxa"/>
              <w:right w:w="55" w:type="dxa"/>
            </w:tcMar>
          </w:tcPr>
          <w:p w14:paraId="080360A7" w14:textId="77777777" w:rsidR="00532D74" w:rsidRPr="007619B1" w:rsidRDefault="00DF6347" w:rsidP="00382CFA">
            <w:pPr>
              <w:shd w:val="clear" w:color="auto" w:fill="FFFFFF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147,8</w:t>
            </w:r>
          </w:p>
        </w:tc>
      </w:tr>
      <w:tr w:rsidR="009A7371" w:rsidRPr="007619B1" w14:paraId="119F3B12" w14:textId="77777777" w:rsidTr="00634AF1">
        <w:tc>
          <w:tcPr>
            <w:tcW w:w="3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BAE1" w14:textId="77777777" w:rsidR="00532D74" w:rsidRPr="007619B1" w:rsidRDefault="00532D74" w:rsidP="00382CFA">
            <w:pPr>
              <w:suppressLineNumbers/>
              <w:shd w:val="clear" w:color="auto" w:fill="FFFFFF"/>
              <w:autoSpaceDN w:val="0"/>
              <w:snapToGrid w:val="0"/>
              <w:spacing w:after="0" w:line="240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Лечебно-профилактическое питание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14:paraId="538540E0" w14:textId="77777777" w:rsidR="00532D74" w:rsidRPr="007619B1" w:rsidRDefault="00532D74" w:rsidP="00382CFA">
            <w:pPr>
              <w:shd w:val="clear" w:color="auto" w:fill="FFFFFF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1959,1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5" w:type="dxa"/>
              <w:right w:w="55" w:type="dxa"/>
            </w:tcMar>
          </w:tcPr>
          <w:p w14:paraId="3A16A406" w14:textId="77777777" w:rsidR="00532D74" w:rsidRPr="007619B1" w:rsidRDefault="00DF6347" w:rsidP="00382CFA">
            <w:pPr>
              <w:shd w:val="clear" w:color="auto" w:fill="FFFFFF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2291,6</w:t>
            </w:r>
          </w:p>
        </w:tc>
      </w:tr>
      <w:tr w:rsidR="009A7371" w:rsidRPr="007619B1" w14:paraId="7A1DC3E7" w14:textId="77777777" w:rsidTr="00634AF1">
        <w:tc>
          <w:tcPr>
            <w:tcW w:w="3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E08E" w14:textId="77777777" w:rsidR="00532D74" w:rsidRPr="007619B1" w:rsidRDefault="00532D74" w:rsidP="00382CFA">
            <w:pPr>
              <w:suppressLineNumbers/>
              <w:shd w:val="clear" w:color="auto" w:fill="FFFFFF"/>
              <w:autoSpaceDN w:val="0"/>
              <w:snapToGrid w:val="0"/>
              <w:spacing w:after="0" w:line="240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страхователями, осуществляющими пасс</w:t>
            </w: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жирские и грузовые перевозки, приборов контроля за р</w:t>
            </w: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жимом труда и отдыха водителей (тахографов)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14:paraId="24187836" w14:textId="77777777" w:rsidR="00532D74" w:rsidRPr="007619B1" w:rsidRDefault="00532D74" w:rsidP="00382CFA">
            <w:pPr>
              <w:shd w:val="clear" w:color="auto" w:fill="FFFFFF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5" w:type="dxa"/>
              <w:right w:w="55" w:type="dxa"/>
            </w:tcMar>
          </w:tcPr>
          <w:p w14:paraId="59C8742D" w14:textId="77777777" w:rsidR="00532D74" w:rsidRPr="007619B1" w:rsidRDefault="00DF6347" w:rsidP="00382CFA">
            <w:pPr>
              <w:shd w:val="clear" w:color="auto" w:fill="FFFFFF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9A7371" w:rsidRPr="007619B1" w14:paraId="004F52C9" w14:textId="77777777" w:rsidTr="00634AF1">
        <w:tc>
          <w:tcPr>
            <w:tcW w:w="3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61C9" w14:textId="77777777" w:rsidR="00532D74" w:rsidRPr="007619B1" w:rsidRDefault="00532D74" w:rsidP="00382CFA">
            <w:pPr>
              <w:suppressLineNumbers/>
              <w:shd w:val="clear" w:color="auto" w:fill="FFFFFF"/>
              <w:autoSpaceDN w:val="0"/>
              <w:snapToGrid w:val="0"/>
              <w:spacing w:after="0" w:line="240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Санаторно-курортное лечение работников предпенсионн</w:t>
            </w: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 возраста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14:paraId="6141595F" w14:textId="77777777" w:rsidR="00532D74" w:rsidRPr="007619B1" w:rsidRDefault="00532D74" w:rsidP="00382CFA">
            <w:pPr>
              <w:shd w:val="clear" w:color="auto" w:fill="FFFFFF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5159,2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5" w:type="dxa"/>
              <w:right w:w="55" w:type="dxa"/>
            </w:tcMar>
          </w:tcPr>
          <w:p w14:paraId="230E8D4C" w14:textId="77777777" w:rsidR="00532D74" w:rsidRPr="007619B1" w:rsidRDefault="00DF6347" w:rsidP="00382CFA">
            <w:pPr>
              <w:shd w:val="clear" w:color="auto" w:fill="FFFFFF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8409,7</w:t>
            </w:r>
          </w:p>
        </w:tc>
      </w:tr>
      <w:tr w:rsidR="009A7371" w:rsidRPr="007619B1" w14:paraId="58D69AFB" w14:textId="77777777" w:rsidTr="00634AF1">
        <w:tc>
          <w:tcPr>
            <w:tcW w:w="3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A901" w14:textId="77777777" w:rsidR="00532D74" w:rsidRPr="007619B1" w:rsidRDefault="00532D74" w:rsidP="00382CFA">
            <w:pPr>
              <w:suppressLineNumbers/>
              <w:shd w:val="clear" w:color="auto" w:fill="FFFFFF"/>
              <w:autoSpaceDN w:val="0"/>
              <w:snapToGrid w:val="0"/>
              <w:spacing w:after="0" w:line="240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по предупреждению распростр</w:t>
            </w: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нения COVID-19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14:paraId="528B9036" w14:textId="77777777" w:rsidR="00532D74" w:rsidRPr="007619B1" w:rsidRDefault="00532D74" w:rsidP="00382CFA">
            <w:pPr>
              <w:shd w:val="clear" w:color="auto" w:fill="FFFFFF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2205,7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5" w:type="dxa"/>
              <w:right w:w="55" w:type="dxa"/>
            </w:tcMar>
          </w:tcPr>
          <w:p w14:paraId="4F2851CA" w14:textId="77777777" w:rsidR="00532D74" w:rsidRPr="007619B1" w:rsidRDefault="00DF6347" w:rsidP="00382CFA">
            <w:pPr>
              <w:shd w:val="clear" w:color="auto" w:fill="FFFFFF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146,4</w:t>
            </w:r>
          </w:p>
        </w:tc>
      </w:tr>
      <w:tr w:rsidR="009A7371" w:rsidRPr="007619B1" w14:paraId="0F4D73EE" w14:textId="77777777" w:rsidTr="00634AF1">
        <w:tc>
          <w:tcPr>
            <w:tcW w:w="3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7EE7" w14:textId="77777777" w:rsidR="00532D74" w:rsidRPr="007619B1" w:rsidRDefault="00532D74" w:rsidP="00382CFA">
            <w:pPr>
              <w:suppressLineNumbers/>
              <w:shd w:val="clear" w:color="auto" w:fill="FFFFFF"/>
              <w:autoSpaceDN w:val="0"/>
              <w:snapToGrid w:val="0"/>
              <w:spacing w:after="0" w:line="240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Приобретение страхователями медицинских изделий для количественного определения </w:t>
            </w: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алкоголя</w:t>
            </w:r>
            <w:r w:rsidRPr="007619B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в выдыхаемом во</w:t>
            </w:r>
            <w:r w:rsidRPr="007619B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</w:t>
            </w:r>
            <w:r w:rsidRPr="007619B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духе, а также наличия психоактивных веществ в моче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14:paraId="13853717" w14:textId="77777777" w:rsidR="00532D74" w:rsidRPr="007619B1" w:rsidRDefault="00532D74" w:rsidP="00382CFA">
            <w:pPr>
              <w:shd w:val="clear" w:color="auto" w:fill="FFFFFF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220,4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5" w:type="dxa"/>
              <w:right w:w="55" w:type="dxa"/>
            </w:tcMar>
          </w:tcPr>
          <w:p w14:paraId="789F38A8" w14:textId="77777777" w:rsidR="00532D74" w:rsidRPr="007619B1" w:rsidRDefault="00DF6347" w:rsidP="00382CFA">
            <w:pPr>
              <w:shd w:val="clear" w:color="auto" w:fill="FFFFFF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81,6</w:t>
            </w:r>
          </w:p>
        </w:tc>
      </w:tr>
      <w:tr w:rsidR="009A7371" w:rsidRPr="007619B1" w14:paraId="3996E272" w14:textId="77777777" w:rsidTr="00634AF1">
        <w:tc>
          <w:tcPr>
            <w:tcW w:w="3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1E58" w14:textId="77777777" w:rsidR="00532D74" w:rsidRPr="007619B1" w:rsidRDefault="00532D74" w:rsidP="00382CFA">
            <w:pPr>
              <w:shd w:val="clear" w:color="auto" w:fill="FFFFFF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14:paraId="2749E83E" w14:textId="77777777" w:rsidR="00532D74" w:rsidRPr="007619B1" w:rsidRDefault="00532D74" w:rsidP="00382CFA">
            <w:pPr>
              <w:shd w:val="clear" w:color="auto" w:fill="FFFFFF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59757,5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5" w:type="dxa"/>
              <w:right w:w="55" w:type="dxa"/>
            </w:tcMar>
          </w:tcPr>
          <w:p w14:paraId="595F56EF" w14:textId="77777777" w:rsidR="00532D74" w:rsidRPr="007619B1" w:rsidRDefault="00DF6347" w:rsidP="00382CFA">
            <w:pPr>
              <w:shd w:val="clear" w:color="auto" w:fill="FFFFFF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74614,9</w:t>
            </w:r>
          </w:p>
        </w:tc>
      </w:tr>
    </w:tbl>
    <w:p w14:paraId="6C79FE29" w14:textId="77777777" w:rsidR="00532D74" w:rsidRPr="007619B1" w:rsidRDefault="00532D74" w:rsidP="00382C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F18676D" w14:textId="77777777" w:rsidR="00532D74" w:rsidRPr="007619B1" w:rsidRDefault="00532D74" w:rsidP="00382C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Наибольшая доля средств от общего объема финансирования направляе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ся страхователями на:</w:t>
      </w:r>
    </w:p>
    <w:p w14:paraId="0644963F" w14:textId="77777777" w:rsidR="00532D74" w:rsidRPr="007619B1" w:rsidRDefault="00532D74" w:rsidP="00382C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проведение обязательных периодических медицинских осмотров работн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ков (31,9 млн. рублей, или 42,8%, 240 страхователей, охвачено 19,1 тыс. рабо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ников);</w:t>
      </w:r>
    </w:p>
    <w:p w14:paraId="1044939B" w14:textId="4FEA3A0D" w:rsidR="00532D74" w:rsidRPr="007619B1" w:rsidRDefault="00532D74" w:rsidP="00382C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приобретение </w:t>
      </w:r>
      <w:r w:rsidR="005C4C1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СИЗ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(25,5 млн. рублей, или 34,</w:t>
      </w:r>
      <w:r w:rsidR="00DF634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%, 119 страхователей, охв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чено 11,4 тыс. работников);</w:t>
      </w:r>
    </w:p>
    <w:p w14:paraId="31DF54EF" w14:textId="1A1BE583" w:rsidR="00532D74" w:rsidRPr="007619B1" w:rsidRDefault="00532D74" w:rsidP="00382C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санаторно-курортное лечение работников предпенсионного возраста </w:t>
      </w:r>
      <w:r w:rsidR="00382CFA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(8,4 млн. руб</w:t>
      </w:r>
      <w:r w:rsidR="003B095C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лей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, или 11,3%, 48 страхователей, охвачено 257 работников);</w:t>
      </w:r>
    </w:p>
    <w:p w14:paraId="5FCA346E" w14:textId="52BF9B7B" w:rsidR="00532D74" w:rsidRPr="007619B1" w:rsidRDefault="00532D74" w:rsidP="00382C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санаторно-курортное лечение работников, занятых на работах с вредными и (или) опасными производственными факторами (3,1 млн. руб</w:t>
      </w:r>
      <w:r w:rsidR="003B095C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лей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DF634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или 4,2%, </w:t>
      </w:r>
      <w:r w:rsidR="00DF634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2 страхователя, охвачено 88 работников);</w:t>
      </w:r>
    </w:p>
    <w:p w14:paraId="1E0A8BEF" w14:textId="77777777" w:rsidR="00532D74" w:rsidRPr="007619B1" w:rsidRDefault="00532D74" w:rsidP="00382C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проведение специальной оценки условий труда (2,9 млн. рублей, </w:t>
      </w:r>
      <w:r w:rsidR="00DF634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или 3,9%,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84 страхователя, охвачено 5875 рабочих мест).</w:t>
      </w:r>
    </w:p>
    <w:p w14:paraId="15A714B0" w14:textId="77777777" w:rsidR="00532D74" w:rsidRPr="007619B1" w:rsidRDefault="00532D74" w:rsidP="00382C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Один страхователь направил средства в сумме 2,1 млн. рублей на обесп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чение лечебно-профилактическим питанием 184 работников.</w:t>
      </w:r>
    </w:p>
    <w:p w14:paraId="45D154A4" w14:textId="3B408F82" w:rsidR="00532D74" w:rsidRPr="007619B1" w:rsidRDefault="00532D74" w:rsidP="00382C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На обеспечение бесплатным молоком и другими равноценными пищев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ы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ми продуктами 87 работников </w:t>
      </w:r>
      <w:r w:rsidR="003B095C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одним страхователем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направлено 187,4 тыс. ру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лей.</w:t>
      </w:r>
    </w:p>
    <w:p w14:paraId="0AA8F3F8" w14:textId="77777777" w:rsidR="00532D74" w:rsidRPr="007619B1" w:rsidRDefault="00532D74" w:rsidP="00382C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Шесть страхователей приобрели 147 аптечек для оказания первой помощи на сумму 147,8 тыс. рублей.</w:t>
      </w:r>
    </w:p>
    <w:p w14:paraId="0EA42326" w14:textId="77777777" w:rsidR="00532D74" w:rsidRPr="007619B1" w:rsidRDefault="00532D74" w:rsidP="00382C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Восемь страхователей на обучение по охране труда 50 работников напр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вили 110,1 тыс. рублей.</w:t>
      </w:r>
    </w:p>
    <w:p w14:paraId="49E5292B" w14:textId="77777777" w:rsidR="00532D74" w:rsidRPr="007619B1" w:rsidRDefault="00532D74" w:rsidP="00382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реализацию мероприятий по предупреждению распространения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  <w:t>COVID-19 в 2022 году за счет сумм страховых взносов 3 страхователя направили 146,4 млн. рублей.</w:t>
      </w:r>
    </w:p>
    <w:p w14:paraId="77693195" w14:textId="77777777" w:rsidR="00532D74" w:rsidRPr="007619B1" w:rsidRDefault="00532D74" w:rsidP="00382CFA">
      <w:pPr>
        <w:shd w:val="clear" w:color="auto" w:fill="FFFFFF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zh-CN"/>
        </w:rPr>
        <w:t>В разрезе видов деятельности расходы на финансирование предупред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zh-CN"/>
        </w:rPr>
        <w:t>тельных мер распределены следующим образом:</w:t>
      </w:r>
    </w:p>
    <w:p w14:paraId="19A00E9A" w14:textId="77777777" w:rsidR="00532D74" w:rsidRPr="007619B1" w:rsidRDefault="00532D74" w:rsidP="00382CFA">
      <w:pPr>
        <w:shd w:val="clear" w:color="auto" w:fill="FFFFFF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zh-CN"/>
        </w:rPr>
        <w:t>74,4% – обрабатывающие производства;</w:t>
      </w:r>
    </w:p>
    <w:p w14:paraId="2C5CEBF5" w14:textId="77777777" w:rsidR="00532D74" w:rsidRPr="007619B1" w:rsidRDefault="00532D74" w:rsidP="00382CFA">
      <w:pPr>
        <w:shd w:val="clear" w:color="auto" w:fill="FFFFFF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zh-CN"/>
        </w:rPr>
        <w:t>8,9% – строительство;</w:t>
      </w:r>
    </w:p>
    <w:p w14:paraId="03D4F0D2" w14:textId="77777777" w:rsidR="00532D74" w:rsidRPr="007619B1" w:rsidRDefault="00532D74" w:rsidP="00382CFA">
      <w:pPr>
        <w:shd w:val="clear" w:color="auto" w:fill="FFFFFF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zh-CN"/>
        </w:rPr>
        <w:t>5,6% – сельское, лесное хозяйство, охота, рыболовство и рыбоводство;</w:t>
      </w:r>
    </w:p>
    <w:p w14:paraId="1B276176" w14:textId="77777777" w:rsidR="00532D74" w:rsidRPr="007619B1" w:rsidRDefault="00532D74" w:rsidP="00382CFA">
      <w:pPr>
        <w:shd w:val="clear" w:color="auto" w:fill="FFFFFF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zh-CN"/>
        </w:rPr>
        <w:t>3,2% – деятельность в области здравоохранения и социальных услуг;</w:t>
      </w:r>
    </w:p>
    <w:p w14:paraId="50D2B60C" w14:textId="77777777" w:rsidR="00532D74" w:rsidRPr="007619B1" w:rsidRDefault="00532D74" w:rsidP="00382CFA">
      <w:pPr>
        <w:shd w:val="clear" w:color="auto" w:fill="FFFFFF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zh-CN"/>
        </w:rPr>
        <w:t>1,7% – обеспечение электрической энергией, газом и паром, кондицион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zh-CN"/>
        </w:rPr>
        <w:t>рование воздуха;</w:t>
      </w:r>
    </w:p>
    <w:p w14:paraId="3E9EBD75" w14:textId="77777777" w:rsidR="00532D74" w:rsidRPr="007619B1" w:rsidRDefault="00532D74" w:rsidP="00382CFA">
      <w:pPr>
        <w:shd w:val="clear" w:color="auto" w:fill="FFFFFF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zh-CN"/>
        </w:rPr>
        <w:t>1,5% – транспортировка и хранение;</w:t>
      </w:r>
    </w:p>
    <w:p w14:paraId="6AD6F5D6" w14:textId="77777777" w:rsidR="00532D74" w:rsidRPr="007619B1" w:rsidRDefault="00532D74" w:rsidP="00382CFA">
      <w:pPr>
        <w:shd w:val="clear" w:color="auto" w:fill="FFFFFF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zh-CN"/>
        </w:rPr>
        <w:t>1,2% – торговля оптовая и розничная;</w:t>
      </w:r>
    </w:p>
    <w:p w14:paraId="53A205C2" w14:textId="77777777" w:rsidR="00532D74" w:rsidRPr="007619B1" w:rsidRDefault="00532D74" w:rsidP="00382CFA">
      <w:pPr>
        <w:shd w:val="clear" w:color="auto" w:fill="FFFFFF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zh-CN"/>
        </w:rPr>
        <w:t>0,8% – образование;</w:t>
      </w:r>
    </w:p>
    <w:p w14:paraId="09C3B66D" w14:textId="77777777" w:rsidR="00532D74" w:rsidRPr="007619B1" w:rsidRDefault="00532D74" w:rsidP="00382CFA">
      <w:pPr>
        <w:shd w:val="clear" w:color="auto" w:fill="FFFFFF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zh-CN"/>
        </w:rPr>
        <w:t>0,8% – водоснабжение, водоотведение;</w:t>
      </w:r>
    </w:p>
    <w:p w14:paraId="343A29FF" w14:textId="77777777" w:rsidR="00532D74" w:rsidRPr="007619B1" w:rsidRDefault="00532D74" w:rsidP="00382CFA">
      <w:pPr>
        <w:shd w:val="clear" w:color="auto" w:fill="FFFFFF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zh-CN"/>
        </w:rPr>
        <w:t>1,9% – остальные.</w:t>
      </w:r>
    </w:p>
    <w:p w14:paraId="3669F088" w14:textId="64B411AC" w:rsidR="00532D74" w:rsidRPr="007619B1" w:rsidRDefault="00532D74" w:rsidP="00382CFA">
      <w:pPr>
        <w:shd w:val="clear" w:color="auto" w:fill="FFFFFF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Наиболее крупную сумму на финансовое обеспечение предупредительных мер по сокращению производственного травматизма и профессиональных заб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леваний в 2022 году направили следующие предприятия: ООО «ПК «Промтра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тор» – 7030,3 тыс. рублей, ООО «КАВАЗ» – 5320,2 тыс. рублей, АО «</w:t>
      </w:r>
      <w:r w:rsidR="00F04BD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ЧПО </w:t>
      </w:r>
      <w:r w:rsidR="00F04BD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им. В.И. Чапаева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– 3212,2 тыс. </w:t>
      </w:r>
      <w:r w:rsidR="00382CFA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рублей, ООО «Керамика» – 3100,0 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рублей, </w:t>
      </w:r>
      <w:r w:rsidR="00F04BD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«ООО «Промлит»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2608,2 тыс. рублей и др.</w:t>
      </w:r>
    </w:p>
    <w:p w14:paraId="193D6388" w14:textId="77777777" w:rsidR="00532D74" w:rsidRPr="007619B1" w:rsidRDefault="00532D74" w:rsidP="00382CFA">
      <w:pPr>
        <w:shd w:val="clear" w:color="auto" w:fill="FFFFFF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2023 году для финансового обеспечения предупредительных мер по с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кращению производственного травматизма и профессиональных заболеваний на предприятиях республики предусмотрены средства в объеме 77,0 млн. рублей (на уровне 2022 года).</w:t>
      </w:r>
    </w:p>
    <w:p w14:paraId="63200EE1" w14:textId="77777777" w:rsidR="00532D74" w:rsidRPr="007619B1" w:rsidRDefault="00532D74" w:rsidP="00382CFA">
      <w:pPr>
        <w:shd w:val="clear" w:color="auto" w:fill="FFFFFF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E7A999" w14:textId="77777777" w:rsidR="00532D74" w:rsidRPr="007619B1" w:rsidRDefault="00532D74" w:rsidP="00382CFA">
      <w:pPr>
        <w:shd w:val="clear" w:color="auto" w:fill="FFFFFF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2.1.2. Скидки и надбавки</w:t>
      </w:r>
    </w:p>
    <w:p w14:paraId="556246F2" w14:textId="77777777" w:rsidR="00532D74" w:rsidRPr="007619B1" w:rsidRDefault="00532D74" w:rsidP="00382CFA">
      <w:pPr>
        <w:shd w:val="clear" w:color="auto" w:fill="FFFFFF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6488F20" w14:textId="77777777" w:rsidR="00532D74" w:rsidRPr="007619B1" w:rsidRDefault="00532D74" w:rsidP="00382CFA">
      <w:pPr>
        <w:shd w:val="clear" w:color="auto" w:fill="FFFFFF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Важным фактором улучшения условий и повышения безопасности труда является установление страхователям скидок или надбавок к страховому тарифу по обязательному социальному страхованию от несчастных случаев на прои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водстве и профессиональных заболеваний.</w:t>
      </w:r>
    </w:p>
    <w:p w14:paraId="18A796F8" w14:textId="77777777" w:rsidR="00532D74" w:rsidRPr="007619B1" w:rsidRDefault="00532D74" w:rsidP="00382CFA">
      <w:pPr>
        <w:shd w:val="clear" w:color="auto" w:fill="FFFFFF"/>
        <w:autoSpaceDN w:val="0"/>
        <w:spacing w:after="0" w:line="247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Скидки являются механизмом экономического стимулирования страхов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телей к непрерывному улучшению условий и охраны труда на предприятии. Надбавки же являются формой санкций за неблагополучное состояние охраны труда на предприятии.</w:t>
      </w:r>
    </w:p>
    <w:p w14:paraId="7057617C" w14:textId="10C2A87E" w:rsidR="00532D74" w:rsidRPr="007619B1" w:rsidRDefault="00532D74" w:rsidP="00382CFA">
      <w:pPr>
        <w:shd w:val="clear" w:color="auto" w:fill="FFFFFF"/>
        <w:autoSpaceDN w:val="0"/>
        <w:spacing w:after="0" w:line="247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Правила и методика расчета скидок и надбавок к страховым тарифам р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гламентируются </w:t>
      </w:r>
      <w:r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постановлением Правитель</w:t>
      </w:r>
      <w:r w:rsidR="00B538A9"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ства Российской Федерации от 30 </w:t>
      </w:r>
      <w:r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мая 2012 г. № 524 «Об утверждении Правил установления страхователям скидок и надбавок к страховым тарифам на обязательное социальное страхов</w:t>
      </w:r>
      <w:r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ние от несчастных случаев на производстве и профессиональных заболеваний».</w:t>
      </w:r>
    </w:p>
    <w:p w14:paraId="6343D77E" w14:textId="77777777" w:rsidR="00532D74" w:rsidRPr="007619B1" w:rsidRDefault="00532D74" w:rsidP="00382CFA">
      <w:pPr>
        <w:shd w:val="clear" w:color="auto" w:fill="FFFFFF"/>
        <w:autoSpaceDN w:val="0"/>
        <w:spacing w:after="0" w:line="247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760DDC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с учетом состояния охраны труда сумма надбавок к страхов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 тарифу на обязательное социальное страхование от несчастных случаев на производстве и профессиональных заболеваний, установленных </w:t>
      </w:r>
      <w:r w:rsidR="00760DDC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65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страховат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лям, составила </w:t>
      </w:r>
      <w:r w:rsidR="00760DDC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167,3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(в 202</w:t>
      </w:r>
      <w:r w:rsidR="00760DDC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7619B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–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</w:t>
      </w:r>
      <w:r w:rsidR="00760DDC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760DDC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3941,3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соответственно). Сумма скидок к страховому тарифу, предоставленных </w:t>
      </w:r>
      <w:r w:rsidR="00760DDC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75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страхователям, составила 1</w:t>
      </w:r>
      <w:r w:rsidR="00760DDC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4652,5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(в 202</w:t>
      </w:r>
      <w:r w:rsidR="00760DDC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  <w:r w:rsidRPr="007619B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– </w:t>
      </w:r>
      <w:r w:rsidR="00760DDC" w:rsidRPr="007619B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8</w:t>
      </w:r>
      <w:r w:rsidRPr="007619B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6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 1</w:t>
      </w:r>
      <w:r w:rsidR="00760DDC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5882,6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соответственно).</w:t>
      </w:r>
    </w:p>
    <w:p w14:paraId="3CAEE9F2" w14:textId="77777777" w:rsidR="00532D74" w:rsidRPr="007619B1" w:rsidRDefault="00532D74" w:rsidP="00382CFA">
      <w:pPr>
        <w:spacing w:after="0" w:line="247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51B558" w14:textId="77777777" w:rsidR="00532D74" w:rsidRPr="007619B1" w:rsidRDefault="00532D74" w:rsidP="00382CFA">
      <w:pPr>
        <w:shd w:val="clear" w:color="auto" w:fill="FFFFFF"/>
        <w:autoSpaceDN w:val="0"/>
        <w:spacing w:after="0" w:line="247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2.1.3. Комплексная реабилитация пострадавших</w:t>
      </w:r>
    </w:p>
    <w:p w14:paraId="62A6AEEF" w14:textId="77777777" w:rsidR="00532D74" w:rsidRPr="007619B1" w:rsidRDefault="00532D74" w:rsidP="00382CFA">
      <w:pPr>
        <w:shd w:val="clear" w:color="auto" w:fill="FFFFFF"/>
        <w:autoSpaceDN w:val="0"/>
        <w:spacing w:after="0" w:line="247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F91E8FB" w14:textId="77777777" w:rsidR="00532D74" w:rsidRPr="007619B1" w:rsidRDefault="00532D74" w:rsidP="00382CFA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Особое внимание ОСФР по Чувашской Республике – Чувашии уделяется комплексной реабилитации пострадавших, которая включает в себя медици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скую, социальную и профессиональную реабилитацию и направлена на восст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новление физического и психического здоровья пострадавшего на производстве, снижение степени утраты профессиональной трудоспособности, достижение максимального результата – интеграцию пострадавшего в бытовую, обществе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ную и трудовую деятельность. Главной целью всех проводимых мероприятий является возвращение пострадавшего на производстве к трудовой деятельности.</w:t>
      </w:r>
    </w:p>
    <w:p w14:paraId="0BA3BD14" w14:textId="77777777" w:rsidR="00532D74" w:rsidRPr="007619B1" w:rsidRDefault="00532D74" w:rsidP="00382CFA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 2020 года в республике реализуется новая модель реабилитации постр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давших на производстве – система  реабилитационного менеджмента. </w:t>
      </w:r>
    </w:p>
    <w:p w14:paraId="23995E37" w14:textId="77777777" w:rsidR="00532D74" w:rsidRPr="007619B1" w:rsidRDefault="00532D74" w:rsidP="00382CFA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До недавнего времени приоритетным для ОСФР по Чувашской Республ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ке – Чувашии было финансовое обеспечение пострадавших на производстве: оплата лечения и реабилитационных мероприятий, выплата пособий, обеспеч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ние страховых выплат, приобретение средств реабилитации и т.п. Кроме того, в предыдущей модели реабилитации восстановительный процесс начинался лишь после выписки из больницы и оформления инвалидности, что значительно уменьшало шансы на восстановление утраченного здоровья.</w:t>
      </w:r>
    </w:p>
    <w:p w14:paraId="4DC0356D" w14:textId="77777777" w:rsidR="00532D74" w:rsidRPr="007619B1" w:rsidRDefault="00532D74" w:rsidP="00382CFA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Специалисты ОСФР по Чувашской Республике – Чувашии (реабилитац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онный менеджер), устанавливая связь с пострадавшими сразу же после прои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шедшего несчастного случая, обеспечивают координацию действий по лечению, дальнейшей трудовой деятельности и социальной реабилитации.</w:t>
      </w:r>
    </w:p>
    <w:p w14:paraId="61CE8172" w14:textId="77777777" w:rsidR="00532D74" w:rsidRPr="007619B1" w:rsidRDefault="00532D74" w:rsidP="00382CFA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Новая модель реабилитации пострадавших на производстве значительно повышает эффективность проводимых мероприятий.</w:t>
      </w:r>
    </w:p>
    <w:p w14:paraId="4A48CD01" w14:textId="1404F869" w:rsidR="00532D74" w:rsidRPr="007619B1" w:rsidRDefault="00532D74" w:rsidP="00382CFA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 рамках взаимодействия (контакт с лечащим врачом стационара и врач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ми поликлиники, участие в работе врачебной комиссии) при реализации ко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плексной реабилитации пострадавших в результате тяжелых несчастных случаев на производстве реабилитационный менеджер осуществляет непрерывное вза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модействие с пострадавшим, страхователем, медицинскими организациями,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представляет интересы пострадавшего в медицинских </w:t>
      </w:r>
      <w:r w:rsidR="0011378D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организациях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 учрежд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ниях медико-социальной экспертизы.</w:t>
      </w:r>
    </w:p>
    <w:p w14:paraId="65ED69FD" w14:textId="77777777" w:rsidR="00532D74" w:rsidRPr="007619B1" w:rsidRDefault="00532D74" w:rsidP="00382CFA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 2022 году по всем тяжелым несчастным случаям заключены договоры с медицинскими организациями на оплату лечения пострадавших.</w:t>
      </w:r>
    </w:p>
    <w:p w14:paraId="60080BD0" w14:textId="77777777" w:rsidR="00532D74" w:rsidRPr="007619B1" w:rsidRDefault="00532D74" w:rsidP="00382CFA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Реабилитационный менеджмент осуществлялся 2 специалистами ОСФР по Чувашской Республике – Чувашии в отношении 58 пострадавших на прои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водстве (в том числе 24 пострадавших в 2021 году), из них 39 закончили леч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ние, в том числе 18 выздоровели, 21 пострадавшим установлена степень утраты профессиональной трудоспособности от 10 до 90% (14 пострадавших вернулись на прежнее рабочее место, 4 прекратили трудовые отношения по собственному желанию). </w:t>
      </w:r>
    </w:p>
    <w:p w14:paraId="2FBA22E6" w14:textId="77777777" w:rsidR="00532D74" w:rsidRPr="007619B1" w:rsidRDefault="00532D74" w:rsidP="00382CFA">
      <w:pPr>
        <w:shd w:val="clear" w:color="auto" w:fill="FFFFFF"/>
        <w:autoSpaceDN w:val="0"/>
        <w:spacing w:after="0" w:line="247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медицинскую, социальную и профессиональную реабилитацию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11A98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195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1 застрахованного в 202</w:t>
      </w:r>
      <w:r w:rsidR="00711A98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направлено </w:t>
      </w:r>
      <w:r w:rsidR="00711A98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99,7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млн. рублей, что на </w:t>
      </w:r>
      <w:r w:rsidR="00711A98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25,6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% больше по сравнению с 202</w:t>
      </w:r>
      <w:r w:rsidR="00711A98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годом, из них на: </w:t>
      </w:r>
    </w:p>
    <w:p w14:paraId="12D9A075" w14:textId="77777777" w:rsidR="00532D74" w:rsidRPr="007619B1" w:rsidRDefault="00532D74" w:rsidP="00382CFA">
      <w:pPr>
        <w:autoSpaceDN w:val="0"/>
        <w:spacing w:after="0" w:line="247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медицинскую реабилитацию </w:t>
      </w:r>
      <w:r w:rsidR="005F2D83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256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застрахованн</w:t>
      </w:r>
      <w:r w:rsidR="005F2D83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направленн</w:t>
      </w:r>
      <w:r w:rsidR="005F2D83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сан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торно-курортное лечение, </w:t>
      </w:r>
      <w:r w:rsidRPr="007619B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– </w:t>
      </w:r>
      <w:r w:rsidR="005F2D83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39176,4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14:paraId="41ED663F" w14:textId="77777777" w:rsidR="00532D74" w:rsidRPr="007619B1" w:rsidRDefault="00532D74" w:rsidP="00382CFA">
      <w:pPr>
        <w:shd w:val="clear" w:color="auto" w:fill="FFFFFF"/>
        <w:autoSpaceDN w:val="0"/>
        <w:spacing w:after="0" w:line="247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приобретение лекарственных средств и изделий медицинского назначения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12</w:t>
      </w:r>
      <w:r w:rsidR="005F2D83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54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пострадавшим </w:t>
      </w:r>
      <w:r w:rsidRPr="007619B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–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F2D83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899,6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</w:t>
      </w:r>
    </w:p>
    <w:p w14:paraId="4B784C23" w14:textId="77777777" w:rsidR="00532D74" w:rsidRPr="007619B1" w:rsidRDefault="00532D74" w:rsidP="00382CFA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оказание протезно-ортопедической помощи </w:t>
      </w:r>
      <w:r w:rsidR="005F2D83" w:rsidRPr="007619B1">
        <w:rPr>
          <w:rFonts w:ascii="Times New Roman" w:eastAsia="Calibri" w:hAnsi="Times New Roman" w:cs="Times New Roman"/>
          <w:sz w:val="26"/>
          <w:szCs w:val="26"/>
        </w:rPr>
        <w:t>244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 пострадавшим – </w:t>
      </w:r>
      <w:r w:rsidR="009F4337" w:rsidRPr="007619B1">
        <w:rPr>
          <w:rFonts w:ascii="Times New Roman" w:eastAsia="Calibri" w:hAnsi="Times New Roman" w:cs="Times New Roman"/>
          <w:sz w:val="26"/>
          <w:szCs w:val="26"/>
        </w:rPr>
        <w:br/>
      </w:r>
      <w:r w:rsidR="005F2D83" w:rsidRPr="007619B1">
        <w:rPr>
          <w:rFonts w:ascii="Times New Roman" w:eastAsia="Calibri" w:hAnsi="Times New Roman" w:cs="Times New Roman"/>
          <w:sz w:val="26"/>
          <w:szCs w:val="26"/>
        </w:rPr>
        <w:t>10349,7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 тыс. рублей; </w:t>
      </w:r>
    </w:p>
    <w:p w14:paraId="610DBEF8" w14:textId="77777777" w:rsidR="00532D74" w:rsidRPr="007619B1" w:rsidRDefault="00532D74" w:rsidP="00382CFA">
      <w:pPr>
        <w:shd w:val="clear" w:color="auto" w:fill="FFFFFF"/>
        <w:autoSpaceDN w:val="0"/>
        <w:spacing w:after="0" w:line="247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оплату дополнительного отпуска </w:t>
      </w:r>
      <w:r w:rsidR="005F2D83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237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работающих на период санаторно-курортного лечения </w:t>
      </w:r>
      <w:r w:rsidRPr="007619B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–</w:t>
      </w:r>
      <w:r w:rsidR="005F2D83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5588,4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</w:t>
      </w:r>
    </w:p>
    <w:p w14:paraId="67640B48" w14:textId="0C54F55D" w:rsidR="00532D74" w:rsidRPr="007619B1" w:rsidRDefault="00532D74" w:rsidP="00382CFA">
      <w:pPr>
        <w:shd w:val="clear" w:color="auto" w:fill="FFFFFF"/>
        <w:autoSpaceDE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обеспечение </w:t>
      </w:r>
      <w:r w:rsidR="005F2D83" w:rsidRPr="007619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специальными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zh-CN"/>
        </w:rPr>
        <w:t>транспортными средствами</w:t>
      </w:r>
      <w:r w:rsidR="00402300" w:rsidRPr="007619B1">
        <w:rPr>
          <w:rFonts w:ascii="Times New Roman" w:eastAsia="Times New Roman" w:hAnsi="Times New Roman" w:cs="Times New Roman"/>
          <w:sz w:val="26"/>
          <w:szCs w:val="26"/>
          <w:lang w:eastAsia="zh-CN"/>
        </w:rPr>
        <w:t>, кресл</w:t>
      </w:r>
      <w:r w:rsidR="00BC63A3">
        <w:rPr>
          <w:rFonts w:ascii="Times New Roman" w:eastAsia="Times New Roman" w:hAnsi="Times New Roman" w:cs="Times New Roman"/>
          <w:sz w:val="26"/>
          <w:szCs w:val="26"/>
          <w:lang w:eastAsia="zh-CN"/>
        </w:rPr>
        <w:t>ами</w:t>
      </w:r>
      <w:r w:rsidR="00402300" w:rsidRPr="007619B1">
        <w:rPr>
          <w:rFonts w:ascii="Times New Roman" w:eastAsia="Times New Roman" w:hAnsi="Times New Roman" w:cs="Times New Roman"/>
          <w:sz w:val="26"/>
          <w:szCs w:val="26"/>
          <w:lang w:eastAsia="zh-CN"/>
        </w:rPr>
        <w:t>-коляс</w:t>
      </w:r>
      <w:r w:rsidR="00BC63A3">
        <w:rPr>
          <w:rFonts w:ascii="Times New Roman" w:eastAsia="Times New Roman" w:hAnsi="Times New Roman" w:cs="Times New Roman"/>
          <w:sz w:val="26"/>
          <w:szCs w:val="26"/>
          <w:lang w:eastAsia="zh-CN"/>
        </w:rPr>
        <w:softHyphen/>
      </w:r>
      <w:r w:rsidR="00402300" w:rsidRPr="007619B1">
        <w:rPr>
          <w:rFonts w:ascii="Times New Roman" w:eastAsia="Times New Roman" w:hAnsi="Times New Roman" w:cs="Times New Roman"/>
          <w:sz w:val="26"/>
          <w:szCs w:val="26"/>
          <w:lang w:eastAsia="zh-CN"/>
        </w:rPr>
        <w:t>ками и другими приспособлениями</w:t>
      </w:r>
      <w:r w:rsidR="00F10380" w:rsidRPr="007619B1">
        <w:rPr>
          <w:rFonts w:ascii="Times New Roman" w:eastAsia="Times New Roman" w:hAnsi="Times New Roman" w:cs="Times New Roman"/>
          <w:sz w:val="26"/>
          <w:szCs w:val="26"/>
          <w:lang w:eastAsia="zh-CN"/>
        </w:rPr>
        <w:t>, необходимыми для трудовой деятельности</w:t>
      </w:r>
      <w:r w:rsidR="00B538A9" w:rsidRPr="007619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402300" w:rsidRPr="007619B1">
        <w:rPr>
          <w:rFonts w:ascii="Times New Roman" w:eastAsia="Times New Roman" w:hAnsi="Times New Roman" w:cs="Times New Roman"/>
          <w:sz w:val="26"/>
          <w:szCs w:val="26"/>
          <w:lang w:eastAsia="zh-CN"/>
        </w:rPr>
        <w:t>21</w:t>
      </w:r>
      <w:r w:rsidR="00B538A9" w:rsidRPr="007619B1">
        <w:rPr>
          <w:rFonts w:ascii="Times New Roman" w:eastAsia="Times New Roman" w:hAnsi="Times New Roman" w:cs="Times New Roman"/>
          <w:sz w:val="26"/>
          <w:szCs w:val="26"/>
          <w:lang w:eastAsia="zh-CN"/>
        </w:rPr>
        <w:t> 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пострадавш</w:t>
      </w:r>
      <w:r w:rsidR="00F10380" w:rsidRPr="007619B1">
        <w:rPr>
          <w:rFonts w:ascii="Times New Roman" w:eastAsia="Times New Roman" w:hAnsi="Times New Roman" w:cs="Times New Roman"/>
          <w:sz w:val="26"/>
          <w:szCs w:val="26"/>
          <w:lang w:eastAsia="zh-CN"/>
        </w:rPr>
        <w:t>его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– </w:t>
      </w:r>
      <w:r w:rsidR="00F10380" w:rsidRPr="007619B1">
        <w:rPr>
          <w:rFonts w:ascii="Times New Roman" w:eastAsia="Times New Roman" w:hAnsi="Times New Roman" w:cs="Times New Roman"/>
          <w:sz w:val="26"/>
          <w:szCs w:val="26"/>
          <w:lang w:eastAsia="zh-CN"/>
        </w:rPr>
        <w:t>8749,6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тыс. рублей; </w:t>
      </w:r>
    </w:p>
    <w:p w14:paraId="0411A52C" w14:textId="77777777" w:rsidR="00532D74" w:rsidRPr="007619B1" w:rsidRDefault="00532D74" w:rsidP="00382CFA">
      <w:pPr>
        <w:shd w:val="clear" w:color="auto" w:fill="FFFFFF"/>
        <w:autoSpaceDN w:val="0"/>
        <w:spacing w:after="0" w:line="247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оплату лечения </w:t>
      </w:r>
      <w:r w:rsidR="005F2D83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47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пострадавших вследствие тяжелых несчастных случаев на производстве </w:t>
      </w:r>
      <w:r w:rsidRPr="007619B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– </w:t>
      </w:r>
      <w:r w:rsidR="005F2D83" w:rsidRPr="007619B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3690,6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14:paraId="33FA3E8F" w14:textId="16C6B36E" w:rsidR="00532D74" w:rsidRPr="007619B1" w:rsidRDefault="00532D74" w:rsidP="00382CFA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приобретение путевок в санаторно-курортные </w:t>
      </w:r>
      <w:r w:rsidR="0011378D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организации 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для </w:t>
      </w:r>
      <w:r w:rsidR="005F2D83" w:rsidRPr="007619B1">
        <w:rPr>
          <w:rFonts w:ascii="Times New Roman" w:eastAsia="Calibri" w:hAnsi="Times New Roman" w:cs="Times New Roman"/>
          <w:sz w:val="26"/>
          <w:szCs w:val="26"/>
        </w:rPr>
        <w:t>1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 сопр</w:t>
      </w:r>
      <w:r w:rsidRPr="007619B1">
        <w:rPr>
          <w:rFonts w:ascii="Times New Roman" w:eastAsia="Calibri" w:hAnsi="Times New Roman" w:cs="Times New Roman"/>
          <w:sz w:val="26"/>
          <w:szCs w:val="26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</w:rPr>
        <w:t>вождающ</w:t>
      </w:r>
      <w:r w:rsidR="005F2D83" w:rsidRPr="007619B1">
        <w:rPr>
          <w:rFonts w:ascii="Times New Roman" w:eastAsia="Calibri" w:hAnsi="Times New Roman" w:cs="Times New Roman"/>
          <w:sz w:val="26"/>
          <w:szCs w:val="26"/>
        </w:rPr>
        <w:t>его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 лиц</w:t>
      </w:r>
      <w:r w:rsidR="00B538A9" w:rsidRPr="007619B1">
        <w:rPr>
          <w:rFonts w:ascii="Times New Roman" w:eastAsia="Calibri" w:hAnsi="Times New Roman" w:cs="Times New Roman"/>
          <w:sz w:val="26"/>
          <w:szCs w:val="26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 (без лечения) – </w:t>
      </w:r>
      <w:r w:rsidR="005F2D83" w:rsidRPr="007619B1">
        <w:rPr>
          <w:rFonts w:ascii="Times New Roman" w:eastAsia="Calibri" w:hAnsi="Times New Roman" w:cs="Times New Roman"/>
          <w:sz w:val="26"/>
          <w:szCs w:val="26"/>
        </w:rPr>
        <w:t>47,2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 тыс. рублей.</w:t>
      </w:r>
    </w:p>
    <w:p w14:paraId="223EC8EC" w14:textId="77777777" w:rsidR="00532D74" w:rsidRPr="007619B1" w:rsidRDefault="00532D74" w:rsidP="00382CFA">
      <w:pPr>
        <w:shd w:val="clear" w:color="auto" w:fill="FFFFFF"/>
        <w:autoSpaceDN w:val="0"/>
        <w:spacing w:after="0" w:line="247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Динамика затрат на реабилитацию пострадавших на производстве за 202</w:t>
      </w:r>
      <w:r w:rsidR="005F2D83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–202</w:t>
      </w:r>
      <w:r w:rsidR="005F2D83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представлена на диаграмме 2.2.</w:t>
      </w:r>
    </w:p>
    <w:p w14:paraId="5DAEB876" w14:textId="77777777" w:rsidR="00532D74" w:rsidRPr="007619B1" w:rsidRDefault="00532D74" w:rsidP="00382CF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br w:type="page"/>
      </w:r>
    </w:p>
    <w:p w14:paraId="12E75F96" w14:textId="77777777" w:rsidR="00532D74" w:rsidRPr="007619B1" w:rsidRDefault="00532D74" w:rsidP="00532D74">
      <w:pPr>
        <w:shd w:val="clear" w:color="auto" w:fill="FFFFFF"/>
        <w:autoSpaceDN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Диаграмма 2.2</w:t>
      </w:r>
    </w:p>
    <w:p w14:paraId="514AB35D" w14:textId="77777777" w:rsidR="00532D74" w:rsidRPr="007619B1" w:rsidRDefault="00532D74" w:rsidP="00532D74">
      <w:pPr>
        <w:shd w:val="clear" w:color="auto" w:fill="FFFFFF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CFE7A1" w14:textId="77777777" w:rsidR="00532D74" w:rsidRPr="007619B1" w:rsidRDefault="00532D74" w:rsidP="00532D7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Затраты на реабилитацию </w:t>
      </w: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  <w:t xml:space="preserve">пострадавших на производстве </w:t>
      </w: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за 202</w:t>
      </w:r>
      <w:r w:rsidR="005F2D83"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1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–</w:t>
      </w: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202</w:t>
      </w:r>
      <w:r w:rsidR="005F2D83"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2</w:t>
      </w: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годы,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тыс. рублей</w:t>
      </w:r>
    </w:p>
    <w:p w14:paraId="77F5D417" w14:textId="77777777" w:rsidR="00532D74" w:rsidRPr="007619B1" w:rsidRDefault="00532D74" w:rsidP="005F2D8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(по данным </w:t>
      </w:r>
      <w:r w:rsidR="005F2D83"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ОСФР по Чувашской Республике – Чувашии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)</w:t>
      </w:r>
    </w:p>
    <w:p w14:paraId="2CD676EF" w14:textId="77777777" w:rsidR="00532D74" w:rsidRPr="007619B1" w:rsidRDefault="00532D74" w:rsidP="00532D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3A9D7CFA" w14:textId="77777777" w:rsidR="00532D74" w:rsidRPr="007619B1" w:rsidRDefault="00532D74" w:rsidP="00186012">
      <w:pPr>
        <w:shd w:val="clear" w:color="auto" w:fill="FFFFFF"/>
        <w:spacing w:after="0" w:line="240" w:lineRule="auto"/>
        <w:ind w:left="-142" w:firstLine="11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78C70275" wp14:editId="715EE284">
            <wp:extent cx="6200775" cy="4491990"/>
            <wp:effectExtent l="0" t="0" r="0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46D0479B" w14:textId="77777777" w:rsidR="005F2D83" w:rsidRPr="007619B1" w:rsidRDefault="005F2D83" w:rsidP="00532D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27A2D74A" w14:textId="77777777" w:rsidR="00532D74" w:rsidRPr="007619B1" w:rsidRDefault="00532D74" w:rsidP="00382CF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2.1.4. Страховые выплаты и пособия</w:t>
      </w:r>
    </w:p>
    <w:p w14:paraId="2D2A09ED" w14:textId="77777777" w:rsidR="00532D74" w:rsidRPr="007619B1" w:rsidRDefault="00532D74" w:rsidP="00532D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40CB8CFC" w14:textId="77777777" w:rsidR="00532D74" w:rsidRPr="007619B1" w:rsidRDefault="00532D74" w:rsidP="00532D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  <w:lang w:eastAsia="ru-RU"/>
        </w:rPr>
        <w:t>В соответствии со статьей 10 Федерального закона «Об обязательном с</w:t>
      </w:r>
      <w:r w:rsidRPr="007619B1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  <w:lang w:eastAsia="ru-RU"/>
        </w:rPr>
        <w:t>о</w:t>
      </w:r>
      <w:r w:rsidRPr="007619B1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  <w:lang w:eastAsia="ru-RU"/>
        </w:rPr>
        <w:t>циальном страховании от несчастных случаев на производстве и професси</w:t>
      </w:r>
      <w:r w:rsidRPr="007619B1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  <w:lang w:eastAsia="ru-RU"/>
        </w:rPr>
        <w:t>о</w:t>
      </w:r>
      <w:r w:rsidRPr="007619B1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  <w:lang w:eastAsia="ru-RU"/>
        </w:rPr>
        <w:t>нальных заболеваний</w:t>
      </w:r>
      <w:bookmarkStart w:id="19" w:name="dst100095"/>
      <w:bookmarkEnd w:id="19"/>
      <w:r w:rsidRPr="007619B1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  <w:lang w:eastAsia="ru-RU"/>
        </w:rPr>
        <w:t>» 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диновременные страховые выплаты и ежемесячные страховые выплаты назначаются и выплачиваются:</w:t>
      </w:r>
    </w:p>
    <w:p w14:paraId="5BEC68C0" w14:textId="77777777" w:rsidR="00532D74" w:rsidRPr="007619B1" w:rsidRDefault="00532D74" w:rsidP="00532D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20" w:name="dst100097"/>
      <w:bookmarkEnd w:id="20"/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застрахованному, если по заключению учреждения медико-социальной экспертизы результатом наступления страхового случая стала утрата им профе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сиональной трудоспособности;</w:t>
      </w:r>
    </w:p>
    <w:p w14:paraId="177B795A" w14:textId="77777777" w:rsidR="00532D74" w:rsidRPr="007619B1" w:rsidRDefault="00532D74" w:rsidP="00532D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21" w:name="dst100098"/>
      <w:bookmarkEnd w:id="21"/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лицам, имеющим право на их получение, если результатом наступления страхового случая стала смерть застрахованного.</w:t>
      </w:r>
    </w:p>
    <w:p w14:paraId="76EB1EE0" w14:textId="25479028" w:rsidR="00532D74" w:rsidRPr="007619B1" w:rsidRDefault="00532D74" w:rsidP="00532D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ОСФР по Чувашской Республике 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–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Чувашии в связи с утратой пострада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шими профессиональной трудоспособности вследствие страховых случаев стр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ховые выплаты в 2022 году произведены </w:t>
      </w:r>
      <w:r w:rsidR="00FF0D0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4143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получател</w:t>
      </w:r>
      <w:r w:rsidR="00FF0D0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ям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в том числе </w:t>
      </w:r>
      <w:r w:rsidR="00FF0D0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196</w:t>
      </w:r>
      <w:r w:rsidR="00382CFA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8 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лицам, имеющим право на получение страховых выплат в связи со смертью застрахованного (в 2021 г. – 4271 и 177 соответственно), расходы составили 356158,5 тыс. рублей (в 2021 г. – 314937,9 тыс. рублей). </w:t>
      </w:r>
    </w:p>
    <w:p w14:paraId="350C6585" w14:textId="77777777" w:rsidR="00532D74" w:rsidRPr="007619B1" w:rsidRDefault="00532D74" w:rsidP="0063200D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Ежемесячные страховые выплаты назначены в 2022 году </w:t>
      </w:r>
      <w:r w:rsidR="00FF0D0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35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пострадавшим и 1</w:t>
      </w:r>
      <w:r w:rsidR="00FF0D0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лицам, имеющим право на получение страховых выплат в связи со смертью застрахованного (в 2021 г. – 42 и 13 соответственно).</w:t>
      </w:r>
    </w:p>
    <w:p w14:paraId="379F79C1" w14:textId="77777777" w:rsidR="00532D74" w:rsidRPr="007619B1" w:rsidRDefault="00532D74" w:rsidP="0063200D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Единовременные страховые выплаты произведены </w:t>
      </w:r>
      <w:r w:rsidR="00FF0D0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77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получателям выплат на сумму </w:t>
      </w:r>
      <w:r w:rsidR="00FF0D0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19654,2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 (в 2020 г. – </w:t>
      </w:r>
      <w:r w:rsidR="00FF0D0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7 и 1</w:t>
      </w:r>
      <w:r w:rsidR="00FF0D0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6010,0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соответственно). </w:t>
      </w:r>
    </w:p>
    <w:p w14:paraId="7C0EC42A" w14:textId="77777777" w:rsidR="00532D74" w:rsidRPr="007619B1" w:rsidRDefault="00532D74" w:rsidP="0063200D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На выплату пособий по временной нетрудоспособности в связи с несчас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ными случаями на производстве и профессиональными заболеваниями </w:t>
      </w:r>
      <w:r w:rsidR="009F433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 </w:t>
      </w:r>
      <w:r w:rsidR="00FF0D0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9928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дней нетрудоспособности было израсходовано </w:t>
      </w:r>
      <w:r w:rsidR="00FF0D0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8999,6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 </w:t>
      </w:r>
      <w:r w:rsidR="009F433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(в 202</w:t>
      </w:r>
      <w:r w:rsidR="00FF0D0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 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– </w:t>
      </w:r>
      <w:r w:rsidR="00FF0D07"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9296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7</w:t>
      </w:r>
      <w:r w:rsidR="00FF0D0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740,8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соответственно). </w:t>
      </w:r>
    </w:p>
    <w:p w14:paraId="5D888467" w14:textId="2CE1C4E5" w:rsidR="00532D74" w:rsidRPr="007619B1" w:rsidRDefault="00532D74" w:rsidP="0063200D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ОСФР по Чувашской Республике 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– </w:t>
      </w:r>
      <w:r w:rsidRPr="007619B1">
        <w:rPr>
          <w:rFonts w:ascii="Times New Roman" w:eastAsia="Calibri" w:hAnsi="Times New Roman" w:cs="Times New Roman"/>
          <w:sz w:val="26"/>
          <w:szCs w:val="26"/>
        </w:rPr>
        <w:t>Чувашии в полном объеме выполняет все обязательства и задачи, предусмотренные Федеральным законом «Об обяз</w:t>
      </w:r>
      <w:r w:rsidRPr="007619B1">
        <w:rPr>
          <w:rFonts w:ascii="Times New Roman" w:eastAsia="Calibri" w:hAnsi="Times New Roman" w:cs="Times New Roman"/>
          <w:sz w:val="26"/>
          <w:szCs w:val="26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</w:rPr>
        <w:t>тельном социальном страховании от несчастных случаев на производстве и пр</w:t>
      </w:r>
      <w:r w:rsidRPr="007619B1">
        <w:rPr>
          <w:rFonts w:ascii="Times New Roman" w:eastAsia="Calibri" w:hAnsi="Times New Roman" w:cs="Times New Roman"/>
          <w:sz w:val="26"/>
          <w:szCs w:val="26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</w:rPr>
        <w:t>фессиональных заболеваний». Эффективно функционирует система компенс</w:t>
      </w:r>
      <w:r w:rsidRPr="007619B1">
        <w:rPr>
          <w:rFonts w:ascii="Times New Roman" w:eastAsia="Calibri" w:hAnsi="Times New Roman" w:cs="Times New Roman"/>
          <w:sz w:val="26"/>
          <w:szCs w:val="26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</w:rPr>
        <w:t>ционных выплат пострадавшим на производстве, которые сегодня осуществл</w:t>
      </w:r>
      <w:r w:rsidRPr="007619B1">
        <w:rPr>
          <w:rFonts w:ascii="Times New Roman" w:eastAsia="Calibri" w:hAnsi="Times New Roman" w:cs="Times New Roman"/>
          <w:sz w:val="26"/>
          <w:szCs w:val="26"/>
        </w:rPr>
        <w:t>я</w:t>
      </w:r>
      <w:r w:rsidRPr="007619B1">
        <w:rPr>
          <w:rFonts w:ascii="Times New Roman" w:eastAsia="Calibri" w:hAnsi="Times New Roman" w:cs="Times New Roman"/>
          <w:sz w:val="26"/>
          <w:szCs w:val="26"/>
        </w:rPr>
        <w:t>ются независимо от финансового состояния и устойчивости предприятия, где з</w:t>
      </w:r>
      <w:r w:rsidRPr="007619B1">
        <w:rPr>
          <w:rFonts w:ascii="Times New Roman" w:eastAsia="Calibri" w:hAnsi="Times New Roman" w:cs="Times New Roman"/>
          <w:sz w:val="26"/>
          <w:szCs w:val="26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</w:rPr>
        <w:t>страхованный получил повреждение здоровь</w:t>
      </w:r>
      <w:r w:rsidR="00B538A9" w:rsidRPr="007619B1">
        <w:rPr>
          <w:rFonts w:ascii="Times New Roman" w:eastAsia="Calibri" w:hAnsi="Times New Roman" w:cs="Times New Roman"/>
          <w:sz w:val="26"/>
          <w:szCs w:val="26"/>
        </w:rPr>
        <w:t>я. ОСФР по Чувашской Республ</w:t>
      </w:r>
      <w:r w:rsidR="00B538A9" w:rsidRPr="007619B1">
        <w:rPr>
          <w:rFonts w:ascii="Times New Roman" w:eastAsia="Calibri" w:hAnsi="Times New Roman" w:cs="Times New Roman"/>
          <w:sz w:val="26"/>
          <w:szCs w:val="26"/>
        </w:rPr>
        <w:t>и</w:t>
      </w:r>
      <w:r w:rsidR="00B538A9" w:rsidRPr="007619B1">
        <w:rPr>
          <w:rFonts w:ascii="Times New Roman" w:eastAsia="Calibri" w:hAnsi="Times New Roman" w:cs="Times New Roman"/>
          <w:sz w:val="26"/>
          <w:szCs w:val="26"/>
        </w:rPr>
        <w:t>ке 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– </w:t>
      </w:r>
      <w:r w:rsidRPr="007619B1">
        <w:rPr>
          <w:rFonts w:ascii="Times New Roman" w:eastAsia="Calibri" w:hAnsi="Times New Roman" w:cs="Times New Roman"/>
          <w:sz w:val="26"/>
          <w:szCs w:val="26"/>
        </w:rPr>
        <w:t>Чувашии предоставляет страхователям возможность направлять средства страхования на финансирование предупредительных мер по сокращению прои</w:t>
      </w:r>
      <w:r w:rsidRPr="007619B1">
        <w:rPr>
          <w:rFonts w:ascii="Times New Roman" w:eastAsia="Calibri" w:hAnsi="Times New Roman" w:cs="Times New Roman"/>
          <w:sz w:val="26"/>
          <w:szCs w:val="26"/>
        </w:rPr>
        <w:t>з</w:t>
      </w:r>
      <w:r w:rsidRPr="007619B1">
        <w:rPr>
          <w:rFonts w:ascii="Times New Roman" w:eastAsia="Calibri" w:hAnsi="Times New Roman" w:cs="Times New Roman"/>
          <w:sz w:val="26"/>
          <w:szCs w:val="26"/>
        </w:rPr>
        <w:t>водственного травматизма и профессиональных заболеваний работников, пр</w:t>
      </w:r>
      <w:r w:rsidRPr="007619B1">
        <w:rPr>
          <w:rFonts w:ascii="Times New Roman" w:eastAsia="Calibri" w:hAnsi="Times New Roman" w:cs="Times New Roman"/>
          <w:sz w:val="26"/>
          <w:szCs w:val="26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</w:rPr>
        <w:t>нимает меры по повышению экономической заинтересованности страхователей в снижении профессионального риска путем установления дифференцирова</w:t>
      </w:r>
      <w:r w:rsidRPr="007619B1">
        <w:rPr>
          <w:rFonts w:ascii="Times New Roman" w:eastAsia="Calibri" w:hAnsi="Times New Roman" w:cs="Times New Roman"/>
          <w:sz w:val="26"/>
          <w:szCs w:val="26"/>
        </w:rPr>
        <w:t>н</w:t>
      </w:r>
      <w:r w:rsidRPr="007619B1">
        <w:rPr>
          <w:rFonts w:ascii="Times New Roman" w:eastAsia="Calibri" w:hAnsi="Times New Roman" w:cs="Times New Roman"/>
          <w:sz w:val="26"/>
          <w:szCs w:val="26"/>
        </w:rPr>
        <w:t>ных тарифов и скидок и надбавок к страховым тарифам.</w:t>
      </w:r>
    </w:p>
    <w:p w14:paraId="594C5B14" w14:textId="77777777" w:rsidR="00532D74" w:rsidRPr="0063200D" w:rsidRDefault="00532D74" w:rsidP="0063200D">
      <w:pPr>
        <w:shd w:val="clear" w:color="auto" w:fill="FFFFFF"/>
        <w:spacing w:after="0" w:line="228" w:lineRule="auto"/>
        <w:jc w:val="center"/>
        <w:rPr>
          <w:rFonts w:ascii="Times New Roman" w:eastAsia="Calibri" w:hAnsi="Times New Roman" w:cs="Times New Roman"/>
          <w:b/>
          <w:sz w:val="14"/>
          <w:szCs w:val="14"/>
          <w:lang w:eastAsia="ru-RU"/>
        </w:rPr>
      </w:pPr>
    </w:p>
    <w:p w14:paraId="614EEB2D" w14:textId="77777777" w:rsidR="00532D74" w:rsidRPr="007619B1" w:rsidRDefault="00532D74" w:rsidP="0063200D">
      <w:pPr>
        <w:shd w:val="clear" w:color="auto" w:fill="FFFFFF"/>
        <w:spacing w:after="0" w:line="228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2.2. Финансирование работодателями мероприятий </w:t>
      </w:r>
    </w:p>
    <w:p w14:paraId="2BA1002E" w14:textId="77777777" w:rsidR="00532D74" w:rsidRPr="007619B1" w:rsidRDefault="00532D74" w:rsidP="0063200D">
      <w:pPr>
        <w:shd w:val="clear" w:color="auto" w:fill="FFFFFF"/>
        <w:spacing w:after="0" w:line="228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по улучшению условий и охраны труда</w:t>
      </w:r>
    </w:p>
    <w:p w14:paraId="5A90AE97" w14:textId="77777777" w:rsidR="00532D74" w:rsidRPr="0063200D" w:rsidRDefault="00532D74" w:rsidP="0063200D">
      <w:pPr>
        <w:shd w:val="clear" w:color="auto" w:fill="FFFFFF"/>
        <w:spacing w:after="0" w:line="228" w:lineRule="auto"/>
        <w:jc w:val="center"/>
        <w:rPr>
          <w:rFonts w:ascii="Times New Roman" w:eastAsia="Calibri" w:hAnsi="Times New Roman" w:cs="Times New Roman"/>
          <w:sz w:val="14"/>
          <w:szCs w:val="14"/>
          <w:lang w:eastAsia="ru-RU"/>
        </w:rPr>
      </w:pPr>
    </w:p>
    <w:p w14:paraId="7B86B470" w14:textId="77777777" w:rsidR="00532D74" w:rsidRPr="007619B1" w:rsidRDefault="00532D74" w:rsidP="0063200D">
      <w:pPr>
        <w:shd w:val="clear" w:color="auto" w:fill="FFFFFF"/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От объемов средств, выделяемых на охрану труда, напрямую зависят бе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опасность труда работников, их жизнь и здоровье. Финансирование меропри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тий по улучшению условий и охраны труда является обязанностью работодателя в соответствии со статьей 225 Трудового кодекса Российской Федерации и ос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ществляется в размере не менее 0,2% от суммы затрат на производство проду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ции (работ, услуг).</w:t>
      </w:r>
    </w:p>
    <w:p w14:paraId="79C527DE" w14:textId="588ED76C" w:rsidR="00532D74" w:rsidRPr="007619B1" w:rsidRDefault="00F71114" w:rsidP="0063200D">
      <w:pPr>
        <w:shd w:val="clear" w:color="auto" w:fill="FFFFFF"/>
        <w:autoSpaceDE w:val="0"/>
        <w:autoSpaceDN w:val="0"/>
        <w:adjustRightInd w:val="0"/>
        <w:spacing w:after="0" w:line="226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F7111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Целевым использованием средств на мероприятия по охране труда являе</w:t>
      </w:r>
      <w:r w:rsidRPr="00F7111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т</w:t>
      </w:r>
      <w:r w:rsidRPr="00F7111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ся финансирование мероприятий по улучшению условий и охраны труда и сн</w:t>
      </w:r>
      <w:r w:rsidRPr="00F7111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и</w:t>
      </w:r>
      <w:r w:rsidRPr="00F7111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жению уровней профессиональных рисков, определенных приказом Министе</w:t>
      </w:r>
      <w:r w:rsidRPr="00F7111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р</w:t>
      </w:r>
      <w:r w:rsidRPr="00F7111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ства здравоохранения и социального развития Российской Федерации от 29 о</w:t>
      </w:r>
      <w:r w:rsidRPr="00F7111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</w:t>
      </w:r>
      <w:r w:rsidRPr="00F7111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тября 2021 г. № 771н «Об утверждении Примерного перечня ежегодно реализ</w:t>
      </w:r>
      <w:r w:rsidRPr="00F7111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у</w:t>
      </w:r>
      <w:r w:rsidRPr="00F7111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емых работодателем мероприятий по улучшению условий и охраны труда, ли</w:t>
      </w:r>
      <w:r w:rsidRPr="00F7111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</w:t>
      </w:r>
      <w:r w:rsidRPr="00F7111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видации или снижению уровней профессиональных рисков либо недопущению повышения их уровней» (зарегистрирован в Министерстве юстиции Российской Федерации 3 декабря 2021 г., регистрационный № 66196).</w:t>
      </w:r>
    </w:p>
    <w:p w14:paraId="1B97612B" w14:textId="77777777" w:rsidR="00532D74" w:rsidRPr="007619B1" w:rsidRDefault="00532D74" w:rsidP="0063200D">
      <w:pPr>
        <w:shd w:val="clear" w:color="auto" w:fill="FFFFFF"/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Общий объем средств, направленных страхователями на финансирование предупредительных мер по охране труда, в 202</w:t>
      </w:r>
      <w:r w:rsidR="00055C56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году составил 20</w:t>
      </w:r>
      <w:r w:rsidR="00055C56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63,4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млн. ру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лей, или в среднем 15</w:t>
      </w:r>
      <w:r w:rsidR="00055C56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399,5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рубля на одного работающего (в 2021 г. – 2032,6 млн. рублей и 15174,1 рубля соответственно) (диаграмма 2.3). </w:t>
      </w:r>
    </w:p>
    <w:p w14:paraId="1977694B" w14:textId="1CD61E9A" w:rsidR="00532D74" w:rsidRPr="007619B1" w:rsidRDefault="00532D74" w:rsidP="0063200D">
      <w:pPr>
        <w:shd w:val="clear" w:color="auto" w:fill="FFFFFF"/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Наиболее высокие расходы на мероприятия по охране труда в расчете на одного работника отмечены в организациях следующих видов экономической деятельности: «обеспечение электрической энергией, газом и паром; кондици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нирование воздуха» – 20905,1 рубля (в 2021 г. – 19219,0 рубля), «обрабатыва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ю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щие производства» – 19587,3 рубля (в 2021 г. – </w:t>
      </w:r>
      <w:r w:rsidR="00382CFA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17375,3 рубля), «строител</w:t>
      </w:r>
      <w:r w:rsidR="00382CFA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ь</w:t>
      </w:r>
      <w:r w:rsidR="00382CFA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ство» 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– 14361,0 рубля (в 2021 г. – 10863,3 рубля), «деятельность профессионал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ь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ная, научная и техническая» – 14055,2 рубля (в 2021 г. – 12428,9 рубля</w:t>
      </w:r>
      <w:r w:rsidR="000D45DB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150F1E57" w14:textId="77777777" w:rsidR="00532D74" w:rsidRPr="007619B1" w:rsidRDefault="00532D74" w:rsidP="00532D7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Диаграмма 2.3</w:t>
      </w:r>
    </w:p>
    <w:p w14:paraId="000BBD03" w14:textId="77777777" w:rsidR="00532D74" w:rsidRPr="007619B1" w:rsidRDefault="00532D74" w:rsidP="00532D7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D5EC18D" w14:textId="77777777" w:rsidR="00532D74" w:rsidRPr="007619B1" w:rsidRDefault="00532D74" w:rsidP="00532D7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Динамика затрат на мероприятия по охране труда </w:t>
      </w:r>
    </w:p>
    <w:p w14:paraId="17343789" w14:textId="77777777" w:rsidR="00532D74" w:rsidRPr="007619B1" w:rsidRDefault="00532D74" w:rsidP="00532D7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 одного работающего, рублей</w:t>
      </w:r>
    </w:p>
    <w:p w14:paraId="494346CE" w14:textId="77777777" w:rsidR="00532D74" w:rsidRPr="007619B1" w:rsidRDefault="00532D74" w:rsidP="00532D7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(по данным Чувашстата)</w:t>
      </w:r>
    </w:p>
    <w:p w14:paraId="350023FB" w14:textId="77777777" w:rsidR="00532D74" w:rsidRPr="007619B1" w:rsidRDefault="00532D74" w:rsidP="00532D7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171112C" w14:textId="77777777" w:rsidR="00532D74" w:rsidRPr="007619B1" w:rsidRDefault="00532D74" w:rsidP="00532D7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BCDEFA4" wp14:editId="666F315B">
            <wp:extent cx="5867400" cy="2276475"/>
            <wp:effectExtent l="0" t="0" r="0" b="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49ACBFA4" w14:textId="77777777" w:rsidR="00532D74" w:rsidRPr="007619B1" w:rsidRDefault="00532D74" w:rsidP="00532D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A8533A6" w14:textId="77777777" w:rsidR="00532D74" w:rsidRPr="007619B1" w:rsidRDefault="00532D74" w:rsidP="00006A07">
      <w:pPr>
        <w:shd w:val="clear" w:color="auto" w:fill="FFFFFF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Наименьшие затраты на одного работника отмечены в организациях по виду экономической деятельности «предоставление прочих видов услуг» – 2422,4 рубля, «деятельность гостиниц и предприятий общественного питания» – 3495,4 рубля (табл. 2.2). </w:t>
      </w:r>
    </w:p>
    <w:p w14:paraId="131B668A" w14:textId="77777777" w:rsidR="00532D74" w:rsidRPr="007619B1" w:rsidRDefault="00532D74" w:rsidP="00006A07">
      <w:pPr>
        <w:shd w:val="clear" w:color="auto" w:fill="FFFFFF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 целях улучшения условий и охраны труда работодатель вправе пред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смотреть мероприятия, направленные на развитие физической культуры и спо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та в трудовом коллективе. По данным мониторинга условий и охраны труда, в 202</w:t>
      </w:r>
      <w:r w:rsidR="0040008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году </w:t>
      </w:r>
      <w:r w:rsidR="0040008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более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0008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3,0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организаций в план мероприятий по улучшению усл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вий и охраны труда включили мероприятия, направленные на развитие физич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ской культуры и спорта, в том числе:</w:t>
      </w:r>
    </w:p>
    <w:p w14:paraId="1D397096" w14:textId="5D60B0DE" w:rsidR="00532D74" w:rsidRPr="007619B1" w:rsidRDefault="00532D74" w:rsidP="00006A07">
      <w:pPr>
        <w:shd w:val="clear" w:color="auto" w:fill="FFFFFF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организацию и проведение физкультурных и спортивных мероприятий, в том числе мероприятий по внедрению Всероссийского физкультурно-спортив</w:t>
      </w:r>
      <w:r w:rsidR="00382CFA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softHyphen/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ного комплекса «Готов к труду и обороне» (ГТО), включая оплату методистов и тренеров, привлекаемых к выполнению указанных мероприятий, – 34,6%;</w:t>
      </w:r>
    </w:p>
    <w:p w14:paraId="3FA0E3AA" w14:textId="77777777" w:rsidR="00532D74" w:rsidRPr="007619B1" w:rsidRDefault="00532D74" w:rsidP="00006A07">
      <w:pPr>
        <w:shd w:val="clear" w:color="auto" w:fill="FFFFFF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организацию и проведение физкультурно-оздоровительных меропри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тий – 32,8%;</w:t>
      </w:r>
    </w:p>
    <w:p w14:paraId="1A4ABAF0" w14:textId="77777777" w:rsidR="00532D74" w:rsidRPr="007619B1" w:rsidRDefault="00532D74" w:rsidP="00006A07">
      <w:pPr>
        <w:shd w:val="clear" w:color="auto" w:fill="FFFFFF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приобретение, содержание и обновление спортивного инвентаря – 13,9%;</w:t>
      </w:r>
    </w:p>
    <w:p w14:paraId="3FF25C49" w14:textId="77777777" w:rsidR="00532D74" w:rsidRPr="007619B1" w:rsidRDefault="00532D74" w:rsidP="00006A07">
      <w:pPr>
        <w:shd w:val="clear" w:color="auto" w:fill="FFFFFF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создание и развитие физкультурно-оздоровительных клубов, организова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ных в целях массового привлечения граждан к занятиям физической культурой </w:t>
      </w:r>
      <w:r w:rsidR="0040008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 спортом по месту работы, – 7,8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%;</w:t>
      </w:r>
    </w:p>
    <w:p w14:paraId="4FCB20DA" w14:textId="77777777" w:rsidR="00532D74" w:rsidRPr="007619B1" w:rsidRDefault="00532D74" w:rsidP="00006A07">
      <w:pPr>
        <w:shd w:val="clear" w:color="auto" w:fill="FFFFFF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компенсацию работникам финансовых затрат на занятия спортом в клубах и секциях – 7,1%;</w:t>
      </w:r>
    </w:p>
    <w:p w14:paraId="3EB83E36" w14:textId="77777777" w:rsidR="00532D74" w:rsidRPr="007619B1" w:rsidRDefault="00532D74" w:rsidP="00006A07">
      <w:pPr>
        <w:shd w:val="clear" w:color="auto" w:fill="FFFFFF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устройство новых и (или) реконструкцию имеющихся помещений и пл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щадок для занятий спортом – 3,</w:t>
      </w:r>
      <w:r w:rsidR="0040008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%.</w:t>
      </w:r>
    </w:p>
    <w:p w14:paraId="3D37707D" w14:textId="77777777" w:rsidR="00006A07" w:rsidRPr="007619B1" w:rsidRDefault="00006A07" w:rsidP="00006A07">
      <w:pPr>
        <w:shd w:val="clear" w:color="auto" w:fill="FFFFFF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2E34135" w14:textId="77777777" w:rsidR="00006A07" w:rsidRPr="007619B1" w:rsidRDefault="00006A07" w:rsidP="00006A07">
      <w:pPr>
        <w:shd w:val="clear" w:color="auto" w:fill="FFFFFF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34940E8" w14:textId="77777777" w:rsidR="00006A07" w:rsidRPr="007619B1" w:rsidRDefault="00006A07" w:rsidP="00006A07">
      <w:pPr>
        <w:shd w:val="clear" w:color="auto" w:fill="FFFFFF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C4BD608" w14:textId="77777777" w:rsidR="00532D74" w:rsidRPr="007619B1" w:rsidRDefault="00532D74" w:rsidP="00532D7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Таблица 2.2</w:t>
      </w:r>
    </w:p>
    <w:p w14:paraId="245EAAE7" w14:textId="77777777" w:rsidR="00532D74" w:rsidRPr="007619B1" w:rsidRDefault="00532D74" w:rsidP="00532D7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ECF2A05" w14:textId="77777777" w:rsidR="00532D74" w:rsidRPr="007619B1" w:rsidRDefault="00532D74" w:rsidP="009F433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Затраты на мероприятия по охране труда </w:t>
      </w: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  <w:t>по видам экономической деятельности в 2021–2022 годах</w:t>
      </w:r>
    </w:p>
    <w:p w14:paraId="4C8BF44E" w14:textId="77777777" w:rsidR="00532D74" w:rsidRPr="007619B1" w:rsidRDefault="00532D74" w:rsidP="009F433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(по данным Чувашстата)</w:t>
      </w:r>
    </w:p>
    <w:p w14:paraId="30284328" w14:textId="77777777" w:rsidR="00532D74" w:rsidRPr="007619B1" w:rsidRDefault="00532D74" w:rsidP="009F4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5045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44"/>
        <w:gridCol w:w="1525"/>
        <w:gridCol w:w="1512"/>
        <w:gridCol w:w="1307"/>
        <w:gridCol w:w="1579"/>
      </w:tblGrid>
      <w:tr w:rsidR="009A7371" w:rsidRPr="007619B1" w14:paraId="361BB828" w14:textId="77777777" w:rsidTr="00DC24E2">
        <w:trPr>
          <w:trHeight w:val="20"/>
        </w:trPr>
        <w:tc>
          <w:tcPr>
            <w:tcW w:w="1804" w:type="pct"/>
            <w:vMerge w:val="restart"/>
            <w:shd w:val="clear" w:color="auto" w:fill="auto"/>
          </w:tcPr>
          <w:p w14:paraId="13A521D0" w14:textId="1958AFB6" w:rsidR="00532D74" w:rsidRPr="007619B1" w:rsidRDefault="00532D74" w:rsidP="009F4337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 экономической </w:t>
            </w:r>
            <w:r w:rsidR="00DC24E2"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23" w:type="pct"/>
            <w:shd w:val="clear" w:color="auto" w:fill="auto"/>
          </w:tcPr>
          <w:p w14:paraId="410ED898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</w:p>
          <w:p w14:paraId="71980340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16" w:type="pct"/>
          </w:tcPr>
          <w:p w14:paraId="6FC1ABC1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одного работающ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го, рублей</w:t>
            </w:r>
          </w:p>
        </w:tc>
        <w:tc>
          <w:tcPr>
            <w:tcW w:w="705" w:type="pct"/>
          </w:tcPr>
          <w:p w14:paraId="73E6EE8A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</w:p>
          <w:p w14:paraId="7D5A25D5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852" w:type="pct"/>
            <w:shd w:val="clear" w:color="auto" w:fill="auto"/>
          </w:tcPr>
          <w:p w14:paraId="7A5998CE" w14:textId="77777777" w:rsidR="00DC24E2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одного </w:t>
            </w:r>
          </w:p>
          <w:p w14:paraId="066A4668" w14:textId="5A47FFCF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работающего, рублей</w:t>
            </w:r>
          </w:p>
        </w:tc>
      </w:tr>
      <w:tr w:rsidR="00532D74" w:rsidRPr="007619B1" w14:paraId="7C7A9201" w14:textId="77777777" w:rsidTr="00DC24E2">
        <w:trPr>
          <w:trHeight w:val="20"/>
        </w:trPr>
        <w:tc>
          <w:tcPr>
            <w:tcW w:w="1804" w:type="pct"/>
            <w:vMerge/>
            <w:shd w:val="clear" w:color="auto" w:fill="auto"/>
          </w:tcPr>
          <w:p w14:paraId="6074AF18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39" w:type="pct"/>
            <w:gridSpan w:val="2"/>
            <w:shd w:val="clear" w:color="auto" w:fill="auto"/>
          </w:tcPr>
          <w:p w14:paraId="776E2061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557" w:type="pct"/>
            <w:gridSpan w:val="2"/>
          </w:tcPr>
          <w:p w14:paraId="56DD2252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</w:tr>
    </w:tbl>
    <w:p w14:paraId="054037FD" w14:textId="77777777" w:rsidR="00532D74" w:rsidRPr="007619B1" w:rsidRDefault="00532D74" w:rsidP="009F4337">
      <w:pPr>
        <w:spacing w:after="0" w:line="240" w:lineRule="auto"/>
        <w:rPr>
          <w:rFonts w:ascii="Times New Roman" w:eastAsia="Calibri" w:hAnsi="Times New Roman" w:cs="Times New Roman"/>
          <w:i/>
          <w:sz w:val="2"/>
          <w:szCs w:val="24"/>
          <w:lang w:eastAsia="ru-RU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33"/>
        <w:gridCol w:w="1534"/>
        <w:gridCol w:w="1512"/>
        <w:gridCol w:w="1306"/>
        <w:gridCol w:w="1499"/>
      </w:tblGrid>
      <w:tr w:rsidR="009A7371" w:rsidRPr="007619B1" w14:paraId="143A29DC" w14:textId="77777777" w:rsidTr="00C65926">
        <w:trPr>
          <w:trHeight w:val="20"/>
        </w:trPr>
        <w:tc>
          <w:tcPr>
            <w:tcW w:w="1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4800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Сельское, лесное хозяйство, охота, рыболовство и рыб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водство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DF72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30 818,6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0224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5 111,7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DDDE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57 695,6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B6FBB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8 759,0</w:t>
            </w:r>
          </w:p>
        </w:tc>
      </w:tr>
      <w:tr w:rsidR="009A7371" w:rsidRPr="007619B1" w14:paraId="60FB8B33" w14:textId="77777777" w:rsidTr="00C65926">
        <w:trPr>
          <w:trHeight w:val="117"/>
        </w:trPr>
        <w:tc>
          <w:tcPr>
            <w:tcW w:w="1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96FF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5F59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2 889,7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A156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15 452,9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4F70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14471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7371" w:rsidRPr="007619B1" w14:paraId="71975DD3" w14:textId="77777777" w:rsidTr="00C65926">
        <w:trPr>
          <w:trHeight w:val="20"/>
        </w:trPr>
        <w:tc>
          <w:tcPr>
            <w:tcW w:w="1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0FF3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Обрабатывающие произво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B0C0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1 015 048,4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7691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17 375,3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50B8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1 123 214,7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B9DF4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19 587,3</w:t>
            </w:r>
          </w:p>
        </w:tc>
      </w:tr>
      <w:tr w:rsidR="009A7371" w:rsidRPr="007619B1" w14:paraId="688C2A23" w14:textId="77777777" w:rsidTr="00C65926">
        <w:trPr>
          <w:trHeight w:val="20"/>
        </w:trPr>
        <w:tc>
          <w:tcPr>
            <w:tcW w:w="1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4CBB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электрической энергией, газом и паром; ко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диционирование воздуха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7D1F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150 331,2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EA47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19 219,0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5B5D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163 791,6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4FA1E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20 905,1</w:t>
            </w:r>
          </w:p>
        </w:tc>
      </w:tr>
      <w:tr w:rsidR="009A7371" w:rsidRPr="007619B1" w14:paraId="3BC7C378" w14:textId="77777777" w:rsidTr="00C65926">
        <w:trPr>
          <w:trHeight w:val="20"/>
        </w:trPr>
        <w:tc>
          <w:tcPr>
            <w:tcW w:w="1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675D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Водоснабжение; водоотвед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ние, организация сбора и ут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лизации отходов, деятел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ность по ликвидации загря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нений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5526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32 992,2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37AB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11 837,9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830D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36 432,1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63AB9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13 468,4</w:t>
            </w:r>
          </w:p>
        </w:tc>
      </w:tr>
      <w:tr w:rsidR="009A7371" w:rsidRPr="007619B1" w14:paraId="2C235F39" w14:textId="77777777" w:rsidTr="00C65926">
        <w:trPr>
          <w:trHeight w:val="20"/>
        </w:trPr>
        <w:tc>
          <w:tcPr>
            <w:tcW w:w="1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9A86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EEE7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81 540,1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073B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10 863,3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5142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125 817,1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3F6E4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14 361,0</w:t>
            </w:r>
          </w:p>
        </w:tc>
      </w:tr>
      <w:tr w:rsidR="009A7371" w:rsidRPr="007619B1" w14:paraId="248F13D7" w14:textId="77777777" w:rsidTr="00C65926">
        <w:trPr>
          <w:trHeight w:val="20"/>
        </w:trPr>
        <w:tc>
          <w:tcPr>
            <w:tcW w:w="1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D1BD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Торговля оптовая и розни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ная; ремонт автотранспортных средств и мотоциклов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3D2A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31 490,9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579E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6 887,8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F654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26 397,5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DDB9E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5 954,8</w:t>
            </w:r>
          </w:p>
        </w:tc>
      </w:tr>
      <w:tr w:rsidR="009A7371" w:rsidRPr="007619B1" w14:paraId="46F6BF43" w14:textId="77777777" w:rsidTr="00C65926">
        <w:trPr>
          <w:trHeight w:val="20"/>
        </w:trPr>
        <w:tc>
          <w:tcPr>
            <w:tcW w:w="1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F7F9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CF45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105 226,1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4C4E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11 676,2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15B1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124 395,8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5FA78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12 995,8</w:t>
            </w:r>
          </w:p>
        </w:tc>
      </w:tr>
      <w:tr w:rsidR="009A7371" w:rsidRPr="007619B1" w14:paraId="14D63FA4" w14:textId="77777777" w:rsidTr="00C65926">
        <w:trPr>
          <w:trHeight w:val="20"/>
        </w:trPr>
        <w:tc>
          <w:tcPr>
            <w:tcW w:w="1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35E0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7F42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12 788,2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D940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3 788,0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47AA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10 664,5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60F50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3 495,4</w:t>
            </w:r>
          </w:p>
        </w:tc>
      </w:tr>
      <w:tr w:rsidR="009A7371" w:rsidRPr="007619B1" w14:paraId="6BB41AA4" w14:textId="77777777" w:rsidTr="00C65926">
        <w:trPr>
          <w:trHeight w:val="20"/>
        </w:trPr>
        <w:tc>
          <w:tcPr>
            <w:tcW w:w="1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264E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Деятельность в области и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формации и связи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733A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11 873,8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3956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7 393,4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53BD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11 093,9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C35AE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7 260,4</w:t>
            </w:r>
          </w:p>
        </w:tc>
      </w:tr>
      <w:tr w:rsidR="009A7371" w:rsidRPr="007619B1" w14:paraId="50CF20D8" w14:textId="77777777" w:rsidTr="00C65926">
        <w:trPr>
          <w:trHeight w:val="20"/>
        </w:trPr>
        <w:tc>
          <w:tcPr>
            <w:tcW w:w="1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FBE3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Деятельность профессионал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ная, научная и техническая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2C79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34 117,2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0548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12 428,9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8794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37 752,2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20C50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14 055,2</w:t>
            </w:r>
          </w:p>
        </w:tc>
      </w:tr>
      <w:tr w:rsidR="009A7371" w:rsidRPr="007619B1" w14:paraId="7F2E1556" w14:textId="77777777" w:rsidTr="00C65926">
        <w:trPr>
          <w:trHeight w:val="20"/>
        </w:trPr>
        <w:tc>
          <w:tcPr>
            <w:tcW w:w="1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D8C2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Деятельность администрати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ная и сопутствующие допо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нительные услуги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5F98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2 545,5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313E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6 510,2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0E70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1 806,8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F9C5A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3 894,0</w:t>
            </w:r>
          </w:p>
        </w:tc>
      </w:tr>
      <w:tr w:rsidR="009A7371" w:rsidRPr="007619B1" w14:paraId="3B535B93" w14:textId="77777777" w:rsidTr="00C65926">
        <w:trPr>
          <w:trHeight w:val="20"/>
        </w:trPr>
        <w:tc>
          <w:tcPr>
            <w:tcW w:w="1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9322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Деятельность в области здр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воохранения и социальных услуг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41D0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519 793,3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A6D2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17 908,5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B375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342 847,0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0824B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12 047,1</w:t>
            </w:r>
          </w:p>
        </w:tc>
      </w:tr>
      <w:tr w:rsidR="009A7371" w:rsidRPr="007619B1" w14:paraId="69052BFF" w14:textId="77777777" w:rsidTr="00C65926">
        <w:trPr>
          <w:trHeight w:val="20"/>
        </w:trPr>
        <w:tc>
          <w:tcPr>
            <w:tcW w:w="1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F8A3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Деятельность в области кул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туры, спорта, организации д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суга и развлечений (в части деятельности в области спо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3DB6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640,4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474F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2 303,6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7385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1 022,7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B9CA4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3 551,0</w:t>
            </w:r>
          </w:p>
        </w:tc>
      </w:tr>
      <w:tr w:rsidR="009A7371" w:rsidRPr="007619B1" w14:paraId="46AA9A00" w14:textId="77777777" w:rsidTr="00C65926">
        <w:trPr>
          <w:trHeight w:val="20"/>
        </w:trPr>
        <w:tc>
          <w:tcPr>
            <w:tcW w:w="1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CF79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15C4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499,0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04FB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2 533,0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BF90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508,7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9E1DC" w14:textId="77777777" w:rsidR="00532D74" w:rsidRPr="007619B1" w:rsidRDefault="00532D74" w:rsidP="009F43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2 422,4</w:t>
            </w:r>
          </w:p>
        </w:tc>
      </w:tr>
      <w:tr w:rsidR="009A7371" w:rsidRPr="007619B1" w14:paraId="53F10075" w14:textId="77777777" w:rsidTr="00C65926">
        <w:trPr>
          <w:trHeight w:val="20"/>
        </w:trPr>
        <w:tc>
          <w:tcPr>
            <w:tcW w:w="18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CD1E" w14:textId="77777777" w:rsidR="00532D74" w:rsidRPr="007619B1" w:rsidRDefault="00532D74" w:rsidP="00634AF1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A695" w14:textId="77777777" w:rsidR="00532D74" w:rsidRPr="007619B1" w:rsidRDefault="00532D74" w:rsidP="00634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2 032 594,6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5BD3" w14:textId="77777777" w:rsidR="00532D74" w:rsidRPr="007619B1" w:rsidRDefault="00532D74" w:rsidP="00634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15 174,1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823F" w14:textId="77777777" w:rsidR="00532D74" w:rsidRPr="007619B1" w:rsidRDefault="00532D74" w:rsidP="00634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2 063 440,2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E8781" w14:textId="77777777" w:rsidR="00532D74" w:rsidRPr="007619B1" w:rsidRDefault="00532D74" w:rsidP="00634A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15 399,5</w:t>
            </w:r>
          </w:p>
        </w:tc>
      </w:tr>
    </w:tbl>
    <w:p w14:paraId="3FE8EC44" w14:textId="77777777" w:rsidR="00C65926" w:rsidRDefault="00C65926" w:rsidP="00532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14:paraId="4CFCC633" w14:textId="26565AAC" w:rsidR="00532D74" w:rsidRPr="007619B1" w:rsidRDefault="00532D74" w:rsidP="00532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lastRenderedPageBreak/>
        <w:t xml:space="preserve">2.3. </w:t>
      </w:r>
      <w:r w:rsidR="00BC63A3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</w:t>
      </w: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рактик</w:t>
      </w:r>
      <w:r w:rsidR="00BC63A3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внедрения здорового образа жизни в трудовых коллективах</w:t>
      </w:r>
    </w:p>
    <w:p w14:paraId="184C6D6B" w14:textId="77777777" w:rsidR="00532D74" w:rsidRPr="007619B1" w:rsidRDefault="00532D74" w:rsidP="00532D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70E6202" w14:textId="77777777" w:rsidR="00532D74" w:rsidRPr="007619B1" w:rsidRDefault="00532D74" w:rsidP="009F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9B1">
        <w:rPr>
          <w:rFonts w:ascii="Times New Roman" w:eastAsia="Calibri" w:hAnsi="Times New Roman" w:cs="Times New Roman"/>
          <w:sz w:val="26"/>
          <w:szCs w:val="26"/>
        </w:rPr>
        <w:t>Заболеваемость хроническими неинфекционными заболеваниями высока в России среди лиц трудоспособного возраста и обусловлена поведенческими факторами риска, поэтому важна профилактика на рабочем месте. Большая часть смертей от хронических неинфекционных заболеваний среди лиц трудоспосо</w:t>
      </w:r>
      <w:r w:rsidRPr="007619B1">
        <w:rPr>
          <w:rFonts w:ascii="Times New Roman" w:eastAsia="Calibri" w:hAnsi="Times New Roman" w:cs="Times New Roman"/>
          <w:sz w:val="26"/>
          <w:szCs w:val="26"/>
        </w:rPr>
        <w:t>б</w:t>
      </w:r>
      <w:r w:rsidRPr="007619B1">
        <w:rPr>
          <w:rFonts w:ascii="Times New Roman" w:eastAsia="Calibri" w:hAnsi="Times New Roman" w:cs="Times New Roman"/>
          <w:sz w:val="26"/>
          <w:szCs w:val="26"/>
        </w:rPr>
        <w:t>ного возраста обусловлена табакокурением, потреблением алкоголя, нераци</w:t>
      </w:r>
      <w:r w:rsidRPr="007619B1">
        <w:rPr>
          <w:rFonts w:ascii="Times New Roman" w:eastAsia="Calibri" w:hAnsi="Times New Roman" w:cs="Times New Roman"/>
          <w:sz w:val="26"/>
          <w:szCs w:val="26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</w:rPr>
        <w:t>нальным питанием и малоподвижным образом жизни. Приверженность здор</w:t>
      </w:r>
      <w:r w:rsidRPr="007619B1">
        <w:rPr>
          <w:rFonts w:ascii="Times New Roman" w:eastAsia="Calibri" w:hAnsi="Times New Roman" w:cs="Times New Roman"/>
          <w:sz w:val="26"/>
          <w:szCs w:val="26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</w:rPr>
        <w:t>вому образу жизни как важнейшему фактору формирования здоровья на совр</w:t>
      </w:r>
      <w:r w:rsidRPr="007619B1">
        <w:rPr>
          <w:rFonts w:ascii="Times New Roman" w:eastAsia="Calibri" w:hAnsi="Times New Roman" w:cs="Times New Roman"/>
          <w:sz w:val="26"/>
          <w:szCs w:val="26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</w:rPr>
        <w:t>менном этапе социально-экономического развития страны становится не просто актуальной, а жизненно необходимой задачей.</w:t>
      </w:r>
    </w:p>
    <w:p w14:paraId="0DD2D327" w14:textId="08DFE8CD" w:rsidR="00532D74" w:rsidRPr="007619B1" w:rsidRDefault="00532D74" w:rsidP="009F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Корпоративная программа укрепления здоровья – </w:t>
      </w:r>
      <w:r w:rsidR="00BC63A3">
        <w:rPr>
          <w:rFonts w:ascii="Times New Roman" w:eastAsia="Calibri" w:hAnsi="Times New Roman" w:cs="Times New Roman"/>
          <w:sz w:val="26"/>
          <w:szCs w:val="26"/>
        </w:rPr>
        <w:t xml:space="preserve">это </w:t>
      </w:r>
      <w:r w:rsidRPr="007619B1">
        <w:rPr>
          <w:rFonts w:ascii="Times New Roman" w:eastAsia="Calibri" w:hAnsi="Times New Roman" w:cs="Times New Roman"/>
          <w:sz w:val="26"/>
          <w:szCs w:val="26"/>
        </w:rPr>
        <w:t>инвестиционный проект, участниками которого выступают государство</w:t>
      </w:r>
      <w:r w:rsidR="00BC63A3">
        <w:rPr>
          <w:rFonts w:ascii="Times New Roman" w:eastAsia="Calibri" w:hAnsi="Times New Roman" w:cs="Times New Roman"/>
          <w:sz w:val="26"/>
          <w:szCs w:val="26"/>
        </w:rPr>
        <w:t>,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 работодатель </w:t>
      </w:r>
      <w:r w:rsidR="00BC63A3">
        <w:rPr>
          <w:rFonts w:ascii="Times New Roman" w:eastAsia="Calibri" w:hAnsi="Times New Roman" w:cs="Times New Roman"/>
          <w:sz w:val="26"/>
          <w:szCs w:val="26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 работник, а его целью является улучшение здоровья и благосостояния людей трудоспосо</w:t>
      </w:r>
      <w:r w:rsidRPr="007619B1">
        <w:rPr>
          <w:rFonts w:ascii="Times New Roman" w:eastAsia="Calibri" w:hAnsi="Times New Roman" w:cs="Times New Roman"/>
          <w:sz w:val="26"/>
          <w:szCs w:val="26"/>
        </w:rPr>
        <w:t>б</w:t>
      </w:r>
      <w:r w:rsidRPr="007619B1">
        <w:rPr>
          <w:rFonts w:ascii="Times New Roman" w:eastAsia="Calibri" w:hAnsi="Times New Roman" w:cs="Times New Roman"/>
          <w:sz w:val="26"/>
          <w:szCs w:val="26"/>
        </w:rPr>
        <w:t>ного возраста и повышение экономической эффективности поведения сотрудн</w:t>
      </w:r>
      <w:r w:rsidRPr="007619B1">
        <w:rPr>
          <w:rFonts w:ascii="Times New Roman" w:eastAsia="Calibri" w:hAnsi="Times New Roman" w:cs="Times New Roman"/>
          <w:sz w:val="26"/>
          <w:szCs w:val="26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</w:rPr>
        <w:t>ков.</w:t>
      </w:r>
    </w:p>
    <w:p w14:paraId="6BFB2C46" w14:textId="77777777" w:rsidR="00532D74" w:rsidRPr="007619B1" w:rsidRDefault="00532D74" w:rsidP="00F326A8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9B1">
        <w:rPr>
          <w:rFonts w:ascii="Times New Roman" w:eastAsia="Calibri" w:hAnsi="Times New Roman" w:cs="Times New Roman"/>
          <w:sz w:val="26"/>
          <w:szCs w:val="26"/>
        </w:rPr>
        <w:t>Внедрение корпоративной программы укрепления здоровья на рабочем месте является частью государственной политики в рамках национального пр</w:t>
      </w:r>
      <w:r w:rsidRPr="007619B1">
        <w:rPr>
          <w:rFonts w:ascii="Times New Roman" w:eastAsia="Calibri" w:hAnsi="Times New Roman" w:cs="Times New Roman"/>
          <w:sz w:val="26"/>
          <w:szCs w:val="26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</w:rPr>
        <w:t>екта «Демография», направленного на увеличение ожидаемой средней продо</w:t>
      </w:r>
      <w:r w:rsidRPr="007619B1">
        <w:rPr>
          <w:rFonts w:ascii="Times New Roman" w:eastAsia="Calibri" w:hAnsi="Times New Roman" w:cs="Times New Roman"/>
          <w:sz w:val="26"/>
          <w:szCs w:val="26"/>
        </w:rPr>
        <w:t>л</w:t>
      </w:r>
      <w:r w:rsidRPr="007619B1">
        <w:rPr>
          <w:rFonts w:ascii="Times New Roman" w:eastAsia="Calibri" w:hAnsi="Times New Roman" w:cs="Times New Roman"/>
          <w:sz w:val="26"/>
          <w:szCs w:val="26"/>
        </w:rPr>
        <w:t>жительности жизни населения России до 78 лет к 2024 году, и позволяет охв</w:t>
      </w:r>
      <w:r w:rsidRPr="007619B1">
        <w:rPr>
          <w:rFonts w:ascii="Times New Roman" w:eastAsia="Calibri" w:hAnsi="Times New Roman" w:cs="Times New Roman"/>
          <w:sz w:val="26"/>
          <w:szCs w:val="26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тить профилактическими мероприятиями основную целевую группу, имеющую все поведенческие факторы риска, а именно трудоспособную организованную часть населения. </w:t>
      </w:r>
    </w:p>
    <w:p w14:paraId="1DDE609C" w14:textId="2281B5BC" w:rsidR="00532D74" w:rsidRPr="007619B1" w:rsidRDefault="00532D74" w:rsidP="00F326A8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9B1">
        <w:rPr>
          <w:rFonts w:ascii="Times New Roman" w:eastAsia="Calibri" w:hAnsi="Times New Roman" w:cs="Times New Roman"/>
          <w:sz w:val="26"/>
          <w:szCs w:val="26"/>
        </w:rPr>
        <w:t>На сегодняшний день модельные корпоративные программы «Укрепление здоровья работающих» реализуются в АО «</w:t>
      </w:r>
      <w:r w:rsidR="00F326A8" w:rsidRPr="007619B1">
        <w:rPr>
          <w:rFonts w:ascii="Times New Roman" w:eastAsia="Calibri" w:hAnsi="Times New Roman" w:cs="Times New Roman"/>
          <w:sz w:val="26"/>
          <w:szCs w:val="26"/>
        </w:rPr>
        <w:t>ЧПО им. В.И. Чапаева», ООО «ИЗВА», ГУП Чувашской Республики «ЧТУ» Минтранса Чувашии, филиале Марий Эл и Чувашии ПАО «Т Плюс», АО «ЭЛАРА» и БУ «Национальная би</w:t>
      </w:r>
      <w:r w:rsidR="00F326A8" w:rsidRPr="007619B1">
        <w:rPr>
          <w:rFonts w:ascii="Times New Roman" w:eastAsia="Calibri" w:hAnsi="Times New Roman" w:cs="Times New Roman"/>
          <w:sz w:val="26"/>
          <w:szCs w:val="26"/>
        </w:rPr>
        <w:t>б</w:t>
      </w:r>
      <w:r w:rsidR="00F326A8" w:rsidRPr="007619B1">
        <w:rPr>
          <w:rFonts w:ascii="Times New Roman" w:eastAsia="Calibri" w:hAnsi="Times New Roman" w:cs="Times New Roman"/>
          <w:sz w:val="26"/>
          <w:szCs w:val="26"/>
        </w:rPr>
        <w:t>лиотека Чувашской Республики» Минкультуры Чувашии.</w:t>
      </w:r>
    </w:p>
    <w:p w14:paraId="772CF8CA" w14:textId="10F2B53A" w:rsidR="00532D74" w:rsidRPr="007619B1" w:rsidRDefault="00532D74" w:rsidP="00F326A8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BC63A3">
        <w:rPr>
          <w:rFonts w:ascii="Times New Roman" w:eastAsia="Calibri" w:hAnsi="Times New Roman" w:cs="Times New Roman"/>
          <w:sz w:val="26"/>
          <w:szCs w:val="26"/>
        </w:rPr>
        <w:t xml:space="preserve">ходе </w:t>
      </w:r>
      <w:r w:rsidRPr="007619B1">
        <w:rPr>
          <w:rFonts w:ascii="Times New Roman" w:eastAsia="Calibri" w:hAnsi="Times New Roman" w:cs="Times New Roman"/>
          <w:sz w:val="26"/>
          <w:szCs w:val="26"/>
        </w:rPr>
        <w:t>реализации корпоративных программ осуществляются меропри</w:t>
      </w:r>
      <w:r w:rsidRPr="007619B1">
        <w:rPr>
          <w:rFonts w:ascii="Times New Roman" w:eastAsia="Calibri" w:hAnsi="Times New Roman" w:cs="Times New Roman"/>
          <w:sz w:val="26"/>
          <w:szCs w:val="26"/>
        </w:rPr>
        <w:t>я</w:t>
      </w:r>
      <w:r w:rsidRPr="007619B1">
        <w:rPr>
          <w:rFonts w:ascii="Times New Roman" w:eastAsia="Calibri" w:hAnsi="Times New Roman" w:cs="Times New Roman"/>
          <w:sz w:val="26"/>
          <w:szCs w:val="26"/>
        </w:rPr>
        <w:t>тия по пяти направлениям (модулям): повышение физической активности, зд</w:t>
      </w:r>
      <w:r w:rsidRPr="007619B1">
        <w:rPr>
          <w:rFonts w:ascii="Times New Roman" w:eastAsia="Calibri" w:hAnsi="Times New Roman" w:cs="Times New Roman"/>
          <w:sz w:val="26"/>
          <w:szCs w:val="26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</w:rPr>
        <w:t>ровое питание и рабочее место, профилактика потребления табака, снижение п</w:t>
      </w:r>
      <w:r w:rsidRPr="007619B1">
        <w:rPr>
          <w:rFonts w:ascii="Times New Roman" w:eastAsia="Calibri" w:hAnsi="Times New Roman" w:cs="Times New Roman"/>
          <w:sz w:val="26"/>
          <w:szCs w:val="26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</w:rPr>
        <w:t>требления алкоголя с вредными последствиями и сохранение психологического здоровья и благополучия:</w:t>
      </w:r>
    </w:p>
    <w:p w14:paraId="13515F76" w14:textId="74987A1B" w:rsidR="00532D74" w:rsidRPr="007619B1" w:rsidRDefault="00532D74" w:rsidP="00F326A8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9B1">
        <w:rPr>
          <w:rFonts w:ascii="Times New Roman" w:eastAsia="Calibri" w:hAnsi="Times New Roman" w:cs="Times New Roman"/>
          <w:sz w:val="26"/>
          <w:szCs w:val="26"/>
        </w:rPr>
        <w:t>модуль, направленный на повышение физической активности, включает в себя проведение спортивно-командных мероприятий, производственной гимн</w:t>
      </w:r>
      <w:r w:rsidRPr="007619B1">
        <w:rPr>
          <w:rFonts w:ascii="Times New Roman" w:eastAsia="Calibri" w:hAnsi="Times New Roman" w:cs="Times New Roman"/>
          <w:sz w:val="26"/>
          <w:szCs w:val="26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</w:rPr>
        <w:t>стики, физкульт-брейков, подключение мобильных приложений на личные ко</w:t>
      </w:r>
      <w:r w:rsidRPr="007619B1">
        <w:rPr>
          <w:rFonts w:ascii="Times New Roman" w:eastAsia="Calibri" w:hAnsi="Times New Roman" w:cs="Times New Roman"/>
          <w:sz w:val="26"/>
          <w:szCs w:val="26"/>
        </w:rPr>
        <w:t>м</w:t>
      </w:r>
      <w:r w:rsidRPr="007619B1">
        <w:rPr>
          <w:rFonts w:ascii="Times New Roman" w:eastAsia="Calibri" w:hAnsi="Times New Roman" w:cs="Times New Roman"/>
          <w:sz w:val="26"/>
          <w:szCs w:val="26"/>
        </w:rPr>
        <w:t>муникаторы сотрудников для соревн</w:t>
      </w:r>
      <w:r w:rsidR="004A225B" w:rsidRPr="007619B1">
        <w:rPr>
          <w:rFonts w:ascii="Times New Roman" w:eastAsia="Calibri" w:hAnsi="Times New Roman" w:cs="Times New Roman"/>
          <w:sz w:val="26"/>
          <w:szCs w:val="26"/>
        </w:rPr>
        <w:t>ований по физической активности;</w:t>
      </w:r>
    </w:p>
    <w:p w14:paraId="33C7F1EF" w14:textId="273845CF" w:rsidR="00532D74" w:rsidRPr="007619B1" w:rsidRDefault="00532D74" w:rsidP="00F326A8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9B1">
        <w:rPr>
          <w:rFonts w:ascii="Times New Roman" w:eastAsia="Calibri" w:hAnsi="Times New Roman" w:cs="Times New Roman"/>
          <w:sz w:val="26"/>
          <w:szCs w:val="26"/>
        </w:rPr>
        <w:t>модуль, направленный на организацию здорового питания, включает в с</w:t>
      </w:r>
      <w:r w:rsidRPr="007619B1">
        <w:rPr>
          <w:rFonts w:ascii="Times New Roman" w:eastAsia="Calibri" w:hAnsi="Times New Roman" w:cs="Times New Roman"/>
          <w:sz w:val="26"/>
          <w:szCs w:val="26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</w:rPr>
        <w:t>бя мероприятия, направленные на повышение качества организации питания с</w:t>
      </w:r>
      <w:r w:rsidRPr="007619B1">
        <w:rPr>
          <w:rFonts w:ascii="Times New Roman" w:eastAsia="Calibri" w:hAnsi="Times New Roman" w:cs="Times New Roman"/>
          <w:sz w:val="26"/>
          <w:szCs w:val="26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</w:rPr>
        <w:t>трудников, обучение основам рациона здорового питания, создани</w:t>
      </w:r>
      <w:r w:rsidR="00BC63A3">
        <w:rPr>
          <w:rFonts w:ascii="Times New Roman" w:eastAsia="Calibri" w:hAnsi="Times New Roman" w:cs="Times New Roman"/>
          <w:sz w:val="26"/>
          <w:szCs w:val="26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 условий </w:t>
      </w:r>
      <w:r w:rsidR="004A225B" w:rsidRPr="007619B1">
        <w:rPr>
          <w:rFonts w:ascii="Times New Roman" w:eastAsia="Calibri" w:hAnsi="Times New Roman" w:cs="Times New Roman"/>
          <w:sz w:val="26"/>
          <w:szCs w:val="26"/>
        </w:rPr>
        <w:t>для соблюдения питьевого режима;</w:t>
      </w:r>
    </w:p>
    <w:p w14:paraId="18991CEB" w14:textId="3506189E" w:rsidR="00532D74" w:rsidRPr="007619B1" w:rsidRDefault="00532D74" w:rsidP="00F326A8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9B1">
        <w:rPr>
          <w:rFonts w:ascii="Times New Roman" w:eastAsia="Calibri" w:hAnsi="Times New Roman" w:cs="Times New Roman"/>
          <w:sz w:val="26"/>
          <w:szCs w:val="26"/>
        </w:rPr>
        <w:t>модуль, направленный на сохранение психологического здоровья и благ</w:t>
      </w:r>
      <w:r w:rsidRPr="007619B1">
        <w:rPr>
          <w:rFonts w:ascii="Times New Roman" w:eastAsia="Calibri" w:hAnsi="Times New Roman" w:cs="Times New Roman"/>
          <w:sz w:val="26"/>
          <w:szCs w:val="26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</w:rPr>
        <w:t>получия, включает в себя проведение тренингов, консультаций, семинаров по управлению конфликтными ситуациями, профилактике синдрома эмоционал</w:t>
      </w:r>
      <w:r w:rsidRPr="007619B1">
        <w:rPr>
          <w:rFonts w:ascii="Times New Roman" w:eastAsia="Calibri" w:hAnsi="Times New Roman" w:cs="Times New Roman"/>
          <w:sz w:val="26"/>
          <w:szCs w:val="26"/>
        </w:rPr>
        <w:t>ь</w:t>
      </w:r>
      <w:r w:rsidRPr="007619B1">
        <w:rPr>
          <w:rFonts w:ascii="Times New Roman" w:eastAsia="Calibri" w:hAnsi="Times New Roman" w:cs="Times New Roman"/>
          <w:sz w:val="26"/>
          <w:szCs w:val="26"/>
        </w:rPr>
        <w:t>ного профессионального выгорания, организацию кабинета психологической разгрузки, корпоративного отдыха, культур</w:t>
      </w:r>
      <w:r w:rsidR="004A225B" w:rsidRPr="007619B1">
        <w:rPr>
          <w:rFonts w:ascii="Times New Roman" w:eastAsia="Calibri" w:hAnsi="Times New Roman" w:cs="Times New Roman"/>
          <w:sz w:val="26"/>
          <w:szCs w:val="26"/>
        </w:rPr>
        <w:t>но-просветительских мероприятий;</w:t>
      </w:r>
    </w:p>
    <w:p w14:paraId="44F71499" w14:textId="77777777" w:rsidR="00532D74" w:rsidRPr="007619B1" w:rsidRDefault="00532D74" w:rsidP="009F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9B1">
        <w:rPr>
          <w:rFonts w:ascii="Times New Roman" w:eastAsia="Calibri" w:hAnsi="Times New Roman" w:cs="Times New Roman"/>
          <w:sz w:val="26"/>
          <w:szCs w:val="26"/>
        </w:rPr>
        <w:lastRenderedPageBreak/>
        <w:t>модули по борьбе с вредными привычками, которые включают информ</w:t>
      </w:r>
      <w:r w:rsidRPr="007619B1">
        <w:rPr>
          <w:rFonts w:ascii="Times New Roman" w:eastAsia="Calibri" w:hAnsi="Times New Roman" w:cs="Times New Roman"/>
          <w:sz w:val="26"/>
          <w:szCs w:val="26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</w:rPr>
        <w:t>ционную кампанию о вреде табака и алкогольных напитков, организацию школ отказа от табака и пагубного употребления алкогольных напитков, введение с</w:t>
      </w:r>
      <w:r w:rsidRPr="007619B1">
        <w:rPr>
          <w:rFonts w:ascii="Times New Roman" w:eastAsia="Calibri" w:hAnsi="Times New Roman" w:cs="Times New Roman"/>
          <w:sz w:val="26"/>
          <w:szCs w:val="26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</w:rPr>
        <w:t>стемы штрафов и поощрений в борьбе с вредными привычками.</w:t>
      </w:r>
    </w:p>
    <w:p w14:paraId="55DE1862" w14:textId="77777777" w:rsidR="00A51A67" w:rsidRPr="007619B1" w:rsidRDefault="00A51A67" w:rsidP="009F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9B1">
        <w:rPr>
          <w:rFonts w:ascii="Times New Roman" w:eastAsia="Calibri" w:hAnsi="Times New Roman" w:cs="Times New Roman"/>
          <w:sz w:val="26"/>
          <w:szCs w:val="26"/>
        </w:rPr>
        <w:t>Первым этапом реализации программы «Укрепление здоровья работа</w:t>
      </w:r>
      <w:r w:rsidRPr="007619B1">
        <w:rPr>
          <w:rFonts w:ascii="Times New Roman" w:eastAsia="Calibri" w:hAnsi="Times New Roman" w:cs="Times New Roman"/>
          <w:sz w:val="26"/>
          <w:szCs w:val="26"/>
        </w:rPr>
        <w:t>ю</w:t>
      </w:r>
      <w:r w:rsidRPr="007619B1">
        <w:rPr>
          <w:rFonts w:ascii="Times New Roman" w:eastAsia="Calibri" w:hAnsi="Times New Roman" w:cs="Times New Roman"/>
          <w:sz w:val="26"/>
          <w:szCs w:val="26"/>
        </w:rPr>
        <w:t>щих» является анкетирование сотрудников предприятий, направленное на выя</w:t>
      </w:r>
      <w:r w:rsidRPr="007619B1">
        <w:rPr>
          <w:rFonts w:ascii="Times New Roman" w:eastAsia="Calibri" w:hAnsi="Times New Roman" w:cs="Times New Roman"/>
          <w:sz w:val="26"/>
          <w:szCs w:val="26"/>
        </w:rPr>
        <w:t>в</w:t>
      </w:r>
      <w:r w:rsidRPr="007619B1">
        <w:rPr>
          <w:rFonts w:ascii="Times New Roman" w:eastAsia="Calibri" w:hAnsi="Times New Roman" w:cs="Times New Roman"/>
          <w:sz w:val="26"/>
          <w:szCs w:val="26"/>
        </w:rPr>
        <w:t>ление факторов риска развития заболеваний (курение, употребление алкоголя, характер питания, двигательная активность, а также вопросы, касающиеся пре</w:t>
      </w:r>
      <w:r w:rsidRPr="007619B1">
        <w:rPr>
          <w:rFonts w:ascii="Times New Roman" w:eastAsia="Calibri" w:hAnsi="Times New Roman" w:cs="Times New Roman"/>
          <w:sz w:val="26"/>
          <w:szCs w:val="26"/>
        </w:rPr>
        <w:t>д</w:t>
      </w:r>
      <w:r w:rsidRPr="007619B1">
        <w:rPr>
          <w:rFonts w:ascii="Times New Roman" w:eastAsia="Calibri" w:hAnsi="Times New Roman" w:cs="Times New Roman"/>
          <w:sz w:val="26"/>
          <w:szCs w:val="26"/>
        </w:rPr>
        <w:t>ложений сотрудников по улучшению условий для сохранения и укрепления зд</w:t>
      </w:r>
      <w:r w:rsidRPr="007619B1">
        <w:rPr>
          <w:rFonts w:ascii="Times New Roman" w:eastAsia="Calibri" w:hAnsi="Times New Roman" w:cs="Times New Roman"/>
          <w:sz w:val="26"/>
          <w:szCs w:val="26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</w:rPr>
        <w:t>ровья). Полученные данные анкетирования позволяют определить приоритетные направления работы, а также служат индикаторами при оценке результатов пр</w:t>
      </w:r>
      <w:r w:rsidRPr="007619B1">
        <w:rPr>
          <w:rFonts w:ascii="Times New Roman" w:eastAsia="Calibri" w:hAnsi="Times New Roman" w:cs="Times New Roman"/>
          <w:sz w:val="26"/>
          <w:szCs w:val="26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</w:rPr>
        <w:t>граммы.</w:t>
      </w:r>
    </w:p>
    <w:p w14:paraId="445A4988" w14:textId="77777777" w:rsidR="00A51A67" w:rsidRPr="007619B1" w:rsidRDefault="00A51A67" w:rsidP="009F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9B1">
        <w:rPr>
          <w:rFonts w:ascii="Times New Roman" w:eastAsia="Calibri" w:hAnsi="Times New Roman" w:cs="Times New Roman"/>
          <w:sz w:val="26"/>
          <w:szCs w:val="26"/>
        </w:rPr>
        <w:t>Одновременно на предприятиях-участниках реализуется проект «Мужское здоровье и активное социальное долголетие», в рамках которого осуществляется проведение скрининг-обследования на выявление заболеваний мочеполовой с</w:t>
      </w:r>
      <w:r w:rsidRPr="007619B1">
        <w:rPr>
          <w:rFonts w:ascii="Times New Roman" w:eastAsia="Calibri" w:hAnsi="Times New Roman" w:cs="Times New Roman"/>
          <w:sz w:val="26"/>
          <w:szCs w:val="26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</w:rPr>
        <w:t>стемы, организована работа Школы по отказу от курения для желающих бросить курить.</w:t>
      </w:r>
    </w:p>
    <w:p w14:paraId="56C3CFC1" w14:textId="21D89FBF" w:rsidR="00A51A67" w:rsidRPr="007619B1" w:rsidRDefault="00A51A67" w:rsidP="009F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9B1">
        <w:rPr>
          <w:rFonts w:ascii="Times New Roman" w:eastAsia="Calibri" w:hAnsi="Times New Roman" w:cs="Times New Roman"/>
          <w:sz w:val="26"/>
          <w:szCs w:val="26"/>
        </w:rPr>
        <w:t>Также реализуются индивидуальные онлайн</w:t>
      </w:r>
      <w:r w:rsidR="004A225B" w:rsidRPr="007619B1">
        <w:rPr>
          <w:rFonts w:ascii="Times New Roman" w:eastAsia="Calibri" w:hAnsi="Times New Roman" w:cs="Times New Roman"/>
          <w:sz w:val="26"/>
          <w:szCs w:val="26"/>
        </w:rPr>
        <w:t>-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 и офлайн</w:t>
      </w:r>
      <w:r w:rsidR="004A225B" w:rsidRPr="007619B1">
        <w:rPr>
          <w:rFonts w:ascii="Times New Roman" w:eastAsia="Calibri" w:hAnsi="Times New Roman" w:cs="Times New Roman"/>
          <w:sz w:val="26"/>
          <w:szCs w:val="26"/>
        </w:rPr>
        <w:t>-</w:t>
      </w:r>
      <w:r w:rsidRPr="007619B1">
        <w:rPr>
          <w:rFonts w:ascii="Times New Roman" w:eastAsia="Calibri" w:hAnsi="Times New Roman" w:cs="Times New Roman"/>
          <w:sz w:val="26"/>
          <w:szCs w:val="26"/>
        </w:rPr>
        <w:t>проекты, напра</w:t>
      </w:r>
      <w:r w:rsidRPr="007619B1">
        <w:rPr>
          <w:rFonts w:ascii="Times New Roman" w:eastAsia="Calibri" w:hAnsi="Times New Roman" w:cs="Times New Roman"/>
          <w:sz w:val="26"/>
          <w:szCs w:val="26"/>
        </w:rPr>
        <w:t>в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ленные на работу с ожирением («Сбрось лишнее»), с курением («Хочу бросить курить»). Занятия проводятся в групповом и индивидуальном режиме. </w:t>
      </w:r>
    </w:p>
    <w:p w14:paraId="310607CA" w14:textId="7C3BCFD0" w:rsidR="00A51A67" w:rsidRPr="007619B1" w:rsidRDefault="00A51A67" w:rsidP="009F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9B1">
        <w:rPr>
          <w:rFonts w:ascii="Times New Roman" w:eastAsia="Calibri" w:hAnsi="Times New Roman" w:cs="Times New Roman"/>
          <w:sz w:val="26"/>
          <w:szCs w:val="26"/>
        </w:rPr>
        <w:t>Для повышения двигательной активности сотрудников используются в</w:t>
      </w:r>
      <w:r w:rsidRPr="007619B1">
        <w:rPr>
          <w:rFonts w:ascii="Times New Roman" w:eastAsia="Calibri" w:hAnsi="Times New Roman" w:cs="Times New Roman"/>
          <w:sz w:val="26"/>
          <w:szCs w:val="26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</w:rPr>
        <w:t>деоролики комплексов производственной гимнастики, подготовленные специ</w:t>
      </w:r>
      <w:r w:rsidRPr="007619B1">
        <w:rPr>
          <w:rFonts w:ascii="Times New Roman" w:eastAsia="Calibri" w:hAnsi="Times New Roman" w:cs="Times New Roman"/>
          <w:sz w:val="26"/>
          <w:szCs w:val="26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</w:rPr>
        <w:t>листами в области физ</w:t>
      </w:r>
      <w:r w:rsidR="00D22D45" w:rsidRPr="007619B1">
        <w:rPr>
          <w:rFonts w:ascii="Times New Roman" w:eastAsia="Calibri" w:hAnsi="Times New Roman" w:cs="Times New Roman"/>
          <w:sz w:val="26"/>
          <w:szCs w:val="26"/>
        </w:rPr>
        <w:t xml:space="preserve">ической 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культуры и спорта Минспорта России. </w:t>
      </w:r>
    </w:p>
    <w:p w14:paraId="4F65A0B5" w14:textId="12A0026A" w:rsidR="00A51A67" w:rsidRPr="007619B1" w:rsidRDefault="00A51A67" w:rsidP="009F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9B1">
        <w:rPr>
          <w:rFonts w:ascii="Times New Roman" w:eastAsia="Calibri" w:hAnsi="Times New Roman" w:cs="Times New Roman"/>
          <w:sz w:val="26"/>
          <w:szCs w:val="26"/>
        </w:rPr>
        <w:t>С целью повышения информированности и грамотности сотрудников предприятий в вопросах профилактики хронических неинфекционных заболев</w:t>
      </w:r>
      <w:r w:rsidRPr="007619B1">
        <w:rPr>
          <w:rFonts w:ascii="Times New Roman" w:eastAsia="Calibri" w:hAnsi="Times New Roman" w:cs="Times New Roman"/>
          <w:sz w:val="26"/>
          <w:szCs w:val="26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ний разработаны буклеты: «Паспорт здоровья», «Здоровье на рабочем месте», подготовлены плакаты по профилактике заболеваний и формированию </w:t>
      </w:r>
      <w:r w:rsidR="00602A45" w:rsidRPr="007619B1">
        <w:rPr>
          <w:rFonts w:ascii="Times New Roman" w:eastAsia="Calibri" w:hAnsi="Times New Roman" w:cs="Times New Roman"/>
          <w:sz w:val="26"/>
          <w:szCs w:val="26"/>
        </w:rPr>
        <w:t>здоров</w:t>
      </w:r>
      <w:r w:rsidR="00602A45" w:rsidRPr="007619B1">
        <w:rPr>
          <w:rFonts w:ascii="Times New Roman" w:eastAsia="Calibri" w:hAnsi="Times New Roman" w:cs="Times New Roman"/>
          <w:sz w:val="26"/>
          <w:szCs w:val="26"/>
        </w:rPr>
        <w:t>о</w:t>
      </w:r>
      <w:r w:rsidR="00602A45" w:rsidRPr="007619B1">
        <w:rPr>
          <w:rFonts w:ascii="Times New Roman" w:eastAsia="Calibri" w:hAnsi="Times New Roman" w:cs="Times New Roman"/>
          <w:sz w:val="26"/>
          <w:szCs w:val="26"/>
        </w:rPr>
        <w:t>го образа жизни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 для размещения на информационных стендах предприятий («Диспансеризация», «Питание», «Физическая активность», «Влияние курения на здоровье», «Влияние алкоголя на здоровье», «Ран</w:t>
      </w:r>
      <w:r w:rsidR="00D22D45" w:rsidRPr="007619B1">
        <w:rPr>
          <w:rFonts w:ascii="Times New Roman" w:eastAsia="Calibri" w:hAnsi="Times New Roman" w:cs="Times New Roman"/>
          <w:sz w:val="26"/>
          <w:szCs w:val="26"/>
        </w:rPr>
        <w:t>н</w:t>
      </w:r>
      <w:r w:rsidRPr="007619B1">
        <w:rPr>
          <w:rFonts w:ascii="Times New Roman" w:eastAsia="Calibri" w:hAnsi="Times New Roman" w:cs="Times New Roman"/>
          <w:sz w:val="26"/>
          <w:szCs w:val="26"/>
        </w:rPr>
        <w:t>ее выявление онкологич</w:t>
      </w:r>
      <w:r w:rsidRPr="007619B1">
        <w:rPr>
          <w:rFonts w:ascii="Times New Roman" w:eastAsia="Calibri" w:hAnsi="Times New Roman" w:cs="Times New Roman"/>
          <w:sz w:val="26"/>
          <w:szCs w:val="26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</w:rPr>
        <w:t>ских заболеваний» (размещены в условиях здравпункта предприятия), разраб</w:t>
      </w:r>
      <w:r w:rsidRPr="007619B1">
        <w:rPr>
          <w:rFonts w:ascii="Times New Roman" w:eastAsia="Calibri" w:hAnsi="Times New Roman" w:cs="Times New Roman"/>
          <w:sz w:val="26"/>
          <w:szCs w:val="26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</w:rPr>
        <w:t>таны информационные материалы: «Диетические столы» (5 наименований: п</w:t>
      </w:r>
      <w:r w:rsidRPr="007619B1">
        <w:rPr>
          <w:rFonts w:ascii="Times New Roman" w:eastAsia="Calibri" w:hAnsi="Times New Roman" w:cs="Times New Roman"/>
          <w:sz w:val="26"/>
          <w:szCs w:val="26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</w:rPr>
        <w:t>тание при заболеваниях желчевыводящих путей, сахарном диабете, сердечно-сосудистых заболеваниях, подагре и мочекаменной болезни, при ожирении), и</w:t>
      </w:r>
      <w:r w:rsidRPr="007619B1">
        <w:rPr>
          <w:rFonts w:ascii="Times New Roman" w:eastAsia="Calibri" w:hAnsi="Times New Roman" w:cs="Times New Roman"/>
          <w:sz w:val="26"/>
          <w:szCs w:val="26"/>
        </w:rPr>
        <w:t>н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формационные </w:t>
      </w:r>
      <w:r w:rsidR="00C65926">
        <w:rPr>
          <w:rFonts w:ascii="Times New Roman" w:eastAsia="Calibri" w:hAnsi="Times New Roman" w:cs="Times New Roman"/>
          <w:sz w:val="26"/>
          <w:szCs w:val="26"/>
        </w:rPr>
        <w:t>листовки «Постковидный синдром» и др.</w:t>
      </w:r>
    </w:p>
    <w:p w14:paraId="08D30ECF" w14:textId="6A2EF4DD" w:rsidR="00A51A67" w:rsidRPr="007619B1" w:rsidRDefault="00A51A67" w:rsidP="009F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Совместно с </w:t>
      </w:r>
      <w:r w:rsidR="00D22D45" w:rsidRPr="007619B1">
        <w:rPr>
          <w:rFonts w:ascii="Times New Roman" w:eastAsia="Calibri" w:hAnsi="Times New Roman" w:cs="Times New Roman"/>
          <w:sz w:val="26"/>
          <w:szCs w:val="26"/>
        </w:rPr>
        <w:t>в</w:t>
      </w:r>
      <w:r w:rsidRPr="007619B1">
        <w:rPr>
          <w:rFonts w:ascii="Times New Roman" w:eastAsia="Calibri" w:hAnsi="Times New Roman" w:cs="Times New Roman"/>
          <w:sz w:val="26"/>
          <w:szCs w:val="26"/>
        </w:rPr>
        <w:t>олонтерами-медиками проводятся мастер</w:t>
      </w:r>
      <w:r w:rsidR="00D22D45" w:rsidRPr="007619B1">
        <w:rPr>
          <w:rFonts w:ascii="Times New Roman" w:eastAsia="Calibri" w:hAnsi="Times New Roman" w:cs="Times New Roman"/>
          <w:sz w:val="26"/>
          <w:szCs w:val="26"/>
        </w:rPr>
        <w:t>-</w:t>
      </w:r>
      <w:r w:rsidRPr="007619B1">
        <w:rPr>
          <w:rFonts w:ascii="Times New Roman" w:eastAsia="Calibri" w:hAnsi="Times New Roman" w:cs="Times New Roman"/>
          <w:sz w:val="26"/>
          <w:szCs w:val="26"/>
        </w:rPr>
        <w:t>классы по ска</w:t>
      </w:r>
      <w:r w:rsidRPr="007619B1">
        <w:rPr>
          <w:rFonts w:ascii="Times New Roman" w:eastAsia="Calibri" w:hAnsi="Times New Roman" w:cs="Times New Roman"/>
          <w:sz w:val="26"/>
          <w:szCs w:val="26"/>
        </w:rPr>
        <w:t>н</w:t>
      </w:r>
      <w:r w:rsidRPr="007619B1">
        <w:rPr>
          <w:rFonts w:ascii="Times New Roman" w:eastAsia="Calibri" w:hAnsi="Times New Roman" w:cs="Times New Roman"/>
          <w:sz w:val="26"/>
          <w:szCs w:val="26"/>
        </w:rPr>
        <w:t>динавской ходьбе, по оказанию навыков первой помощи на манекенах на пре</w:t>
      </w:r>
      <w:r w:rsidRPr="007619B1">
        <w:rPr>
          <w:rFonts w:ascii="Times New Roman" w:eastAsia="Calibri" w:hAnsi="Times New Roman" w:cs="Times New Roman"/>
          <w:sz w:val="26"/>
          <w:szCs w:val="26"/>
        </w:rPr>
        <w:t>д</w:t>
      </w:r>
      <w:r w:rsidRPr="007619B1">
        <w:rPr>
          <w:rFonts w:ascii="Times New Roman" w:eastAsia="Calibri" w:hAnsi="Times New Roman" w:cs="Times New Roman"/>
          <w:sz w:val="26"/>
          <w:szCs w:val="26"/>
        </w:rPr>
        <w:t>приятиях</w:t>
      </w:r>
      <w:r w:rsidR="00D22D45" w:rsidRPr="007619B1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7619B1">
        <w:rPr>
          <w:rFonts w:ascii="Times New Roman" w:eastAsia="Calibri" w:hAnsi="Times New Roman" w:cs="Times New Roman"/>
          <w:sz w:val="26"/>
          <w:szCs w:val="26"/>
        </w:rPr>
        <w:t>участниках программы.</w:t>
      </w:r>
    </w:p>
    <w:p w14:paraId="23EBC084" w14:textId="77777777" w:rsidR="00A51A67" w:rsidRPr="007619B1" w:rsidRDefault="00A51A67" w:rsidP="009F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Совместно с Чувашской республиканской общественной организацией «Союз женщин Чувашии» запущен образовательный проект «Дни здоровья на предприятиях». </w:t>
      </w:r>
    </w:p>
    <w:p w14:paraId="26454CF7" w14:textId="3A80CD7E" w:rsidR="00A51A67" w:rsidRPr="007619B1" w:rsidRDefault="00A51A67" w:rsidP="009F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9B1">
        <w:rPr>
          <w:rFonts w:ascii="Times New Roman" w:eastAsia="Calibri" w:hAnsi="Times New Roman" w:cs="Times New Roman"/>
          <w:sz w:val="26"/>
          <w:szCs w:val="26"/>
        </w:rPr>
        <w:t>В рамках проекта проводятся лекции ведущи</w:t>
      </w:r>
      <w:r w:rsidR="00D22D45" w:rsidRPr="007619B1">
        <w:rPr>
          <w:rFonts w:ascii="Times New Roman" w:eastAsia="Calibri" w:hAnsi="Times New Roman" w:cs="Times New Roman"/>
          <w:sz w:val="26"/>
          <w:szCs w:val="26"/>
        </w:rPr>
        <w:t>ми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 специалист</w:t>
      </w:r>
      <w:r w:rsidR="00B7096E" w:rsidRPr="007619B1">
        <w:rPr>
          <w:rFonts w:ascii="Times New Roman" w:eastAsia="Calibri" w:hAnsi="Times New Roman" w:cs="Times New Roman"/>
          <w:sz w:val="26"/>
          <w:szCs w:val="26"/>
        </w:rPr>
        <w:t>ами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 республ</w:t>
      </w:r>
      <w:r w:rsidRPr="007619B1">
        <w:rPr>
          <w:rFonts w:ascii="Times New Roman" w:eastAsia="Calibri" w:hAnsi="Times New Roman" w:cs="Times New Roman"/>
          <w:sz w:val="26"/>
          <w:szCs w:val="26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канских медицинских организаций по актуальным направлениям: </w:t>
      </w:r>
    </w:p>
    <w:p w14:paraId="4BA65E5F" w14:textId="1D3A1E83" w:rsidR="00A51A67" w:rsidRPr="007619B1" w:rsidRDefault="00B7096E" w:rsidP="009F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9B1">
        <w:rPr>
          <w:rFonts w:ascii="Times New Roman" w:eastAsia="Calibri" w:hAnsi="Times New Roman" w:cs="Times New Roman"/>
          <w:sz w:val="26"/>
          <w:szCs w:val="26"/>
        </w:rPr>
        <w:t>о</w:t>
      </w:r>
      <w:r w:rsidR="00A51A67" w:rsidRPr="007619B1">
        <w:rPr>
          <w:rFonts w:ascii="Times New Roman" w:eastAsia="Calibri" w:hAnsi="Times New Roman" w:cs="Times New Roman"/>
          <w:sz w:val="26"/>
          <w:szCs w:val="26"/>
        </w:rPr>
        <w:t>х</w:t>
      </w:r>
      <w:r w:rsidRPr="007619B1">
        <w:rPr>
          <w:rFonts w:ascii="Times New Roman" w:eastAsia="Calibri" w:hAnsi="Times New Roman" w:cs="Times New Roman"/>
          <w:sz w:val="26"/>
          <w:szCs w:val="26"/>
        </w:rPr>
        <w:t>рана здоровья матери и ребенка;</w:t>
      </w:r>
    </w:p>
    <w:p w14:paraId="487F36A8" w14:textId="205BBFDA" w:rsidR="00A51A67" w:rsidRPr="007619B1" w:rsidRDefault="00B7096E" w:rsidP="009F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9B1">
        <w:rPr>
          <w:rFonts w:ascii="Times New Roman" w:eastAsia="Calibri" w:hAnsi="Times New Roman" w:cs="Times New Roman"/>
          <w:sz w:val="26"/>
          <w:szCs w:val="26"/>
        </w:rPr>
        <w:t>п</w:t>
      </w:r>
      <w:r w:rsidR="00A51A67" w:rsidRPr="007619B1">
        <w:rPr>
          <w:rFonts w:ascii="Times New Roman" w:eastAsia="Calibri" w:hAnsi="Times New Roman" w:cs="Times New Roman"/>
          <w:sz w:val="26"/>
          <w:szCs w:val="26"/>
        </w:rPr>
        <w:t>рофилакт</w:t>
      </w:r>
      <w:r w:rsidRPr="007619B1">
        <w:rPr>
          <w:rFonts w:ascii="Times New Roman" w:eastAsia="Calibri" w:hAnsi="Times New Roman" w:cs="Times New Roman"/>
          <w:sz w:val="26"/>
          <w:szCs w:val="26"/>
        </w:rPr>
        <w:t>ика онкологических заболеваний;</w:t>
      </w:r>
    </w:p>
    <w:p w14:paraId="5360A432" w14:textId="7E1D892B" w:rsidR="00A51A67" w:rsidRPr="007619B1" w:rsidRDefault="00B7096E" w:rsidP="009F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9B1">
        <w:rPr>
          <w:rFonts w:ascii="Times New Roman" w:eastAsia="Calibri" w:hAnsi="Times New Roman" w:cs="Times New Roman"/>
          <w:sz w:val="26"/>
          <w:szCs w:val="26"/>
        </w:rPr>
        <w:t>п</w:t>
      </w:r>
      <w:r w:rsidR="00A51A67" w:rsidRPr="007619B1">
        <w:rPr>
          <w:rFonts w:ascii="Times New Roman" w:eastAsia="Calibri" w:hAnsi="Times New Roman" w:cs="Times New Roman"/>
          <w:sz w:val="26"/>
          <w:szCs w:val="26"/>
        </w:rPr>
        <w:t>рофилактика с</w:t>
      </w:r>
      <w:r w:rsidRPr="007619B1">
        <w:rPr>
          <w:rFonts w:ascii="Times New Roman" w:eastAsia="Calibri" w:hAnsi="Times New Roman" w:cs="Times New Roman"/>
          <w:sz w:val="26"/>
          <w:szCs w:val="26"/>
        </w:rPr>
        <w:t>ердечно-сосудистых заболеваний;</w:t>
      </w:r>
    </w:p>
    <w:p w14:paraId="3D87F1D9" w14:textId="731A64CC" w:rsidR="00A51A67" w:rsidRPr="007619B1" w:rsidRDefault="00B7096E" w:rsidP="009F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9B1">
        <w:rPr>
          <w:rFonts w:ascii="Times New Roman" w:eastAsia="Calibri" w:hAnsi="Times New Roman" w:cs="Times New Roman"/>
          <w:sz w:val="26"/>
          <w:szCs w:val="26"/>
        </w:rPr>
        <w:t>п</w:t>
      </w:r>
      <w:r w:rsidR="00A51A67" w:rsidRPr="007619B1">
        <w:rPr>
          <w:rFonts w:ascii="Times New Roman" w:eastAsia="Calibri" w:hAnsi="Times New Roman" w:cs="Times New Roman"/>
          <w:sz w:val="26"/>
          <w:szCs w:val="26"/>
        </w:rPr>
        <w:t xml:space="preserve">рофилактика сахарного диабета. </w:t>
      </w:r>
    </w:p>
    <w:p w14:paraId="2355E9F3" w14:textId="0D0B3F12" w:rsidR="00A51A67" w:rsidRPr="007619B1" w:rsidRDefault="00A51A67" w:rsidP="009F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9B1">
        <w:rPr>
          <w:rFonts w:ascii="Times New Roman" w:eastAsia="Calibri" w:hAnsi="Times New Roman" w:cs="Times New Roman"/>
          <w:sz w:val="26"/>
          <w:szCs w:val="26"/>
        </w:rPr>
        <w:lastRenderedPageBreak/>
        <w:t>Организованы мастер-классы и скрининговые обследования: анкетиров</w:t>
      </w:r>
      <w:r w:rsidRPr="007619B1">
        <w:rPr>
          <w:rFonts w:ascii="Times New Roman" w:eastAsia="Calibri" w:hAnsi="Times New Roman" w:cs="Times New Roman"/>
          <w:sz w:val="26"/>
          <w:szCs w:val="26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ние, измерение </w:t>
      </w:r>
      <w:r w:rsidR="00602A45" w:rsidRPr="007619B1">
        <w:rPr>
          <w:rFonts w:ascii="Times New Roman" w:eastAsia="Calibri" w:hAnsi="Times New Roman" w:cs="Times New Roman"/>
          <w:sz w:val="26"/>
          <w:szCs w:val="26"/>
        </w:rPr>
        <w:t>артериального давления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, измерение роста, веса, определение </w:t>
      </w:r>
      <w:r w:rsidR="00B3496D" w:rsidRPr="007619B1">
        <w:rPr>
          <w:rFonts w:ascii="Times New Roman" w:eastAsia="Calibri" w:hAnsi="Times New Roman" w:cs="Times New Roman"/>
          <w:sz w:val="26"/>
          <w:szCs w:val="26"/>
        </w:rPr>
        <w:t>и</w:t>
      </w:r>
      <w:r w:rsidR="00B3496D" w:rsidRPr="007619B1">
        <w:rPr>
          <w:rFonts w:ascii="Times New Roman" w:eastAsia="Calibri" w:hAnsi="Times New Roman" w:cs="Times New Roman"/>
          <w:sz w:val="26"/>
          <w:szCs w:val="26"/>
        </w:rPr>
        <w:t>н</w:t>
      </w:r>
      <w:r w:rsidR="00B3496D" w:rsidRPr="007619B1">
        <w:rPr>
          <w:rFonts w:ascii="Times New Roman" w:eastAsia="Calibri" w:hAnsi="Times New Roman" w:cs="Times New Roman"/>
          <w:sz w:val="26"/>
          <w:szCs w:val="26"/>
        </w:rPr>
        <w:t>декса массы тела</w:t>
      </w:r>
      <w:r w:rsidRPr="007619B1">
        <w:rPr>
          <w:rFonts w:ascii="Times New Roman" w:eastAsia="Calibri" w:hAnsi="Times New Roman" w:cs="Times New Roman"/>
          <w:sz w:val="26"/>
          <w:szCs w:val="26"/>
        </w:rPr>
        <w:t>, определение глюкозы в крови экспресс</w:t>
      </w:r>
      <w:r w:rsidR="009C1951" w:rsidRPr="007619B1">
        <w:rPr>
          <w:rFonts w:ascii="Times New Roman" w:eastAsia="Calibri" w:hAnsi="Times New Roman" w:cs="Times New Roman"/>
          <w:sz w:val="26"/>
          <w:szCs w:val="26"/>
        </w:rPr>
        <w:t>-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методом, проведение маммографии, консультации специалистов, оформление паспортов здоровья, раздача информационных буклетов, показ видеороликов. </w:t>
      </w:r>
    </w:p>
    <w:p w14:paraId="31FCDA22" w14:textId="1B277262" w:rsidR="00A51A67" w:rsidRPr="007619B1" w:rsidRDefault="00A51A67" w:rsidP="009F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9B1">
        <w:rPr>
          <w:rFonts w:ascii="Times New Roman" w:eastAsia="Calibri" w:hAnsi="Times New Roman" w:cs="Times New Roman"/>
          <w:sz w:val="26"/>
          <w:szCs w:val="26"/>
        </w:rPr>
        <w:t>Всего в рамках проекта осуществлен выезд на 13 предприятий г. Чебокс</w:t>
      </w:r>
      <w:r w:rsidRPr="007619B1">
        <w:rPr>
          <w:rFonts w:ascii="Times New Roman" w:eastAsia="Calibri" w:hAnsi="Times New Roman" w:cs="Times New Roman"/>
          <w:sz w:val="26"/>
          <w:szCs w:val="26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</w:rPr>
        <w:t>ры, проведено 18 информационно-пропагандистских акций для сотрудников предприятий с охватом более 2000 человек. Проведены профилактические мер</w:t>
      </w:r>
      <w:r w:rsidRPr="007619B1">
        <w:rPr>
          <w:rFonts w:ascii="Times New Roman" w:eastAsia="Calibri" w:hAnsi="Times New Roman" w:cs="Times New Roman"/>
          <w:sz w:val="26"/>
          <w:szCs w:val="26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</w:rPr>
        <w:t>приятия (акции): «Узнай возраст своего сердца», «Помоги первым», «День бор</w:t>
      </w:r>
      <w:r w:rsidRPr="007619B1">
        <w:rPr>
          <w:rFonts w:ascii="Times New Roman" w:eastAsia="Calibri" w:hAnsi="Times New Roman" w:cs="Times New Roman"/>
          <w:sz w:val="26"/>
          <w:szCs w:val="26"/>
        </w:rPr>
        <w:t>ь</w:t>
      </w:r>
      <w:r w:rsidRPr="007619B1">
        <w:rPr>
          <w:rFonts w:ascii="Times New Roman" w:eastAsia="Calibri" w:hAnsi="Times New Roman" w:cs="Times New Roman"/>
          <w:sz w:val="26"/>
          <w:szCs w:val="26"/>
        </w:rPr>
        <w:t>бы с инсультом», «День отказа от курения» и др.</w:t>
      </w:r>
    </w:p>
    <w:p w14:paraId="4C490F6F" w14:textId="1926BE31" w:rsidR="00A51A67" w:rsidRPr="007619B1" w:rsidRDefault="00A51A67" w:rsidP="009F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9B1">
        <w:rPr>
          <w:rFonts w:ascii="Times New Roman" w:eastAsia="Calibri" w:hAnsi="Times New Roman" w:cs="Times New Roman"/>
          <w:sz w:val="26"/>
          <w:szCs w:val="26"/>
        </w:rPr>
        <w:t>Организована работа по информированию сотрудников предприятий о профилактике инфекций и важности вакцинации, по вакцинации сотрудников в условиях предприятия.</w:t>
      </w:r>
    </w:p>
    <w:p w14:paraId="29E2014C" w14:textId="03EB6909" w:rsidR="00532D74" w:rsidRPr="007619B1" w:rsidRDefault="00532D74" w:rsidP="009F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9B1">
        <w:rPr>
          <w:rFonts w:ascii="Times New Roman" w:eastAsia="Calibri" w:hAnsi="Times New Roman" w:cs="Times New Roman"/>
          <w:sz w:val="26"/>
          <w:szCs w:val="26"/>
        </w:rPr>
        <w:t>Кроме того, в организациях проводятся Дни здоровья, на которых сотру</w:t>
      </w:r>
      <w:r w:rsidRPr="007619B1">
        <w:rPr>
          <w:rFonts w:ascii="Times New Roman" w:eastAsia="Calibri" w:hAnsi="Times New Roman" w:cs="Times New Roman"/>
          <w:sz w:val="26"/>
          <w:szCs w:val="26"/>
        </w:rPr>
        <w:t>д</w:t>
      </w:r>
      <w:r w:rsidRPr="007619B1">
        <w:rPr>
          <w:rFonts w:ascii="Times New Roman" w:eastAsia="Calibri" w:hAnsi="Times New Roman" w:cs="Times New Roman"/>
          <w:sz w:val="26"/>
          <w:szCs w:val="26"/>
        </w:rPr>
        <w:t>ники без отрыва от рабочего процесса проходят комплексное обследование на выявление факторов риска различных заболеваний, а также получают консул</w:t>
      </w:r>
      <w:r w:rsidRPr="007619B1">
        <w:rPr>
          <w:rFonts w:ascii="Times New Roman" w:eastAsia="Calibri" w:hAnsi="Times New Roman" w:cs="Times New Roman"/>
          <w:sz w:val="26"/>
          <w:szCs w:val="26"/>
        </w:rPr>
        <w:t>ь</w:t>
      </w:r>
      <w:r w:rsidRPr="007619B1">
        <w:rPr>
          <w:rFonts w:ascii="Times New Roman" w:eastAsia="Calibri" w:hAnsi="Times New Roman" w:cs="Times New Roman"/>
          <w:sz w:val="26"/>
          <w:szCs w:val="26"/>
        </w:rPr>
        <w:t>тацию специалистов по полученным результатам.</w:t>
      </w:r>
    </w:p>
    <w:p w14:paraId="5E5890A2" w14:textId="77777777" w:rsidR="00532D74" w:rsidRPr="007619B1" w:rsidRDefault="00532D74" w:rsidP="00532D7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06B17065" w14:textId="77777777" w:rsidR="00532D74" w:rsidRPr="007619B1" w:rsidRDefault="00532D74" w:rsidP="00532D7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2.4. Специальная оценка условий труда в Чувашской Республике</w:t>
      </w:r>
    </w:p>
    <w:p w14:paraId="6031887D" w14:textId="77777777" w:rsidR="00532D74" w:rsidRPr="007619B1" w:rsidRDefault="00532D74" w:rsidP="00532D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74E0D48" w14:textId="168C2B0C" w:rsidR="00532D74" w:rsidRPr="007619B1" w:rsidRDefault="00532D74" w:rsidP="00532D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 принятием федеральных законов «О специальной оценке условий тр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да», «О внесении изменений в отдельные законодательные акты Российской Ф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дерации в связи с принятием Федерального закона «О специальной оценке усл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вий труда» была внедрена единая процедура оценки условий труда на рабочих местах, позволяющая реализовывать механизмы предоставления работникам г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рантий и компенсаций, предусмотренных законодательством Российской Фед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рации, повышения заинтересованности работодателей в улучшении условий труда, освобождения их от уплаты дополнительных взносов в </w:t>
      </w:r>
      <w:r w:rsidR="00B3496D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ОСФР по Чува</w:t>
      </w:r>
      <w:r w:rsidR="00B3496D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="00B3496D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ской Республике – Чувашии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3860763F" w14:textId="77777777" w:rsidR="00532D74" w:rsidRPr="007619B1" w:rsidRDefault="00532D74" w:rsidP="00532D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Специальная оценка условий труда (далее также – СОУТ) является ед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ным комплексом последовательно осуществляемых мероприятий по идентиф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кации вредных и (или)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уполномоченным Правительством Ро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сийской Федерации федеральным органом исполнительной власти нормативов (гигиенических нормативов) условий труда и применения средств индивидуал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ь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ной и коллективной защиты работников.</w:t>
      </w:r>
    </w:p>
    <w:p w14:paraId="67A528B9" w14:textId="2DF42F87" w:rsidR="00532D74" w:rsidRPr="007619B1" w:rsidRDefault="00532D74" w:rsidP="00532D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9B1">
        <w:rPr>
          <w:rFonts w:ascii="Times New Roman" w:eastAsia="Calibri" w:hAnsi="Times New Roman" w:cs="Times New Roman"/>
          <w:sz w:val="26"/>
          <w:szCs w:val="26"/>
        </w:rPr>
        <w:t>Сведения о результатах проведения СОУТ, в том числе в отношении р</w:t>
      </w:r>
      <w:r w:rsidRPr="007619B1">
        <w:rPr>
          <w:rFonts w:ascii="Times New Roman" w:eastAsia="Calibri" w:hAnsi="Times New Roman" w:cs="Times New Roman"/>
          <w:sz w:val="26"/>
          <w:szCs w:val="26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</w:rPr>
        <w:t>бочих мест, условия труда на которых декларируются как соответствующие го</w:t>
      </w:r>
      <w:r w:rsidR="009C1951" w:rsidRPr="007619B1">
        <w:rPr>
          <w:rFonts w:ascii="Times New Roman" w:eastAsia="Calibri" w:hAnsi="Times New Roman" w:cs="Times New Roman"/>
          <w:sz w:val="26"/>
          <w:szCs w:val="26"/>
        </w:rPr>
        <w:softHyphen/>
      </w:r>
      <w:r w:rsidRPr="007619B1">
        <w:rPr>
          <w:rFonts w:ascii="Times New Roman" w:eastAsia="Calibri" w:hAnsi="Times New Roman" w:cs="Times New Roman"/>
          <w:sz w:val="26"/>
          <w:szCs w:val="26"/>
        </w:rPr>
        <w:t>сударственным нормативным требованиям охраны труда, подлежат передаче в информационную систему учета, за исключением сведений, составляющих гос</w:t>
      </w:r>
      <w:r w:rsidRPr="007619B1">
        <w:rPr>
          <w:rFonts w:ascii="Times New Roman" w:eastAsia="Calibri" w:hAnsi="Times New Roman" w:cs="Times New Roman"/>
          <w:sz w:val="26"/>
          <w:szCs w:val="26"/>
        </w:rPr>
        <w:t>у</w:t>
      </w:r>
      <w:r w:rsidRPr="007619B1">
        <w:rPr>
          <w:rFonts w:ascii="Times New Roman" w:eastAsia="Calibri" w:hAnsi="Times New Roman" w:cs="Times New Roman"/>
          <w:sz w:val="26"/>
          <w:szCs w:val="26"/>
        </w:rPr>
        <w:t>дарственную или иную охраняемую законом тайну, с учетом требований зак</w:t>
      </w:r>
      <w:r w:rsidRPr="007619B1">
        <w:rPr>
          <w:rFonts w:ascii="Times New Roman" w:eastAsia="Calibri" w:hAnsi="Times New Roman" w:cs="Times New Roman"/>
          <w:sz w:val="26"/>
          <w:szCs w:val="26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</w:rPr>
        <w:t>нодательства Российской Федерации о персональных данных. Обязанность по передаче результатов проведения СОУТ возлагается на организацию, провод</w:t>
      </w:r>
      <w:r w:rsidRPr="007619B1">
        <w:rPr>
          <w:rFonts w:ascii="Times New Roman" w:eastAsia="Calibri" w:hAnsi="Times New Roman" w:cs="Times New Roman"/>
          <w:sz w:val="26"/>
          <w:szCs w:val="26"/>
        </w:rPr>
        <w:t>я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щую СОУТ. </w:t>
      </w:r>
    </w:p>
    <w:p w14:paraId="4618393E" w14:textId="77777777" w:rsidR="00532D74" w:rsidRPr="007619B1" w:rsidRDefault="00532D74" w:rsidP="00532D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9B1">
        <w:rPr>
          <w:rFonts w:ascii="Times New Roman" w:eastAsia="Calibri" w:hAnsi="Times New Roman" w:cs="Times New Roman"/>
          <w:sz w:val="26"/>
          <w:szCs w:val="26"/>
        </w:rPr>
        <w:t>По состоянию на 1 января 2022 г. в Российской Федерации на рынке ок</w:t>
      </w:r>
      <w:r w:rsidRPr="007619B1">
        <w:rPr>
          <w:rFonts w:ascii="Times New Roman" w:eastAsia="Calibri" w:hAnsi="Times New Roman" w:cs="Times New Roman"/>
          <w:sz w:val="26"/>
          <w:szCs w:val="26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</w:rPr>
        <w:t>зания услуг по СОУТ действовал</w:t>
      </w:r>
      <w:r w:rsidR="00E753F7" w:rsidRPr="007619B1">
        <w:rPr>
          <w:rFonts w:ascii="Times New Roman" w:eastAsia="Calibri" w:hAnsi="Times New Roman" w:cs="Times New Roman"/>
          <w:sz w:val="26"/>
          <w:szCs w:val="26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 461 организаци</w:t>
      </w:r>
      <w:r w:rsidR="00E753F7" w:rsidRPr="007619B1">
        <w:rPr>
          <w:rFonts w:ascii="Times New Roman" w:eastAsia="Calibri" w:hAnsi="Times New Roman" w:cs="Times New Roman"/>
          <w:sz w:val="26"/>
          <w:szCs w:val="26"/>
        </w:rPr>
        <w:t>я</w:t>
      </w:r>
      <w:r w:rsidRPr="007619B1">
        <w:rPr>
          <w:rFonts w:ascii="Times New Roman" w:eastAsia="Calibri" w:hAnsi="Times New Roman" w:cs="Times New Roman"/>
          <w:sz w:val="26"/>
          <w:szCs w:val="26"/>
        </w:rPr>
        <w:t>, из них в республике зарег</w:t>
      </w:r>
      <w:r w:rsidRPr="007619B1">
        <w:rPr>
          <w:rFonts w:ascii="Times New Roman" w:eastAsia="Calibri" w:hAnsi="Times New Roman" w:cs="Times New Roman"/>
          <w:sz w:val="26"/>
          <w:szCs w:val="26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</w:rPr>
        <w:t>стрировано 6.</w:t>
      </w:r>
    </w:p>
    <w:p w14:paraId="2A58D8EA" w14:textId="77777777" w:rsidR="00532D74" w:rsidRPr="007619B1" w:rsidRDefault="00532D74" w:rsidP="00532D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9B1">
        <w:rPr>
          <w:rFonts w:ascii="Times New Roman" w:eastAsia="Calibri" w:hAnsi="Times New Roman" w:cs="Times New Roman"/>
          <w:sz w:val="26"/>
          <w:szCs w:val="26"/>
        </w:rPr>
        <w:lastRenderedPageBreak/>
        <w:t>Информация об организациях, проводящих СОУТ, находится в открытом доступе на официальном сайте Министерства труда и социальной защиты Ро</w:t>
      </w:r>
      <w:r w:rsidRPr="007619B1">
        <w:rPr>
          <w:rFonts w:ascii="Times New Roman" w:eastAsia="Calibri" w:hAnsi="Times New Roman" w:cs="Times New Roman"/>
          <w:sz w:val="26"/>
          <w:szCs w:val="26"/>
        </w:rPr>
        <w:t>с</w:t>
      </w:r>
      <w:r w:rsidRPr="007619B1">
        <w:rPr>
          <w:rFonts w:ascii="Times New Roman" w:eastAsia="Calibri" w:hAnsi="Times New Roman" w:cs="Times New Roman"/>
          <w:sz w:val="26"/>
          <w:szCs w:val="26"/>
        </w:rPr>
        <w:t>сийской Федерации (http://akot.rosmintrud.ru).</w:t>
      </w:r>
    </w:p>
    <w:p w14:paraId="2D86573C" w14:textId="77777777" w:rsidR="00532D74" w:rsidRPr="007619B1" w:rsidRDefault="00532D74" w:rsidP="00532D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Всего за 2022 год завершили </w:t>
      </w:r>
      <w:r w:rsidRPr="007619B1">
        <w:rPr>
          <w:rFonts w:ascii="Times New Roman" w:eastAsia="Calibri" w:hAnsi="Times New Roman" w:cs="Times New Roman"/>
          <w:sz w:val="26"/>
          <w:szCs w:val="26"/>
        </w:rPr>
        <w:t>СОУТ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1452 организации республики (99,7% к 2021 году), оценено 47696 рабочих мест (79,7% к 2021 году) с численностью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работающих 56866 человек (78,4% к 2021 году). Из общего количества оцене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ных рабочих мест условия труда на 35752 рабочих местах (75%) признаны опт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мальными и допустимыми, на 11944 рабочих местах (25%) признаны вредными.</w:t>
      </w:r>
    </w:p>
    <w:p w14:paraId="15CD648D" w14:textId="77777777" w:rsidR="00532D74" w:rsidRPr="007619B1" w:rsidRDefault="00532D74" w:rsidP="00532D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 целом по республике за период с 1 января 2018 г. по 31 декабря 2022 г. (с учетом пятилетнего срока действия материалов СОУТ) СОУТ проведена в 7729 организациях; оценены условия труда на 287392 рабочих местах с числе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ностью работающих 346565 человек. Из общего количества оцененных рабочих мест условия труда на 73816 рабочих местах (25,7%) признаны вредными, на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246 рабочих местах (0,09%) – опасными.</w:t>
      </w:r>
    </w:p>
    <w:p w14:paraId="03974134" w14:textId="77777777" w:rsidR="00532D74" w:rsidRPr="007619B1" w:rsidRDefault="00532D74" w:rsidP="00532D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Темпы проведения </w:t>
      </w:r>
      <w:r w:rsidRPr="007619B1">
        <w:rPr>
          <w:rFonts w:ascii="Times New Roman" w:eastAsia="Calibri" w:hAnsi="Times New Roman" w:cs="Times New Roman"/>
          <w:sz w:val="26"/>
          <w:szCs w:val="26"/>
        </w:rPr>
        <w:t>СОУТ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приведены на диаграмме 2.4. </w:t>
      </w:r>
    </w:p>
    <w:p w14:paraId="5CAD2268" w14:textId="77777777" w:rsidR="00532D74" w:rsidRPr="007619B1" w:rsidRDefault="00532D74" w:rsidP="00532D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90DEAA9" w14:textId="77777777" w:rsidR="00532D74" w:rsidRPr="007619B1" w:rsidRDefault="00532D74" w:rsidP="00532D7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Диаграмма 2.4</w:t>
      </w:r>
    </w:p>
    <w:p w14:paraId="25F05167" w14:textId="77777777" w:rsidR="00532D74" w:rsidRPr="007619B1" w:rsidRDefault="00532D74" w:rsidP="00532D7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F6FA793" w14:textId="77777777" w:rsidR="00532D74" w:rsidRPr="007619B1" w:rsidRDefault="00532D74" w:rsidP="00532D7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Количество организаций в Чувашской Республике, </w:t>
      </w:r>
    </w:p>
    <w:p w14:paraId="497C6CFF" w14:textId="77777777" w:rsidR="00532D74" w:rsidRPr="007619B1" w:rsidRDefault="00532D74" w:rsidP="00532D7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в которых проведена </w:t>
      </w:r>
      <w:r w:rsidRPr="007619B1">
        <w:rPr>
          <w:rFonts w:ascii="Times New Roman" w:eastAsia="Calibri" w:hAnsi="Times New Roman" w:cs="Times New Roman"/>
          <w:b/>
          <w:sz w:val="26"/>
          <w:szCs w:val="26"/>
        </w:rPr>
        <w:t>СОУТ, единиц</w:t>
      </w: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(по данным Федеральной государственной системы учета </w:t>
      </w:r>
    </w:p>
    <w:p w14:paraId="456E4E20" w14:textId="77777777" w:rsidR="00532D74" w:rsidRPr="007619B1" w:rsidRDefault="00532D74" w:rsidP="00532D7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результатов специальной оценки условий труда)</w:t>
      </w:r>
    </w:p>
    <w:p w14:paraId="33B7F326" w14:textId="77777777" w:rsidR="00532D74" w:rsidRPr="007619B1" w:rsidRDefault="00532D74" w:rsidP="00532D7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52C55489" wp14:editId="187BEFA3">
            <wp:extent cx="5867400" cy="3629025"/>
            <wp:effectExtent l="0" t="0" r="0" b="0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32F7C442" w14:textId="77777777" w:rsidR="00532D74" w:rsidRPr="007619B1" w:rsidRDefault="00532D74" w:rsidP="00532D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E38566A" w14:textId="58AFABAF" w:rsidR="00532D74" w:rsidRPr="007619B1" w:rsidRDefault="00532D74" w:rsidP="00382CFA">
      <w:pPr>
        <w:shd w:val="clear" w:color="auto" w:fill="FFFFFF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Наибольшее количество организаций в Чувашской Республике, охваче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ных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 СОУТ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, располагаются в гг. Чебоксары (51,5%), Новочебоксарск</w:t>
      </w:r>
      <w:r w:rsidR="009C1951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(7,6%), Канаш</w:t>
      </w:r>
      <w:r w:rsidR="00CC15A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(3,9%), в Чебоксарском (4,5%), Цивильском (3,7%), Вурнарском (3,2%), Ядринском (3,0%) </w:t>
      </w:r>
      <w:r w:rsidR="009C23A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муниципальных округах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, в остальных муниципальных и г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родских округах республики – по 2,0% и менее (диаграмма 2.5).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br w:type="page"/>
      </w:r>
    </w:p>
    <w:p w14:paraId="122393D7" w14:textId="77777777" w:rsidR="00F86024" w:rsidRDefault="00F86024" w:rsidP="00532D7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25819E4" w14:textId="77777777" w:rsidR="00532D74" w:rsidRPr="007619B1" w:rsidRDefault="00532D74" w:rsidP="00532D7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Диаграмма 2.5</w:t>
      </w:r>
    </w:p>
    <w:p w14:paraId="18E6238F" w14:textId="77777777" w:rsidR="00532D74" w:rsidRPr="007619B1" w:rsidRDefault="00532D74" w:rsidP="00532D7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FEEF5B9" w14:textId="77777777" w:rsidR="00532D74" w:rsidRPr="007619B1" w:rsidRDefault="00532D74" w:rsidP="00532D7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Охват организаций СОУТ в разрезе муниципальных образований </w:t>
      </w: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  <w:t>Чувашской Республики в 2022 году</w:t>
      </w:r>
    </w:p>
    <w:p w14:paraId="1D558CB5" w14:textId="77777777" w:rsidR="00532D74" w:rsidRPr="007619B1" w:rsidRDefault="00532D74" w:rsidP="00532D7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(по данным мониторинга условий и охраны труда) </w:t>
      </w:r>
    </w:p>
    <w:p w14:paraId="7603AEB4" w14:textId="77777777" w:rsidR="00532D74" w:rsidRPr="007619B1" w:rsidRDefault="00532D74" w:rsidP="00532D7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6521D04" w14:textId="77777777" w:rsidR="00532D74" w:rsidRPr="007619B1" w:rsidRDefault="00532D74" w:rsidP="00532D7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5F31CEF" wp14:editId="1B3A3B8E">
            <wp:extent cx="5991225" cy="2867025"/>
            <wp:effectExtent l="0" t="0" r="0" b="0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172FCC0B" w14:textId="77777777" w:rsidR="00532D74" w:rsidRPr="007619B1" w:rsidRDefault="00532D74" w:rsidP="00532D7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FB36E35" w14:textId="29640CB7" w:rsidR="00532D74" w:rsidRPr="007619B1" w:rsidRDefault="00532D74" w:rsidP="00366DB4">
      <w:pPr>
        <w:shd w:val="clear" w:color="auto" w:fill="FFFFFF"/>
        <w:spacing w:after="0" w:line="25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СОУТ проводилась в соответствии с Трудовым кодексом Российской Ф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дерации, Федеральным законом «О специальной оценке условий труда», прик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0B68C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зами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Министерства труда и социальной за</w:t>
      </w:r>
      <w:r w:rsidR="00C65926">
        <w:rPr>
          <w:rFonts w:ascii="Times New Roman" w:eastAsia="Calibri" w:hAnsi="Times New Roman" w:cs="Times New Roman"/>
          <w:sz w:val="26"/>
          <w:szCs w:val="26"/>
          <w:lang w:eastAsia="ru-RU"/>
        </w:rPr>
        <w:t>щиты Российской Федерации от 24 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января 2014 г. № 33н «Об утверждении Методики проведения специальной оценки условий труда, Классификатора вредных и (или) опасных произво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ственных факторов, формы отчета о проведении специальной оценки условий труда и инструкции по ее заполнению» (зарегистрирован в Министерстве юст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ции Российской Федерации 21 марта 2014 г., регистрационный № 31689), </w:t>
      </w:r>
      <w:r w:rsidR="008E1B8C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E1450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от 29 октября 2021 г. № 775н «Об утверждении Порядка проведения госуда</w:t>
      </w:r>
      <w:r w:rsidR="00E1450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="00E1450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ственной экспертизы условий труда» (зарегистрирован в Министерстве юстиции Российской Федерации 20 декабря 2021 г., регистрационный № 66436).</w:t>
      </w:r>
    </w:p>
    <w:p w14:paraId="4197A12C" w14:textId="77777777" w:rsidR="00532D74" w:rsidRPr="007619B1" w:rsidRDefault="00532D74" w:rsidP="00366DB4">
      <w:pPr>
        <w:shd w:val="clear" w:color="auto" w:fill="FFFFFF"/>
        <w:spacing w:after="0" w:line="25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СОУТ в Чувашской Республике является приоритетным направлением д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ятельности по реализации мероприятий подпрограммы «Безопасный труд» гос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дарственной программы Чувашской Республики «Содействие занятости насел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ния», утвержденной постановлением Кабинета Министров Чувашской Респу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лики от 3 декабря 2018 г. № 489 (далее – подпрограмма «Безопасный труд»). </w:t>
      </w:r>
    </w:p>
    <w:p w14:paraId="710EFE7B" w14:textId="77777777" w:rsidR="00532D74" w:rsidRPr="007619B1" w:rsidRDefault="00532D74" w:rsidP="00366DB4">
      <w:pPr>
        <w:shd w:val="clear" w:color="auto" w:fill="FFFFFF"/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9B1">
        <w:rPr>
          <w:rFonts w:ascii="Times New Roman" w:eastAsia="Calibri" w:hAnsi="Times New Roman" w:cs="Times New Roman"/>
          <w:sz w:val="26"/>
          <w:szCs w:val="26"/>
        </w:rPr>
        <w:t>В целях оценки качества проведения СОУТ, правильности предоставления работникам гарантий и компенсаций за работу с вредными и (или) опасными условиями труда, фактических условий труда работников проводится госуда</w:t>
      </w:r>
      <w:r w:rsidRPr="007619B1">
        <w:rPr>
          <w:rFonts w:ascii="Times New Roman" w:eastAsia="Calibri" w:hAnsi="Times New Roman" w:cs="Times New Roman"/>
          <w:sz w:val="26"/>
          <w:szCs w:val="26"/>
        </w:rPr>
        <w:t>р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ственная экспертиза условий труда (далее также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–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 ГЭУТ). </w:t>
      </w:r>
    </w:p>
    <w:p w14:paraId="6745AB4B" w14:textId="537B36B6" w:rsidR="00532D74" w:rsidRPr="007619B1" w:rsidRDefault="00532D74" w:rsidP="00366DB4">
      <w:pPr>
        <w:shd w:val="clear" w:color="auto" w:fill="FFFFFF"/>
        <w:autoSpaceDE w:val="0"/>
        <w:autoSpaceDN w:val="0"/>
        <w:adjustRightInd w:val="0"/>
        <w:spacing w:after="0" w:line="25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Проведение </w:t>
      </w:r>
      <w:r w:rsidRPr="007619B1">
        <w:rPr>
          <w:rFonts w:ascii="Times New Roman" w:eastAsia="Calibri" w:hAnsi="Times New Roman" w:cs="Times New Roman"/>
          <w:bCs/>
          <w:sz w:val="26"/>
          <w:szCs w:val="26"/>
        </w:rPr>
        <w:t>ГЭУТ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на территории Чувашской Республики регулируется приказами Министерства труда и социальной защиты Чувашской Республики </w:t>
      </w:r>
      <w:r w:rsidR="009F4337"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br/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от 19 сентября 2016 г. № 471 «Об установлении размера платы за проведение экспертизы качества специальной оценки условий труда» 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(зарегистрирован в 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Министерстве юстиции и имущественных о</w:t>
      </w:r>
      <w:r w:rsidR="000B68C9"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тношений Чувашской Республики 8 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ноября 2016 г., регистрационный № 3344), 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от 20 апреля 2022 г. № 95 «Об утверждении Административного регламента предоставления Министерством труда и социальной защиты Чувашской Республики государственной услуги «Проводит на территории Чувашской Республики в установленном порядке го</w:t>
      </w:r>
      <w:r w:rsidR="00BC63A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softHyphen/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сударственную экспертизу условий труда» 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(зарегистрирован в Государственной службе Чувашской Республики по делам юстиции 7 июня 2022 г., регистрацио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ный № 7741).</w:t>
      </w:r>
    </w:p>
    <w:p w14:paraId="76C94AC3" w14:textId="39FA31AD" w:rsidR="00532D74" w:rsidRPr="007619B1" w:rsidRDefault="00532D74" w:rsidP="00382C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 2022 году по заявлениям граждан проведены две государственные эк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пертизы условий труда в целях оценки правильности предоставления работн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кам гарантий и компенсаций за работу с вредными и (или) опасными условиями труда (далее – экспертиза) </w:t>
      </w:r>
      <w:r w:rsidR="000D2EAB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рабочих мест монтажника связи</w:t>
      </w:r>
      <w:r w:rsidR="000D2EAB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 –</w:t>
      </w:r>
      <w:r w:rsidR="00BC63A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спайщика и электрогазосварщика.</w:t>
      </w:r>
    </w:p>
    <w:p w14:paraId="234617F9" w14:textId="042D5964" w:rsidR="00532D74" w:rsidRPr="007619B1" w:rsidRDefault="00532D74" w:rsidP="00382C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По профессиям монтажник связи</w:t>
      </w:r>
      <w:r w:rsidR="00051A14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спайщик и электрогазосварщик эк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пертизами установлено соответствие спискам работ, производств, профессий, должностей, специальностей и учреждений (организаций), с учетом которых п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риод работы по данной профессии может быть засчитан в специальный трудовой стаж для назначения досрочной трудовой пенсии.</w:t>
      </w:r>
    </w:p>
    <w:p w14:paraId="53126C1F" w14:textId="77777777" w:rsidR="00532D74" w:rsidRPr="007619B1" w:rsidRDefault="00532D74" w:rsidP="00382C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Количество ГЭУТ,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проведенных в 2012–2022 годах, представлено на ди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грамме 2.6.</w:t>
      </w:r>
    </w:p>
    <w:p w14:paraId="04CAB1BD" w14:textId="77777777" w:rsidR="00532D74" w:rsidRPr="007619B1" w:rsidRDefault="00532D74" w:rsidP="00382CF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F115648" w14:textId="77777777" w:rsidR="00532D74" w:rsidRPr="007619B1" w:rsidRDefault="00532D74" w:rsidP="00532D7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Диаграмма 2.6</w:t>
      </w:r>
    </w:p>
    <w:p w14:paraId="0727F1F5" w14:textId="77777777" w:rsidR="00532D74" w:rsidRPr="007619B1" w:rsidRDefault="00532D74" w:rsidP="00532D7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27A09C4" w14:textId="77777777" w:rsidR="00532D74" w:rsidRPr="007619B1" w:rsidRDefault="00532D74" w:rsidP="00532D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Количество </w:t>
      </w:r>
      <w:r w:rsidRPr="007619B1">
        <w:rPr>
          <w:rFonts w:ascii="Times New Roman" w:eastAsia="Calibri" w:hAnsi="Times New Roman" w:cs="Times New Roman"/>
          <w:b/>
          <w:sz w:val="26"/>
          <w:szCs w:val="26"/>
        </w:rPr>
        <w:t xml:space="preserve">ГЭУТ, </w:t>
      </w: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проведенных</w:t>
      </w:r>
    </w:p>
    <w:p w14:paraId="3ED55BCD" w14:textId="77777777" w:rsidR="00532D74" w:rsidRPr="007619B1" w:rsidRDefault="00532D74" w:rsidP="00532D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 2012–2022 годах, единиц</w:t>
      </w:r>
    </w:p>
    <w:p w14:paraId="1A2F98C6" w14:textId="77777777" w:rsidR="00532D74" w:rsidRPr="007619B1" w:rsidRDefault="00532D74" w:rsidP="00532D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(по данным мониторинга условий и охраны труда)</w:t>
      </w:r>
    </w:p>
    <w:p w14:paraId="2F049A7B" w14:textId="77777777" w:rsidR="00532D74" w:rsidRPr="007619B1" w:rsidRDefault="00532D74" w:rsidP="00532D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EA71D26" w14:textId="77777777" w:rsidR="00532D74" w:rsidRPr="007619B1" w:rsidRDefault="00532D74" w:rsidP="00532D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011B83BE" wp14:editId="451E3B95">
            <wp:extent cx="5934075" cy="3276600"/>
            <wp:effectExtent l="0" t="0" r="0" b="0"/>
            <wp:docPr id="12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4C162B0C" w14:textId="77777777" w:rsidR="00532D74" w:rsidRPr="007619B1" w:rsidRDefault="00532D74" w:rsidP="00532D74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14:paraId="097E48F3" w14:textId="77777777" w:rsidR="00532D74" w:rsidRPr="007619B1" w:rsidRDefault="00532D74" w:rsidP="002B2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2.5. Обучение по охране труда</w:t>
      </w:r>
    </w:p>
    <w:p w14:paraId="4CC140BC" w14:textId="77777777" w:rsidR="00532D74" w:rsidRPr="007619B1" w:rsidRDefault="00532D74" w:rsidP="002B20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DD3774" w14:textId="77777777" w:rsidR="00532D74" w:rsidRPr="007619B1" w:rsidRDefault="00532D74" w:rsidP="00EF714F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 охране труда играет важнейшую роль в профилактике прои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водственного травматизма и профессиональной заболеваемости. Для определ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ния, устранения, регулирования связанных с работой опасностей и рисков и осуществления управления охраной труда в организации работодатель не только сам должен быть компетентен в вопросах охраны труда, но и обязан обеспечить обучение безопасным методам и приемам выполнения работ и оказанию первой помощи пострадавшим на производстве, проведение инструктажа по охране труда, стажировку на рабочем месте и проверку знания требований охраны тр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да.</w:t>
      </w:r>
    </w:p>
    <w:p w14:paraId="3DA517BC" w14:textId="6D6E3762" w:rsidR="00075E21" w:rsidRPr="007619B1" w:rsidRDefault="00507735" w:rsidP="00EF714F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 1 марта 2022 г</w:t>
      </w:r>
      <w:r w:rsidR="00E753F7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вступили в силу изменения в Трудовой кодекс Росси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Федерации</w:t>
      </w:r>
      <w:r w:rsidR="00126C55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ТК РФ)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, внесенные Федеральным законом от 2 июля 2021 г. № 311-ФЗ</w:t>
      </w:r>
      <w:r w:rsidR="00075E2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34C0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изменений в Трудовой кодекс Российской Фед</w:t>
      </w:r>
      <w:r w:rsidR="00F134C0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F134C0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рации» </w:t>
      </w:r>
      <w:r w:rsidR="00075E2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Федеральный закон № 311-ФЗ)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75E2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задача Федерального закона № 311-ФЗ состоит в повышении мер по профилактике и снижени</w:t>
      </w:r>
      <w:r w:rsidR="009A2DE7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075E2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уровня производственного травматизма, профессиональной заболеваемости.</w:t>
      </w:r>
    </w:p>
    <w:p w14:paraId="018C62CA" w14:textId="21C3A52C" w:rsidR="00075E21" w:rsidRPr="007619B1" w:rsidRDefault="00C60C77" w:rsidP="00EF714F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219 ТК РФ обучение по охране труда</w:t>
      </w:r>
      <w:r w:rsidR="00075E2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BC63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</w:t>
      </w:r>
      <w:r w:rsidR="00075E2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 w:rsidR="00075E2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75E2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цесс получения работниками, в том числе руководителями организаций,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075E2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работодателями – индивидуальными предпринимателями знаний, умений, нав</w:t>
      </w:r>
      <w:r w:rsidR="00075E2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075E2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ков, позволяющих формировать и развивать необходимые компетенции с целью обеспечения безопасности труда, сохранения жизни и здоровья. Работники, в том числе руководители организаций, и работодатели – индивидуальные пре</w:t>
      </w:r>
      <w:r w:rsidR="00075E2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075E2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приниматели обязаны проходить обучение по охране труда и проверку знания требований охраны труда.</w:t>
      </w:r>
    </w:p>
    <w:p w14:paraId="01B68A8C" w14:textId="69A45D80" w:rsidR="0014555D" w:rsidRPr="007619B1" w:rsidRDefault="0014555D" w:rsidP="00EF714F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 охране труда предусматривает получение знаний, умений и навыков в ходе проведения инструктажей по охране труда, стажировки на раб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чем месте (для определенных категорий работников), обучения по оказанию первой помощи пострадавшим, обучения по использованию (применению) </w:t>
      </w:r>
      <w:r w:rsidR="004A393B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СИЗ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обучения по охране труда у работодателя, в том числе обучения безопасным м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тодам и приемам выполнения работ, или в организациях, оказывающих услуги по проведению обучения по охране труда.</w:t>
      </w:r>
    </w:p>
    <w:p w14:paraId="52EDC1F3" w14:textId="3C8198B1" w:rsidR="00075E21" w:rsidRPr="007619B1" w:rsidRDefault="00C60C77" w:rsidP="00EF714F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обучения по охране труда и проверки знания требований охраны труда, а также требования к организациям, оказывающим услуги по проведению обучения по охране труда, устанавливаются Правительством Российской Фед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рации с учетом мнения Российской трехсторонней комиссии по регулированию социально-трудовых отношений.</w:t>
      </w:r>
    </w:p>
    <w:p w14:paraId="0636693F" w14:textId="760A923D" w:rsidR="00A941C7" w:rsidRPr="007619B1" w:rsidRDefault="005F31CE" w:rsidP="00EF714F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развитие требований ТК РФ постановлением Правительства Российской Федерации от 24 декабря 2021 г. № 2464 </w:t>
      </w:r>
      <w:r w:rsidR="00C60C77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порядке обучения по охране труда и проверки знания требований охраны труда»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 новые Правила обуч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по охране труда</w:t>
      </w:r>
      <w:r w:rsidR="00B97FF6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64F0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проверки знания требований охраны труда </w:t>
      </w:r>
      <w:r w:rsidR="00B97FF6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</w:t>
      </w:r>
      <w:r w:rsidR="00B97FF6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97FF6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вила обучения)</w:t>
      </w:r>
      <w:r w:rsidR="0014555D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вступили в силу с 1 сентября 2022 года.</w:t>
      </w:r>
      <w:r w:rsidR="00B97FF6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Порядок об</w:t>
      </w:r>
      <w:r w:rsidR="00B97FF6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B97FF6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чения по охране труда и проверки знаний требований охраны труда работников организаций, утвержденный постановлением Минтруда России и Минобразов</w:t>
      </w:r>
      <w:r w:rsidR="00B97FF6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97FF6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России о</w:t>
      </w:r>
      <w:r w:rsidR="00382CFA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т 13 января 2003 г. № 1/29, с 1 </w:t>
      </w:r>
      <w:r w:rsidR="00B97FF6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 2022 г. прекратил свое де</w:t>
      </w:r>
      <w:r w:rsidR="00B97FF6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B97FF6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ствие.</w:t>
      </w:r>
    </w:p>
    <w:p w14:paraId="70705892" w14:textId="69C18D4D" w:rsidR="00A941C7" w:rsidRPr="007619B1" w:rsidRDefault="00B97FF6" w:rsidP="00EF714F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46 Правил обучения </w:t>
      </w:r>
      <w:r w:rsidR="009A737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обучение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 охраны труда в зависимости от категорий работников проводится:</w:t>
      </w:r>
    </w:p>
    <w:p w14:paraId="2102CC35" w14:textId="708765F4" w:rsidR="00B97FF6" w:rsidRPr="007619B1" w:rsidRDefault="00B97FF6" w:rsidP="00EF714F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BA6D5B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программ</w:t>
      </w:r>
      <w:r w:rsidR="00BA6D5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A6D5B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обучения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общим вопросам охраны труда и функци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нирования системы управления охраной труда;</w:t>
      </w:r>
    </w:p>
    <w:p w14:paraId="0360C7C7" w14:textId="7AA1012E" w:rsidR="00B97FF6" w:rsidRPr="007619B1" w:rsidRDefault="00B97FF6" w:rsidP="009F4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б) </w:t>
      </w:r>
      <w:r w:rsidR="00BC63A3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программ</w:t>
      </w:r>
      <w:r w:rsidR="00BA6D5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C63A3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обучения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безопасным методам и приемам выполнения работ при воздействии </w:t>
      </w:r>
      <w:r w:rsidR="004E2F70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вредных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 (или) опасных производственных факторов, источников опасности, идентифицированных в рамках специальной оценки</w:t>
      </w:r>
      <w:r w:rsidR="006B0EEB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условий труда и оценки профессиональных рисков;</w:t>
      </w:r>
    </w:p>
    <w:p w14:paraId="32DCCB73" w14:textId="46065712" w:rsidR="0073134A" w:rsidRPr="007619B1" w:rsidRDefault="0073134A" w:rsidP="009F4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80D20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63A3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BA6D5B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 w:rsidR="00BA6D5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A6D5B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63A3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обучения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безопасным методам и приемам выполнени</w:t>
      </w:r>
      <w:r w:rsidR="009A737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 повышенной опасности, к которым предъявляются дополнительные тр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бования</w:t>
      </w:r>
      <w:r w:rsidR="00E80D20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нормативными правовыми актами, содержащими гос</w:t>
      </w:r>
      <w:r w:rsidR="00E80D20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80D20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дарственные нормативные требования охраны труда.</w:t>
      </w:r>
    </w:p>
    <w:p w14:paraId="5B75D06B" w14:textId="77777777" w:rsidR="00A941C7" w:rsidRPr="007619B1" w:rsidRDefault="00885058" w:rsidP="009F4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 w:rsidR="00E80D20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обучения требованиям охраны труда должн</w:t>
      </w:r>
      <w:r w:rsidR="00E80D20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учитывать сп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цифику вида деятельности организации, трудовые функции работников и соде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жать темы, соответствующие условиям труда</w:t>
      </w:r>
      <w:r w:rsidR="00E80D20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работников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1C98A50" w14:textId="3A042A4A" w:rsidR="00E80D20" w:rsidRPr="007619B1" w:rsidRDefault="00E80D20" w:rsidP="009F4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Качественное обучение различных категорий работников требованиям охраны труда является эффективной мерой профилактики возникновения несчастных случаев на производстве и профессиональных заболеваний</w:t>
      </w:r>
      <w:r w:rsidR="00BC63A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63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поэтому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обучения по охране труда </w:t>
      </w:r>
      <w:r w:rsidR="00BC63A3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приоритетн</w:t>
      </w:r>
      <w:r w:rsidR="00BC63A3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направление</w:t>
      </w:r>
      <w:r w:rsidR="00BC63A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работодателя, его специалистов и профсоюзов.</w:t>
      </w:r>
    </w:p>
    <w:p w14:paraId="3BCBF90D" w14:textId="2864B91E" w:rsidR="00E80D20" w:rsidRPr="007619B1" w:rsidRDefault="00DF51D8" w:rsidP="009F4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 1 сентября 2022 г</w:t>
      </w:r>
      <w:r w:rsidR="00B825AD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</w:t>
      </w:r>
      <w:r w:rsidR="00961F4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уют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Правила </w:t>
      </w:r>
      <w:r w:rsidR="00961F4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аккредитации организаций, инд</w:t>
      </w:r>
      <w:r w:rsidR="00961F4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61F4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видуальных предпринимателей, оказывающих услуги в области охраны труда, и требовани</w:t>
      </w:r>
      <w:r w:rsidR="004E2F70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61F4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организациям и индивидуальным предпринимателям, оказыва</w:t>
      </w:r>
      <w:r w:rsidR="00961F4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961F4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щим услуги в области охраны труда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утвержденные постановлением Правител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ства Р</w:t>
      </w:r>
      <w:r w:rsidR="00961F4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оссийской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961F4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16 декабря 2021 г. </w:t>
      </w:r>
      <w:r w:rsidR="00961F4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2334</w:t>
      </w:r>
      <w:r w:rsidR="00961F4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Правила а</w:t>
      </w:r>
      <w:r w:rsidR="00961F4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961F4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кредитации).</w:t>
      </w:r>
    </w:p>
    <w:p w14:paraId="1B1E4755" w14:textId="6608488B" w:rsidR="00DF51D8" w:rsidRPr="007619B1" w:rsidRDefault="00961F41" w:rsidP="009F4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Правилами аккредитации организации </w:t>
      </w:r>
      <w:r w:rsidR="009A737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предприниматели считаются допущенными к оказанию услуг в области охраны труда с даты регистрации их в реестре организаций, оказывающих усл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 в области охраны труда </w:t>
      </w:r>
      <w:r w:rsidR="00AF3DF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реестр), или</w:t>
      </w:r>
      <w:r w:rsidR="00C15FCB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даты внесения в реестр записи о возо</w:t>
      </w:r>
      <w:r w:rsidR="009A737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бновлении действия аккредитации</w:t>
      </w:r>
      <w:r w:rsidR="00F76A54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случае, если ее действие ранее пр</w:t>
      </w:r>
      <w:r w:rsidR="00F76A54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76A54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останавливалось.</w:t>
      </w:r>
    </w:p>
    <w:p w14:paraId="3D4761A6" w14:textId="77777777" w:rsidR="005A4578" w:rsidRPr="007619B1" w:rsidRDefault="005A4578" w:rsidP="005A45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Действие аккредитации прекращается со дня принятия Минтрудом России соответствующего решения, о чем в день принятия решения в реестр вносится запись о прекращении аккредитации.</w:t>
      </w:r>
    </w:p>
    <w:p w14:paraId="767A035B" w14:textId="47A7E3AC" w:rsidR="005A4578" w:rsidRPr="007619B1" w:rsidRDefault="005A4578" w:rsidP="005A45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пункту 3 Правил аккредитации формирование и ведение реестра осуществляется Минтрудом России с применением стандартизированных техн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ческих и программных средств, позволяющих осуществлять обработку инфо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мации, в том числе на основе использования единых форматов и стандартных протоколов, и соблюдением требований, установленных законодательством Ро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сийской Федерации в области информации, информационных технологий и з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щиты информации.</w:t>
      </w:r>
    </w:p>
    <w:p w14:paraId="48A1232D" w14:textId="4CD72755" w:rsidR="009E724E" w:rsidRPr="007619B1" w:rsidRDefault="009E724E" w:rsidP="009F43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республике около 40 организаций, ранее аккредитованных в соотве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ствии с приказом Минздравсоцразвития России от 1 апреля 2010 г. № 205н </w:t>
      </w:r>
      <w:r w:rsidR="00B35F9B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перечня услуг в области охраны труда, для оказания которых нео</w:t>
      </w:r>
      <w:r w:rsidR="00B35F9B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B35F9B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ходима аккредитация, и Правил аккредитации организаций, оказывающих усл</w:t>
      </w:r>
      <w:r w:rsidR="00B35F9B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B35F9B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ги в области охраны труда»</w:t>
      </w:r>
      <w:r w:rsidR="00B825AD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(зарегистрирован в </w:t>
      </w:r>
      <w:r w:rsidR="00EE025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Министерстве юстиции Росси</w:t>
      </w:r>
      <w:r w:rsidR="00EE025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EE025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ской Федерации </w:t>
      </w:r>
      <w:r w:rsidR="00B825AD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29 июня 2010 г.</w:t>
      </w:r>
      <w:r w:rsidR="00EE025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регистрационный № 17648)</w:t>
      </w:r>
      <w:r w:rsidR="00B35F9B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должны до 1 марта 2023 г. подтвердить соответствие Правилам аккредитации. В противном случае после этой даты их аккредитация прекращается с исключением из реестра а</w:t>
      </w:r>
      <w:r w:rsidR="00B35F9B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B35F9B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кредитованных организаций, оказывающих усл</w:t>
      </w:r>
      <w:r w:rsidR="00382CFA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уги в области охраны труда, с 1 </w:t>
      </w:r>
      <w:r w:rsidR="00B35F9B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 2023 года.</w:t>
      </w:r>
    </w:p>
    <w:p w14:paraId="68CF4C6A" w14:textId="77777777" w:rsidR="001602AB" w:rsidRPr="007619B1" w:rsidRDefault="001602AB" w:rsidP="009F4337">
      <w:pPr>
        <w:keepNext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7619B1">
        <w:rPr>
          <w:rFonts w:ascii="Times New Roman" w:eastAsia="Calibri" w:hAnsi="Times New Roman" w:cs="Times New Roman"/>
          <w:bCs/>
          <w:iCs/>
          <w:sz w:val="26"/>
          <w:szCs w:val="26"/>
        </w:rPr>
        <w:lastRenderedPageBreak/>
        <w:t>Реестр аккредитованных организаций, оказывающих услуги в области охраны труда, размещен на официальном сайте Минтруда России (https://akot.rosmintrud.ru/ot/organizations).</w:t>
      </w:r>
    </w:p>
    <w:p w14:paraId="73B35AE4" w14:textId="0E103F1E" w:rsidR="00532D74" w:rsidRPr="007619B1" w:rsidRDefault="00532D74" w:rsidP="00E500D5">
      <w:pPr>
        <w:keepNext/>
        <w:shd w:val="clear" w:color="auto" w:fill="FFFFFF"/>
        <w:spacing w:after="0" w:line="247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Чувашской Республике подготовку специалистов в области охраны тр</w:t>
      </w:r>
      <w:r w:rsidRPr="007619B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у</w:t>
      </w:r>
      <w:r w:rsidRPr="007619B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да и безопасности по специальности «Техносферная безопасность» осуществл</w:t>
      </w:r>
      <w:r w:rsidRPr="007619B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я</w:t>
      </w:r>
      <w:r w:rsidRPr="007619B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ют ФГБОУ ВО «ЧГУ им. И.Н. Ульянова», </w:t>
      </w:r>
      <w:r w:rsidR="002C0D90" w:rsidRPr="007619B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ФГБОУ ВО «</w:t>
      </w:r>
      <w:r w:rsidRPr="007619B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ЧГПУ им. И.Я. Яковл</w:t>
      </w:r>
      <w:r w:rsidRPr="007619B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ва</w:t>
      </w:r>
      <w:r w:rsidR="002C0D9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»</w:t>
      </w:r>
      <w:r w:rsidRPr="007619B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, ФГБОУ ВО Чувашский ГАУ, Волжский филиал ФГБОУ ВО «Московский автомобильно-дорожный государственный технический университет (МАДИ)».</w:t>
      </w:r>
    </w:p>
    <w:p w14:paraId="42B2DB9B" w14:textId="183F6949" w:rsidR="00532D74" w:rsidRPr="007619B1" w:rsidRDefault="00532D74" w:rsidP="00E500D5">
      <w:pPr>
        <w:keepNext/>
        <w:shd w:val="clear" w:color="auto" w:fill="FFFFFF"/>
        <w:spacing w:after="0" w:line="247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республике в 202</w:t>
      </w:r>
      <w:r w:rsidR="002D72B2" w:rsidRPr="007619B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</w:t>
      </w:r>
      <w:r w:rsidRPr="007619B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году обучением по охране труда были охвачены </w:t>
      </w:r>
      <w:r w:rsidRPr="007619B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br/>
      </w:r>
      <w:r w:rsidR="002D72B2" w:rsidRPr="007619B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15946</w:t>
      </w:r>
      <w:r w:rsidRPr="007619B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человек (в 202</w:t>
      </w:r>
      <w:r w:rsidR="002D72B2" w:rsidRPr="007619B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</w:t>
      </w:r>
      <w:r w:rsidRPr="007619B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г. – </w:t>
      </w:r>
      <w:r w:rsidR="002D72B2" w:rsidRPr="007619B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14498</w:t>
      </w:r>
      <w:r w:rsidRPr="007619B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человек), из них 4</w:t>
      </w:r>
      <w:r w:rsidR="002D72B2" w:rsidRPr="007619B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815 (30,2</w:t>
      </w:r>
      <w:r w:rsidRPr="007619B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%) – работники субъектов малого предпринимательства (в 202</w:t>
      </w:r>
      <w:r w:rsidR="002D72B2" w:rsidRPr="007619B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</w:t>
      </w:r>
      <w:r w:rsidRPr="007619B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г. – </w:t>
      </w:r>
      <w:r w:rsidR="002D72B2" w:rsidRPr="007619B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4444</w:t>
      </w:r>
      <w:r w:rsidRPr="007619B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). Из общего числа об</w:t>
      </w:r>
      <w:r w:rsidRPr="007619B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у</w:t>
      </w:r>
      <w:r w:rsidRPr="007619B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ченных </w:t>
      </w:r>
      <w:r w:rsidR="002D72B2" w:rsidRPr="007619B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3099</w:t>
      </w:r>
      <w:r w:rsidRPr="007619B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(</w:t>
      </w:r>
      <w:r w:rsidR="002D72B2" w:rsidRPr="007619B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19,4</w:t>
      </w:r>
      <w:r w:rsidRPr="007619B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%) – руководители организаций и их заместители, </w:t>
      </w:r>
      <w:r w:rsidR="002D72B2" w:rsidRPr="007619B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809</w:t>
      </w:r>
      <w:r w:rsidRPr="007619B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(5,</w:t>
      </w:r>
      <w:r w:rsidR="002D72B2" w:rsidRPr="007619B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</w:t>
      </w:r>
      <w:r w:rsidRPr="007619B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%) – специалисты по охране труда. В рамках реализации мероприятий подпрограммы «Безопасный труд» обучение по охране труда за счет средств республиканского бюджета Чувашской Республики прошли 270 специалистов </w:t>
      </w:r>
      <w:r w:rsidR="00E500D5" w:rsidRPr="007619B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исполнительных о</w:t>
      </w:r>
      <w:r w:rsidR="00E500D5" w:rsidRPr="007619B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р</w:t>
      </w:r>
      <w:r w:rsidR="00E500D5" w:rsidRPr="007619B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ганов </w:t>
      </w:r>
      <w:r w:rsidRPr="007619B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Чувашской Республики и подведомственных им организаций (табл. 2.3). </w:t>
      </w:r>
    </w:p>
    <w:p w14:paraId="629FB009" w14:textId="77777777" w:rsidR="00532D74" w:rsidRPr="007619B1" w:rsidRDefault="00532D74" w:rsidP="00532D7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31243C" w14:textId="77777777" w:rsidR="00532D74" w:rsidRPr="007619B1" w:rsidRDefault="00532D74" w:rsidP="002B20B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2.3</w:t>
      </w:r>
    </w:p>
    <w:p w14:paraId="2F47D8E8" w14:textId="77777777" w:rsidR="00532D74" w:rsidRPr="007619B1" w:rsidRDefault="00532D74" w:rsidP="002B20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58FE37" w14:textId="77777777" w:rsidR="00532D74" w:rsidRPr="007619B1" w:rsidRDefault="00532D74" w:rsidP="002B20B8">
      <w:pPr>
        <w:shd w:val="clear" w:color="auto" w:fill="FFFFFF"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 работе обучающих организаций за 201</w:t>
      </w:r>
      <w:r w:rsidR="002D72B2"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–202</w:t>
      </w:r>
      <w:r w:rsidR="002D72B2"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годы</w:t>
      </w:r>
    </w:p>
    <w:p w14:paraId="5B1D7E30" w14:textId="77777777" w:rsidR="00532D74" w:rsidRPr="007619B1" w:rsidRDefault="00532D74" w:rsidP="002B20B8">
      <w:pPr>
        <w:shd w:val="clear" w:color="auto" w:fill="FFFFFF"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данным мониторинга условий и охраны труда)</w:t>
      </w:r>
    </w:p>
    <w:p w14:paraId="157EDB2C" w14:textId="77777777" w:rsidR="00532D74" w:rsidRPr="007619B1" w:rsidRDefault="00532D74" w:rsidP="002B20B8">
      <w:pPr>
        <w:shd w:val="clear" w:color="auto" w:fill="FFFFFF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AAD165" w14:textId="77777777" w:rsidR="00532D74" w:rsidRPr="007619B1" w:rsidRDefault="00532D74" w:rsidP="002B20B8">
      <w:pPr>
        <w:shd w:val="clear" w:color="auto" w:fill="FFFFFF"/>
        <w:spacing w:after="0" w:line="240" w:lineRule="auto"/>
        <w:ind w:hanging="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(человек)</w:t>
      </w:r>
    </w:p>
    <w:tbl>
      <w:tblPr>
        <w:tblW w:w="4987" w:type="pct"/>
        <w:shd w:val="clear" w:color="000000" w:fill="FFFFFF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0"/>
        <w:gridCol w:w="961"/>
        <w:gridCol w:w="775"/>
        <w:gridCol w:w="905"/>
        <w:gridCol w:w="775"/>
        <w:gridCol w:w="775"/>
        <w:gridCol w:w="777"/>
      </w:tblGrid>
      <w:tr w:rsidR="009A7371" w:rsidRPr="007619B1" w14:paraId="7F705762" w14:textId="77777777" w:rsidTr="00634AF1">
        <w:tc>
          <w:tcPr>
            <w:tcW w:w="228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3A2FE230" w14:textId="77777777" w:rsidR="00532D74" w:rsidRPr="007619B1" w:rsidRDefault="00532D74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5A0524C0" w14:textId="77777777" w:rsidR="00532D74" w:rsidRPr="007619B1" w:rsidRDefault="00532D74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обучающей организации</w:t>
            </w:r>
          </w:p>
        </w:tc>
        <w:tc>
          <w:tcPr>
            <w:tcW w:w="27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125FC760" w14:textId="77777777" w:rsidR="00532D74" w:rsidRPr="007619B1" w:rsidRDefault="00532D74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обучения (год)</w:t>
            </w:r>
          </w:p>
        </w:tc>
      </w:tr>
      <w:tr w:rsidR="009A7371" w:rsidRPr="007619B1" w14:paraId="76F74B11" w14:textId="77777777" w:rsidTr="00634AF1">
        <w:tc>
          <w:tcPr>
            <w:tcW w:w="2288" w:type="pct"/>
            <w:vMerge/>
            <w:tcBorders>
              <w:top w:val="single" w:sz="4" w:space="0" w:color="000000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13D53C92" w14:textId="77777777" w:rsidR="00086E96" w:rsidRPr="007619B1" w:rsidRDefault="00086E96" w:rsidP="002B20B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76816B27" w14:textId="77777777" w:rsidR="00086E96" w:rsidRPr="007619B1" w:rsidRDefault="00086E96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5DF8A742" w14:textId="77777777" w:rsidR="00086E96" w:rsidRPr="007619B1" w:rsidRDefault="00086E96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273584FE" w14:textId="77777777" w:rsidR="00086E96" w:rsidRPr="007619B1" w:rsidRDefault="00086E96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B3BBAF9" w14:textId="77777777" w:rsidR="00086E96" w:rsidRPr="007619B1" w:rsidRDefault="00086E96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D80ACDC" w14:textId="77777777" w:rsidR="00086E96" w:rsidRPr="007619B1" w:rsidRDefault="00086E96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24" w:type="pct"/>
            <w:tcBorders>
              <w:left w:val="single" w:sz="4" w:space="0" w:color="auto"/>
            </w:tcBorders>
          </w:tcPr>
          <w:p w14:paraId="5C745BEC" w14:textId="77777777" w:rsidR="00086E96" w:rsidRPr="007619B1" w:rsidRDefault="00086E96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</w:tbl>
    <w:p w14:paraId="0807BF52" w14:textId="77777777" w:rsidR="00532D74" w:rsidRPr="007619B1" w:rsidRDefault="00532D74" w:rsidP="002B20B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"/>
          <w:szCs w:val="24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5"/>
        <w:gridCol w:w="957"/>
        <w:gridCol w:w="771"/>
        <w:gridCol w:w="899"/>
        <w:gridCol w:w="769"/>
        <w:gridCol w:w="771"/>
        <w:gridCol w:w="764"/>
      </w:tblGrid>
      <w:tr w:rsidR="009A7371" w:rsidRPr="007619B1" w14:paraId="45F758D3" w14:textId="77777777" w:rsidTr="002D72B2">
        <w:trPr>
          <w:tblHeader/>
        </w:trPr>
        <w:tc>
          <w:tcPr>
            <w:tcW w:w="2301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2C434EE2" w14:textId="77777777" w:rsidR="00532D74" w:rsidRPr="007619B1" w:rsidRDefault="00532D74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2D360061" w14:textId="77777777" w:rsidR="00532D74" w:rsidRPr="007619B1" w:rsidRDefault="00532D74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0BB95FA2" w14:textId="77777777" w:rsidR="00532D74" w:rsidRPr="007619B1" w:rsidRDefault="00532D74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61968DE2" w14:textId="77777777" w:rsidR="00532D74" w:rsidRPr="007619B1" w:rsidRDefault="00532D74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7CE149B" w14:textId="77777777" w:rsidR="00532D74" w:rsidRPr="007619B1" w:rsidRDefault="00532D74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000000" w:fill="FFFFFF"/>
          </w:tcPr>
          <w:p w14:paraId="67F961A9" w14:textId="77777777" w:rsidR="00532D74" w:rsidRPr="007619B1" w:rsidRDefault="00532D74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000000" w:fill="FFFFFF"/>
          </w:tcPr>
          <w:p w14:paraId="65248B0D" w14:textId="77777777" w:rsidR="00532D74" w:rsidRPr="007619B1" w:rsidRDefault="00532D74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A7371" w:rsidRPr="007619B1" w14:paraId="239DAC34" w14:textId="77777777" w:rsidTr="002D72B2">
        <w:tc>
          <w:tcPr>
            <w:tcW w:w="2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3D176E18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ДПО «АИР»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46E76795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367DA94E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0DD4D793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EEBC2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098744A7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25615F9C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</w:tr>
      <w:tr w:rsidR="009A7371" w:rsidRPr="007619B1" w14:paraId="40A9A653" w14:textId="77777777" w:rsidTr="002D72B2">
        <w:tc>
          <w:tcPr>
            <w:tcW w:w="2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72E41A22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ДПО «УМЦ ТПП ЧР»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33CB82FD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216CE879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6A1F2526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10FAD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202336C4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01F8CBA8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1457</w:t>
            </w:r>
          </w:p>
        </w:tc>
      </w:tr>
      <w:tr w:rsidR="009A7371" w:rsidRPr="007619B1" w14:paraId="2C67E45B" w14:textId="77777777" w:rsidTr="002D72B2">
        <w:tc>
          <w:tcPr>
            <w:tcW w:w="2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475EA422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 Чувашской Республики ДПО «УЦ «Нива» Минсельхоза Чувашии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14CB7F00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5DD3E3E3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24DA60D8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20F17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77C9D046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1448155A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</w:tr>
      <w:tr w:rsidR="009A7371" w:rsidRPr="007619B1" w14:paraId="5D071D36" w14:textId="77777777" w:rsidTr="002D72B2">
        <w:tc>
          <w:tcPr>
            <w:tcW w:w="2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28B0358D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ЧР ДПО «УПК» Минстроя Ч</w:t>
            </w: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0B03286F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1332E55F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22962616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FD2C9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2C865D16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39ADD668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7371" w:rsidRPr="007619B1" w14:paraId="5E94B514" w14:textId="77777777" w:rsidTr="002D72B2">
        <w:tc>
          <w:tcPr>
            <w:tcW w:w="2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74F87AC1" w14:textId="205217C6" w:rsidR="002D72B2" w:rsidRPr="007619B1" w:rsidRDefault="002D72B2" w:rsidP="002B20B8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 ДПО «Чувашский учебно-курсо</w:t>
            </w:r>
            <w:r w:rsidR="002C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 комбинат»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7B8A2BA8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7EB9BB72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36590883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86C6C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2854351E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4186771F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  <w:tr w:rsidR="009A7371" w:rsidRPr="007619B1" w14:paraId="5F539A65" w14:textId="77777777" w:rsidTr="002D72B2">
        <w:tc>
          <w:tcPr>
            <w:tcW w:w="2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09F3B1C9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ind w:right="-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Алатырский технологический колледж </w:t>
            </w: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Минобразования Чувашии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64F8269D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1EEE3086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32C85634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FD458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70A20A6F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137735B2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9A7371" w:rsidRPr="007619B1" w14:paraId="4274B243" w14:textId="77777777" w:rsidTr="002D72B2">
        <w:tc>
          <w:tcPr>
            <w:tcW w:w="2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2556FF64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Чувашрессовпроф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15906BFC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608B4F0D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5B64A1E1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30DC1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105376DD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1298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6D03B647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2331</w:t>
            </w:r>
          </w:p>
        </w:tc>
      </w:tr>
      <w:tr w:rsidR="009A7371" w:rsidRPr="007619B1" w14:paraId="689740BE" w14:textId="77777777" w:rsidTr="002D72B2">
        <w:tc>
          <w:tcPr>
            <w:tcW w:w="2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11E7808C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«УМЦ «БОТ»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793B23EB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6CDDDCE3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166FEDAC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DA70A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43FE1661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05AD68B9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793</w:t>
            </w:r>
          </w:p>
        </w:tc>
      </w:tr>
      <w:tr w:rsidR="009A7371" w:rsidRPr="007619B1" w14:paraId="1DDA2AF0" w14:textId="77777777" w:rsidTr="002D72B2">
        <w:tc>
          <w:tcPr>
            <w:tcW w:w="2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0D9BBA6E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«Учебно-методический центр охраны труда»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2A4BB5AD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35856BAA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5A802CFA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A52F5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785D3633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2AF54163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</w:tr>
      <w:tr w:rsidR="009A7371" w:rsidRPr="007619B1" w14:paraId="634AD903" w14:textId="77777777" w:rsidTr="002D72B2">
        <w:tc>
          <w:tcPr>
            <w:tcW w:w="2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55AE06F6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УЦ «Проминдустрия»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104DFA0A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1A7E0FFA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7137A217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23600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32EEA2B3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07E47AE2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</w:tr>
      <w:tr w:rsidR="009A7371" w:rsidRPr="007619B1" w14:paraId="360AD36A" w14:textId="77777777" w:rsidTr="002D72B2">
        <w:tc>
          <w:tcPr>
            <w:tcW w:w="2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497428AC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«УМЦ «Безопасность тр</w:t>
            </w: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08492D7F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2376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7A6320E6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2208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47F2077F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2328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67B5D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18876BAA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2368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1E3A1A2C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1799</w:t>
            </w:r>
          </w:p>
        </w:tc>
      </w:tr>
      <w:tr w:rsidR="009A7371" w:rsidRPr="007619B1" w14:paraId="05007E68" w14:textId="77777777" w:rsidTr="002D72B2">
        <w:tc>
          <w:tcPr>
            <w:tcW w:w="2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585D63A5" w14:textId="7B150E79" w:rsidR="002D72B2" w:rsidRPr="007619B1" w:rsidRDefault="00C8679B" w:rsidP="00AF3DF0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ЧУДПО </w:t>
            </w:r>
            <w:r w:rsidR="002D72B2"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«Учебный центр «Професс</w:t>
            </w:r>
            <w:r w:rsidR="002D72B2"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D72B2"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11C49E7D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3F00EA51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2129F527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E96D5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01DD5607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233A0C8F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7371" w:rsidRPr="007619B1" w14:paraId="5A9DC304" w14:textId="77777777" w:rsidTr="002D72B2">
        <w:tc>
          <w:tcPr>
            <w:tcW w:w="2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7EFE0596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«Учебно-методический центр «Аспект» Минтруда Чувашии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72295954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3754E5E0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4F038DAD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F14BE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18AB9046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08CA7957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</w:tr>
      <w:tr w:rsidR="009A7371" w:rsidRPr="007619B1" w14:paraId="3EC83D41" w14:textId="77777777" w:rsidTr="002D72B2">
        <w:tc>
          <w:tcPr>
            <w:tcW w:w="2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714F4412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«ЧГУ им. И.Н. Ульянова»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08F35BA8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7B0FEBE8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2CDA261C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4B958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12772F27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015897E8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7371" w:rsidRPr="007619B1" w14:paraId="7FCF66D2" w14:textId="77777777" w:rsidTr="002D72B2">
        <w:tc>
          <w:tcPr>
            <w:tcW w:w="2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22E2B345" w14:textId="77777777" w:rsidR="002D72B2" w:rsidRPr="007619B1" w:rsidRDefault="002D72B2" w:rsidP="009A7371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«ЦБ «Гранит»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6E041609" w14:textId="77777777" w:rsidR="002D72B2" w:rsidRPr="007619B1" w:rsidRDefault="002D72B2" w:rsidP="00E500D5">
            <w:pPr>
              <w:pageBreakBefore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2DCE4B69" w14:textId="77777777" w:rsidR="002D72B2" w:rsidRPr="007619B1" w:rsidRDefault="002D72B2" w:rsidP="00E500D5">
            <w:pPr>
              <w:pageBreakBefore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5E2FC399" w14:textId="77777777" w:rsidR="002D72B2" w:rsidRPr="007619B1" w:rsidRDefault="002D72B2" w:rsidP="00E500D5">
            <w:pPr>
              <w:pageBreakBefore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FB738" w14:textId="77777777" w:rsidR="002D72B2" w:rsidRPr="007619B1" w:rsidRDefault="002D72B2" w:rsidP="00E500D5">
            <w:pPr>
              <w:pageBreakBefore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7DD4DC19" w14:textId="77777777" w:rsidR="002D72B2" w:rsidRPr="007619B1" w:rsidRDefault="002D72B2" w:rsidP="00E500D5">
            <w:pPr>
              <w:pageBreakBefore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6A0C957A" w14:textId="77777777" w:rsidR="002D72B2" w:rsidRPr="007619B1" w:rsidRDefault="002D72B2" w:rsidP="00E500D5">
            <w:pPr>
              <w:pageBreakBefore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A7371" w:rsidRPr="007619B1" w14:paraId="43346149" w14:textId="77777777" w:rsidTr="002D72B2">
        <w:tc>
          <w:tcPr>
            <w:tcW w:w="2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52A89002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«Гарантия безопасности»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27A9712C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2A6773A9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5DCCE998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A45D6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05C5DF83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131C63FB" w14:textId="77777777" w:rsidR="002D72B2" w:rsidRPr="007619B1" w:rsidRDefault="00A855D8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</w:t>
            </w:r>
          </w:p>
        </w:tc>
      </w:tr>
      <w:tr w:rsidR="009A7371" w:rsidRPr="007619B1" w14:paraId="3B3E6C91" w14:textId="77777777" w:rsidTr="002D72B2">
        <w:tc>
          <w:tcPr>
            <w:tcW w:w="2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4B8503D6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«ЦПК «СМАРТ»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48F10C2C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626CCF3F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035786DF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DCA77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0AAD0C94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2BC838F9" w14:textId="77777777" w:rsidR="002D72B2" w:rsidRPr="007619B1" w:rsidRDefault="00A855D8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</w:tr>
      <w:tr w:rsidR="009A7371" w:rsidRPr="007619B1" w14:paraId="557D64B8" w14:textId="77777777" w:rsidTr="002D72B2">
        <w:tc>
          <w:tcPr>
            <w:tcW w:w="2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64D7D4C9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НОЧУ «Учебно-тренировочный центр «ЦЕРБЕР»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470B0241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0C624C49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321549BD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A9A7E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12C5D4E1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4A846E04" w14:textId="77777777" w:rsidR="002D72B2" w:rsidRPr="007619B1" w:rsidRDefault="00A855D8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7371" w:rsidRPr="007619B1" w14:paraId="6B4FE312" w14:textId="77777777" w:rsidTr="002D72B2">
        <w:tc>
          <w:tcPr>
            <w:tcW w:w="2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468DDBCF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«УПК»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4B365C6E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7F84C5B1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23A1206C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5924B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0EAA36E5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3308952E" w14:textId="77777777" w:rsidR="002D72B2" w:rsidRPr="007619B1" w:rsidRDefault="00A855D8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</w:tr>
      <w:tr w:rsidR="009A7371" w:rsidRPr="007619B1" w14:paraId="45B9F18D" w14:textId="77777777" w:rsidTr="002D72B2">
        <w:tc>
          <w:tcPr>
            <w:tcW w:w="2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72C70FD0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«УЦ «Гарантия безопасн</w:t>
            </w: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59B69C84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4D9F5AD4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756C5FEA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8793C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2F3FDBEC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3FE4C081" w14:textId="77777777" w:rsidR="002D72B2" w:rsidRPr="007619B1" w:rsidRDefault="00A855D8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9A7371" w:rsidRPr="007619B1" w14:paraId="0FBFDFF3" w14:textId="77777777" w:rsidTr="002D72B2">
        <w:tc>
          <w:tcPr>
            <w:tcW w:w="2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09747C27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«ЦСП «ПРОФОБРАЗОВ</w:t>
            </w: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54CB940C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20FB6CD3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688A93AC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01018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45861DB1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452DF940" w14:textId="77777777" w:rsidR="002D72B2" w:rsidRPr="007619B1" w:rsidRDefault="00A855D8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2097</w:t>
            </w:r>
          </w:p>
        </w:tc>
      </w:tr>
      <w:tr w:rsidR="009A7371" w:rsidRPr="007619B1" w14:paraId="391B4578" w14:textId="77777777" w:rsidTr="002D72B2">
        <w:tc>
          <w:tcPr>
            <w:tcW w:w="2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4EFF1CA2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АНО ДПО «ШКОЛА БЕЗОПАСН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СТИ»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2BFA44E6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3B32016C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086D6C39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D6DF8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11D0A3D4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0C29C29A" w14:textId="77777777" w:rsidR="002D72B2" w:rsidRPr="007619B1" w:rsidRDefault="00A855D8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7371" w:rsidRPr="007619B1" w14:paraId="5E14815E" w14:textId="77777777" w:rsidTr="002D72B2">
        <w:tc>
          <w:tcPr>
            <w:tcW w:w="2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6644D6EC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«Газпром газораспределение Ч</w:t>
            </w: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боксары»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79F5FCC3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6CEECDA8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205499F3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2B2C0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44B067C9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3E8A6369" w14:textId="77777777" w:rsidR="002D72B2" w:rsidRPr="007619B1" w:rsidRDefault="00A855D8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A7371" w:rsidRPr="007619B1" w14:paraId="258F5623" w14:textId="77777777" w:rsidTr="002D72B2">
        <w:tc>
          <w:tcPr>
            <w:tcW w:w="2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53B3E543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ДПО «УК «ПРОФСТАНДАРТ»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376F2DAE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3F384D18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6DF2663C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907CF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17BD34FE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50A6AEDE" w14:textId="77777777" w:rsidR="002D72B2" w:rsidRPr="007619B1" w:rsidRDefault="00A855D8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</w:tr>
      <w:tr w:rsidR="009A7371" w:rsidRPr="007619B1" w14:paraId="16E91E98" w14:textId="77777777" w:rsidTr="002D72B2">
        <w:tc>
          <w:tcPr>
            <w:tcW w:w="2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06E84E3E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Чебоксарский кооперативный техн</w:t>
            </w: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 ЧУВАШПОТРЕБСОЮЗА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190E459E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53916E80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0D4915DF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8B8AB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60315BD9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609D8AF7" w14:textId="77777777" w:rsidR="002D72B2" w:rsidRPr="007619B1" w:rsidRDefault="00A855D8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A7371" w:rsidRPr="007619B1" w14:paraId="5C344F8B" w14:textId="77777777" w:rsidTr="002D72B2">
        <w:tc>
          <w:tcPr>
            <w:tcW w:w="2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0847602C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ВДПО Чувашской Республики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35413F3E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2323FD66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36BCFDA9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BFA70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62A35D72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3044D88C" w14:textId="77777777" w:rsidR="002D72B2" w:rsidRPr="007619B1" w:rsidRDefault="00A855D8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9A7371" w:rsidRPr="007619B1" w14:paraId="0DEFB3EE" w14:textId="77777777" w:rsidTr="002D72B2">
        <w:tc>
          <w:tcPr>
            <w:tcW w:w="2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5DDC7BC9" w14:textId="37564CA5" w:rsidR="00A855D8" w:rsidRPr="007619B1" w:rsidRDefault="009A7371" w:rsidP="002B20B8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«Труд-Экспертиза»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6E85A442" w14:textId="77777777" w:rsidR="00A855D8" w:rsidRPr="007619B1" w:rsidRDefault="00A855D8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17FB7ACE" w14:textId="77777777" w:rsidR="00A855D8" w:rsidRPr="007619B1" w:rsidRDefault="00A855D8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25A2EA02" w14:textId="77777777" w:rsidR="00A855D8" w:rsidRPr="007619B1" w:rsidRDefault="00A855D8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F818E7" w14:textId="77777777" w:rsidR="00A855D8" w:rsidRPr="007619B1" w:rsidRDefault="00A855D8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49E04F60" w14:textId="77777777" w:rsidR="00A855D8" w:rsidRPr="007619B1" w:rsidRDefault="00A855D8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3D5200A6" w14:textId="77777777" w:rsidR="00A855D8" w:rsidRPr="007619B1" w:rsidRDefault="00A855D8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A7371" w:rsidRPr="007619B1" w14:paraId="429C8C79" w14:textId="77777777" w:rsidTr="002D72B2">
        <w:tc>
          <w:tcPr>
            <w:tcW w:w="2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3FD659D9" w14:textId="77777777" w:rsidR="00A855D8" w:rsidRPr="007619B1" w:rsidRDefault="00A855D8" w:rsidP="002B20B8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«ЦР «Импульс»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1D41B001" w14:textId="77777777" w:rsidR="00A855D8" w:rsidRPr="007619B1" w:rsidRDefault="00A855D8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7C09C57D" w14:textId="77777777" w:rsidR="00A855D8" w:rsidRPr="007619B1" w:rsidRDefault="00A855D8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1DEA5648" w14:textId="77777777" w:rsidR="00A855D8" w:rsidRPr="007619B1" w:rsidRDefault="00A855D8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CC406" w14:textId="77777777" w:rsidR="00A855D8" w:rsidRPr="007619B1" w:rsidRDefault="00A855D8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18F8F90B" w14:textId="77777777" w:rsidR="00A855D8" w:rsidRPr="007619B1" w:rsidRDefault="00A855D8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2276CCD3" w14:textId="77777777" w:rsidR="00A855D8" w:rsidRPr="007619B1" w:rsidRDefault="00A855D8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A7371" w:rsidRPr="007619B1" w14:paraId="22C86B4D" w14:textId="77777777" w:rsidTr="002D72B2">
        <w:tc>
          <w:tcPr>
            <w:tcW w:w="2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0AC5E549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64F9E780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9933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62330C5D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10027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5B6E3715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9978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3FEAA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9470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018D9807" w14:textId="77777777" w:rsidR="002D72B2" w:rsidRPr="007619B1" w:rsidRDefault="002D72B2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14498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300DF6F9" w14:textId="77777777" w:rsidR="002D72B2" w:rsidRPr="007619B1" w:rsidRDefault="00A855D8" w:rsidP="002B2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15946</w:t>
            </w:r>
          </w:p>
        </w:tc>
      </w:tr>
    </w:tbl>
    <w:p w14:paraId="7DC93AD4" w14:textId="77777777" w:rsidR="00532D74" w:rsidRPr="007619B1" w:rsidRDefault="00532D74" w:rsidP="00532D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E2D502" w14:textId="77777777" w:rsidR="00532D74" w:rsidRPr="007619B1" w:rsidRDefault="00532D74" w:rsidP="002B20B8">
      <w:pPr>
        <w:shd w:val="clear" w:color="auto" w:fill="FFFFFF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последние шесть лет на базе учебных центров обучение по охране тр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да прошли более 6</w:t>
      </w:r>
      <w:r w:rsidR="00086E96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86E96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работодателей и работников организаций различных видов экономической деятельности.</w:t>
      </w:r>
    </w:p>
    <w:p w14:paraId="381284DE" w14:textId="72BEF9AC" w:rsidR="00532D74" w:rsidRPr="007619B1" w:rsidRDefault="00532D74" w:rsidP="002B20B8">
      <w:pPr>
        <w:shd w:val="clear" w:color="auto" w:fill="FFFFFF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анализа учебного процесса следует, что наибольшее количество об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ченных по охране труда наблюдается в организациях обрабатывающих прои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водств – </w:t>
      </w:r>
      <w:r w:rsidR="00F30BFD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4123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F30BFD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</w:t>
      </w:r>
      <w:r w:rsidR="00F30BFD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30BFD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7619B1">
        <w:rPr>
          <w:rFonts w:ascii="Times New Roman" w:eastAsia="Calibri" w:hAnsi="Times New Roman" w:cs="Times New Roman"/>
        </w:rPr>
        <w:t xml:space="preserve">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общего количества обученных), </w:t>
      </w:r>
      <w:r w:rsidR="00F30BFD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– 2879 человек (18,1%), строительства – 1908 человек (12,0%),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предоставлению прочих услуг – </w:t>
      </w:r>
      <w:r w:rsidR="00F30BFD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1728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 (1</w:t>
      </w:r>
      <w:r w:rsidR="00F30BFD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30BFD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%), </w:t>
      </w:r>
      <w:r w:rsidR="00F30BFD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организациях здравоохранения и пред</w:t>
      </w:r>
      <w:r w:rsidR="00F30BFD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30BFD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ставления социальных услуг (кроме предоста</w:t>
      </w:r>
      <w:r w:rsidR="009A737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вления социальных услуг) – 1106 </w:t>
      </w:r>
      <w:r w:rsidR="00F30BFD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человек (6,9%),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оптовой и розничной торговли, ремонта автотранспортных средств и мотоциклов – </w:t>
      </w:r>
      <w:r w:rsidR="00F30BFD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1025 человек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F30BFD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6,4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%), </w:t>
      </w:r>
      <w:r w:rsidR="00F30BFD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сельского, лесного хозяйства, ох</w:t>
      </w:r>
      <w:r w:rsidR="00F30BFD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30BFD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ты, рыболовства и рыбоводства – 578 человек (3,6%),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организациях по обесп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чению электрической энергией, газом и паром; кондиционированию воздуха – </w:t>
      </w:r>
      <w:r w:rsidR="00F30BFD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550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 (</w:t>
      </w:r>
      <w:r w:rsidR="00F30BFD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30BFD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4%)</w:t>
      </w:r>
      <w:r w:rsidRPr="007619B1">
        <w:rPr>
          <w:rFonts w:ascii="Times New Roman" w:eastAsia="Calibri" w:hAnsi="Times New Roman" w:cs="Times New Roman"/>
        </w:rPr>
        <w:t xml:space="preserve">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др. (диаграмма 2.7).</w:t>
      </w:r>
    </w:p>
    <w:p w14:paraId="39801C01" w14:textId="28B8D029" w:rsidR="00532D74" w:rsidRPr="007619B1" w:rsidRDefault="00532D74" w:rsidP="002B20B8">
      <w:pPr>
        <w:shd w:val="clear" w:color="auto" w:fill="FFFFFF"/>
        <w:spacing w:after="0" w:line="252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Среди субъектов малого предпринимательства наибольшее количество специалистов обучены в организациях </w:t>
      </w:r>
      <w:r w:rsidR="00F30BFD"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обрабатывающих производств – 1434 ч</w:t>
      </w:r>
      <w:r w:rsidR="00F30BFD"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е</w:t>
      </w:r>
      <w:r w:rsidR="00F30BFD"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ловека (29,8%), строительства – 1103 человека (22,9%), </w:t>
      </w:r>
      <w:r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оптовой и розничной торговли, ремонта автотранспортных средств и мотоциклов – </w:t>
      </w:r>
      <w:r w:rsidR="00F30BFD"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643</w:t>
      </w:r>
      <w:r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человек</w:t>
      </w:r>
      <w:r w:rsidR="00F30BFD"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(</w:t>
      </w:r>
      <w:r w:rsidR="00F30BFD"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13,4</w:t>
      </w:r>
      <w:r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%), в организациях по предоставлению прочих видов услуг – </w:t>
      </w:r>
      <w:r w:rsidR="00F30BFD"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599</w:t>
      </w:r>
      <w:r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человек (1</w:t>
      </w:r>
      <w:r w:rsidR="00F30BFD"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</w:t>
      </w:r>
      <w:r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,4%), </w:t>
      </w:r>
      <w:r w:rsidR="001677BD"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 организациях по операциям с недвижимым имуществом – </w:t>
      </w:r>
      <w:r w:rsidR="002B20B8"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212</w:t>
      </w:r>
      <w:r w:rsidR="001677BD"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человек (</w:t>
      </w:r>
      <w:r w:rsidR="002B20B8"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</w:t>
      </w:r>
      <w:r w:rsidR="001677BD"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,4%)</w:t>
      </w:r>
      <w:r w:rsidR="002B20B8"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r w:rsidR="002B20B8" w:rsidRPr="007619B1">
        <w:rPr>
          <w:rFonts w:ascii="Times New Roman" w:eastAsia="Times New Roman" w:hAnsi="Times New Roman"/>
          <w:sz w:val="26"/>
          <w:szCs w:val="26"/>
          <w:lang w:eastAsia="ru-RU"/>
        </w:rPr>
        <w:t>в организациях профессиональной, нау</w:t>
      </w:r>
      <w:r w:rsidR="009A7371" w:rsidRPr="007619B1">
        <w:rPr>
          <w:rFonts w:ascii="Times New Roman" w:eastAsia="Times New Roman" w:hAnsi="Times New Roman"/>
          <w:sz w:val="26"/>
          <w:szCs w:val="26"/>
          <w:lang w:eastAsia="ru-RU"/>
        </w:rPr>
        <w:t>чной и технической деятельн</w:t>
      </w:r>
      <w:r w:rsidR="009A7371" w:rsidRPr="007619B1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9A7371" w:rsidRPr="007619B1">
        <w:rPr>
          <w:rFonts w:ascii="Times New Roman" w:eastAsia="Times New Roman" w:hAnsi="Times New Roman"/>
          <w:sz w:val="26"/>
          <w:szCs w:val="26"/>
          <w:lang w:eastAsia="ru-RU"/>
        </w:rPr>
        <w:t>сти </w:t>
      </w:r>
      <w:r w:rsidR="002B20B8" w:rsidRPr="007619B1">
        <w:rPr>
          <w:rFonts w:ascii="Times New Roman" w:eastAsia="Times New Roman" w:hAnsi="Times New Roman"/>
          <w:sz w:val="26"/>
          <w:szCs w:val="26"/>
          <w:lang w:eastAsia="ru-RU"/>
        </w:rPr>
        <w:t xml:space="preserve">– 181 человек (3,8%), </w:t>
      </w:r>
      <w:r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сельского, лесного хозяйства, охоты, рыболовства и рыбоводства – </w:t>
      </w:r>
      <w:r w:rsidR="002B20B8"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149</w:t>
      </w:r>
      <w:r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человек (</w:t>
      </w:r>
      <w:r w:rsidR="002B20B8"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</w:t>
      </w:r>
      <w:r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="002B20B8"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</w:t>
      </w:r>
      <w:r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%) и др. </w:t>
      </w:r>
    </w:p>
    <w:p w14:paraId="02BF26A9" w14:textId="77777777" w:rsidR="002B20B8" w:rsidRPr="007619B1" w:rsidRDefault="002B20B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7A3AE221" w14:textId="77777777" w:rsidR="00532D74" w:rsidRPr="007619B1" w:rsidRDefault="00532D74" w:rsidP="00532D74">
      <w:pPr>
        <w:shd w:val="clear" w:color="auto" w:fill="FFFFFF"/>
        <w:spacing w:after="0" w:line="230" w:lineRule="auto"/>
        <w:ind w:right="-1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Диаграмма 2.7</w:t>
      </w:r>
    </w:p>
    <w:p w14:paraId="400209CC" w14:textId="77777777" w:rsidR="00532D74" w:rsidRPr="007619B1" w:rsidRDefault="00532D74" w:rsidP="00532D74">
      <w:pPr>
        <w:shd w:val="clear" w:color="auto" w:fill="FFFFFF"/>
        <w:spacing w:after="0" w:line="23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3EA09E" w14:textId="77777777" w:rsidR="00532D74" w:rsidRPr="007619B1" w:rsidRDefault="00532D74" w:rsidP="00532D74">
      <w:pPr>
        <w:shd w:val="clear" w:color="auto" w:fill="FFFFFF"/>
        <w:spacing w:after="0" w:line="23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Информация о проведении обучения по охране труда </w:t>
      </w:r>
    </w:p>
    <w:p w14:paraId="62A48824" w14:textId="77777777" w:rsidR="00532D74" w:rsidRPr="007619B1" w:rsidRDefault="00532D74" w:rsidP="00532D74">
      <w:pPr>
        <w:shd w:val="clear" w:color="auto" w:fill="FFFFFF"/>
        <w:spacing w:after="0" w:line="23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организациях в Чувашской Республике по видам </w:t>
      </w:r>
    </w:p>
    <w:p w14:paraId="5D07B680" w14:textId="77777777" w:rsidR="00532D74" w:rsidRPr="007619B1" w:rsidRDefault="00532D74" w:rsidP="00532D74">
      <w:pPr>
        <w:shd w:val="clear" w:color="auto" w:fill="FFFFFF"/>
        <w:spacing w:after="0" w:line="23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экономической деятельности в 202</w:t>
      </w:r>
      <w:r w:rsidR="002B20B8"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году, %</w:t>
      </w:r>
    </w:p>
    <w:p w14:paraId="0BF13C26" w14:textId="77777777" w:rsidR="00532D74" w:rsidRPr="007619B1" w:rsidRDefault="00532D74" w:rsidP="00532D74">
      <w:pPr>
        <w:shd w:val="clear" w:color="auto" w:fill="FFFFFF"/>
        <w:spacing w:after="0" w:line="23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(по данным мониторинга условий и охраны труда)</w:t>
      </w:r>
    </w:p>
    <w:p w14:paraId="409D23A5" w14:textId="77777777" w:rsidR="00532D74" w:rsidRPr="007619B1" w:rsidRDefault="00532D74" w:rsidP="00532D74">
      <w:pPr>
        <w:shd w:val="clear" w:color="auto" w:fill="FFFFFF"/>
        <w:spacing w:after="0" w:line="230" w:lineRule="auto"/>
        <w:ind w:right="-1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619B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26F05D9" wp14:editId="1FC3DA44">
            <wp:extent cx="6076950" cy="3343275"/>
            <wp:effectExtent l="0" t="0" r="0" b="0"/>
            <wp:docPr id="13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676D405D" w14:textId="77777777" w:rsidR="00532D74" w:rsidRPr="007619B1" w:rsidRDefault="00532D74" w:rsidP="00532D74">
      <w:pPr>
        <w:shd w:val="clear" w:color="auto" w:fill="FFFFFF"/>
        <w:spacing w:after="0" w:line="230" w:lineRule="auto"/>
        <w:ind w:hanging="6"/>
        <w:jc w:val="both"/>
        <w:rPr>
          <w:rFonts w:ascii="Times New Roman" w:eastAsia="Calibri" w:hAnsi="Times New Roman" w:cs="Times New Roman"/>
          <w:sz w:val="2"/>
          <w:szCs w:val="2"/>
          <w:lang w:eastAsia="ru-RU"/>
        </w:rPr>
      </w:pPr>
    </w:p>
    <w:p w14:paraId="654B1E4D" w14:textId="473A2BD2" w:rsidR="00532D74" w:rsidRPr="007619B1" w:rsidRDefault="00532D74" w:rsidP="00532D74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Среди муниципальных </w:t>
      </w:r>
      <w:r w:rsidR="00C56113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 городских округов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количеству обученных по охране труда лидируют </w:t>
      </w:r>
      <w:r w:rsidR="00C56113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Чебоксарский (2,8%</w:t>
      </w:r>
      <w:r w:rsidR="001548B3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общего количества обученных</w:t>
      </w:r>
      <w:r w:rsidR="00C56113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Вурнарский (</w:t>
      </w:r>
      <w:r w:rsidR="001548B3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2,3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%), </w:t>
      </w:r>
      <w:r w:rsidR="001548B3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Канашский (2,2%), Моргаушский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1548B3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1,9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 </w:t>
      </w:r>
      <w:r w:rsidR="00797019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муниципальные </w:t>
      </w:r>
      <w:r w:rsidR="001548B3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г. Чебоксары обучено </w:t>
      </w:r>
      <w:r w:rsidR="001548B3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57,1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%, г. Новочебоксарск</w:t>
      </w:r>
      <w:r w:rsidR="009A737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</w:t>
      </w:r>
      <w:r w:rsidR="001548B3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548B3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%, </w:t>
      </w:r>
      <w:r w:rsidR="009A737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г. </w:t>
      </w:r>
      <w:r w:rsidR="001548B3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Канаш</w:t>
      </w:r>
      <w:r w:rsidR="009A737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548B3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3,1%,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г. Шумерл</w:t>
      </w:r>
      <w:r w:rsidR="009A737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3,</w:t>
      </w:r>
      <w:r w:rsidR="001548B3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%. </w:t>
      </w:r>
    </w:p>
    <w:p w14:paraId="0DD66D1B" w14:textId="77777777" w:rsidR="00532D74" w:rsidRPr="007619B1" w:rsidRDefault="00532D74" w:rsidP="00532D74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Менее 1% обучено в Аликовском, Ибресинском, Козловском, Комсомол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ском, </w:t>
      </w:r>
      <w:r w:rsidR="001548B3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Красноармейском,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Красночетайском, Мариинско-Посадском, Порецком, Урмарском, Шемуршинском, </w:t>
      </w:r>
      <w:r w:rsidR="001548B3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Шумерлинском, Яльчикском, Янтиковском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ципальных округах.</w:t>
      </w:r>
    </w:p>
    <w:p w14:paraId="76246552" w14:textId="77777777" w:rsidR="00532D74" w:rsidRPr="007619B1" w:rsidRDefault="00532D74" w:rsidP="00532D74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задачами в области обучения по охране труда в Чувашской Республике являются:</w:t>
      </w:r>
    </w:p>
    <w:p w14:paraId="6D4FE3B0" w14:textId="77777777" w:rsidR="00532D74" w:rsidRPr="007619B1" w:rsidRDefault="00532D74" w:rsidP="00532D74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уважительного отношения к вопросам и требованиям обе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печения безопасности;</w:t>
      </w:r>
    </w:p>
    <w:p w14:paraId="2CDEBC2B" w14:textId="77777777" w:rsidR="00532D74" w:rsidRPr="007619B1" w:rsidRDefault="00532D74" w:rsidP="00532D74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устойчивой внутренней положительной психологической уст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новки на строгое выполнение требований охраны труда;</w:t>
      </w:r>
    </w:p>
    <w:p w14:paraId="77E58061" w14:textId="77777777" w:rsidR="00532D74" w:rsidRPr="007619B1" w:rsidRDefault="00532D74" w:rsidP="00532D74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информированности и осведомленности в вопросах охраны труда и безопасного поведения;</w:t>
      </w:r>
    </w:p>
    <w:p w14:paraId="3A7B035F" w14:textId="77777777" w:rsidR="00532D74" w:rsidRPr="007619B1" w:rsidRDefault="00532D74" w:rsidP="00532D74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качества обучения путем совершенствования методик и 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пользования инновационных технологий обучения, модульных систем, пр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грамм обучения по охране труда и проверки знаний требований охраны труда, в том числе с учетом отраслевой направленности;</w:t>
      </w:r>
    </w:p>
    <w:p w14:paraId="1C3D305A" w14:textId="77777777" w:rsidR="00532D74" w:rsidRPr="007619B1" w:rsidRDefault="00532D74" w:rsidP="00532D74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обучение работников организаций бюджетной сферы и субъектов малого предпринимательства; </w:t>
      </w:r>
    </w:p>
    <w:p w14:paraId="7274A231" w14:textId="77777777" w:rsidR="00532D74" w:rsidRPr="007619B1" w:rsidRDefault="00532D74" w:rsidP="00532D74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постоянное совершенствование и обновление учебно-методической базы, повышение уровня преподавания и квалификации преподавателей.</w:t>
      </w:r>
    </w:p>
    <w:p w14:paraId="7F7F2629" w14:textId="77777777" w:rsidR="00631BBA" w:rsidRPr="007619B1" w:rsidRDefault="00631BBA">
      <w:r w:rsidRPr="007619B1">
        <w:br w:type="page"/>
      </w:r>
    </w:p>
    <w:p w14:paraId="4BE7F68B" w14:textId="77777777" w:rsidR="00F21639" w:rsidRPr="007619B1" w:rsidRDefault="00F21639" w:rsidP="00F21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Раздел III</w:t>
      </w:r>
    </w:p>
    <w:p w14:paraId="1CEA11E2" w14:textId="77777777" w:rsidR="00F21639" w:rsidRPr="007619B1" w:rsidRDefault="00F21639" w:rsidP="00F21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СИСТЕМА ГОСУДАРСТВЕННОГО УПРАВЛЕНИЯ </w:t>
      </w:r>
    </w:p>
    <w:p w14:paraId="5ABCC758" w14:textId="77777777" w:rsidR="00F21639" w:rsidRPr="007619B1" w:rsidRDefault="00F21639" w:rsidP="00F21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ОХРАНОЙ ТРУДА В ЧУВАШСКОЙ РЕСПУБЛИКЕ</w:t>
      </w:r>
    </w:p>
    <w:p w14:paraId="1738564F" w14:textId="77777777" w:rsidR="00F21639" w:rsidRPr="007619B1" w:rsidRDefault="00F21639" w:rsidP="00F21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753D848" w14:textId="77777777" w:rsidR="00F21639" w:rsidRPr="007619B1" w:rsidRDefault="00F21639" w:rsidP="00F21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3.1. Развитие и совершенствование </w:t>
      </w:r>
    </w:p>
    <w:p w14:paraId="169D3C38" w14:textId="77777777" w:rsidR="00F21639" w:rsidRPr="007619B1" w:rsidRDefault="00F21639" w:rsidP="00F216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нормативно-правовой базы охраны труда</w:t>
      </w:r>
    </w:p>
    <w:p w14:paraId="291BDFB3" w14:textId="77777777" w:rsidR="00F21639" w:rsidRPr="007619B1" w:rsidRDefault="00F21639" w:rsidP="00F2163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D61A813" w14:textId="77777777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Трудовое право представляет собой совокупность правовых норм, регул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рующих общественные отношения, возникающие в процессе применения труда граждан. Целями трудового законодательства являются установление госуда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ственных гарантий трудовых прав и свобод граждан, </w:t>
      </w:r>
      <w:r w:rsidRPr="007619B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создание благоприятных условий труда,</w:t>
      </w:r>
      <w:r w:rsidRPr="00761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прав и интересов работников и работодателей.</w:t>
      </w:r>
    </w:p>
    <w:p w14:paraId="1679B6C6" w14:textId="77777777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 об охране труда устанавливает правовые основы рег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лирования отношений в области охраны труда между работниками, работодат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лями, государственными органами, органами местного самоуправления, общ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ственными организациями, обеспечивает реализацию государственной политики в области охраны труда и направлено на создание условий труда, соответству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 требованиям сохранения жизни и здоровья работников в процессе трудовой деятельности.</w:t>
      </w:r>
    </w:p>
    <w:p w14:paraId="5665838C" w14:textId="77777777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 Российской Федерации об охране труда основывается на Конституции Российской Федерации и состоит из федеральных законов и принимаемых в соответствии с ними иных нормативных правовых актов Ро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сийской Федерации, а также законов и иных нормативных правовых актов суб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ъ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ектов Российской Федерации. </w:t>
      </w:r>
    </w:p>
    <w:p w14:paraId="0F7485DA" w14:textId="3149E803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обеспечения реализации государственной политики в области охраны труда в Чувашской Республике приняты следующие правовые акты:</w:t>
      </w:r>
    </w:p>
    <w:p w14:paraId="043FB692" w14:textId="77777777" w:rsidR="00F21639" w:rsidRPr="007619B1" w:rsidRDefault="00F21639" w:rsidP="00F216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Закон Чувашской Республики «О наделении органов местного самоупра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ления в Чувашской Республике отдельными государственными полномочиями»;</w:t>
      </w:r>
    </w:p>
    <w:p w14:paraId="1B4B9F43" w14:textId="7138D932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 Чувашской Республики «О ведомственном контроле за соблюден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ем трудового законодательства и иных нормативных правовых актов, содерж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 нормы трудового права»;</w:t>
      </w:r>
    </w:p>
    <w:p w14:paraId="3F2984DD" w14:textId="77777777" w:rsidR="00F21639" w:rsidRPr="007619B1" w:rsidRDefault="00F21639" w:rsidP="00F216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постановление Кабинета Министров Чувашской Республики от 29 января 2007 г. № 12 «О мониторинге условий и охраны труда»;</w:t>
      </w:r>
    </w:p>
    <w:p w14:paraId="0CF947AA" w14:textId="77777777" w:rsidR="006216F7" w:rsidRPr="007619B1" w:rsidRDefault="006216F7" w:rsidP="006216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постановление Кабинета Министров Чувашской Республики от 23 октября 2013 г. № 430 «Об утверждении Правил предоставления субвенций бюджетам муниципальных округов и бюджетам городских округов из республиканского бюджета Чувашской Республики на осуществление делегированных госуда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р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ственных полномочий Чувашской Республики в сфере трудовых отношений»;</w:t>
      </w:r>
    </w:p>
    <w:p w14:paraId="36DADC9D" w14:textId="77777777" w:rsidR="00F21639" w:rsidRPr="007619B1" w:rsidRDefault="00F21639" w:rsidP="00F216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постановление Кабинета Министров Чувашской Республики от 11 июня 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br/>
        <w:t>2014 г. № 198 «О республиканском конкурсе социальных проектов в области охраны труда среди некоммерческих организаций»;</w:t>
      </w:r>
    </w:p>
    <w:p w14:paraId="650411E1" w14:textId="77777777" w:rsidR="00067D75" w:rsidRPr="007619B1" w:rsidRDefault="00067D75" w:rsidP="00067D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постановление Кабинета Министров Чувашской Республики от 28 декабря 2015 г. № 499 «Об утверждении Порядка осуществления органами местного с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моуправления муниципальных округов и городских округов государственных полномочий Чувашской Республики по уведомительной регистрации коллекти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ных договоров»;</w:t>
      </w:r>
    </w:p>
    <w:p w14:paraId="6497FE40" w14:textId="77777777" w:rsidR="00F21639" w:rsidRPr="007619B1" w:rsidRDefault="00F21639" w:rsidP="00F216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lastRenderedPageBreak/>
        <w:t>постановление Кабинета Министров Чувашской Республики от 3 декабря 2018 г. № 489 «О государственной программе Чувашской Республики «Соде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й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ствие занятости населения»; </w:t>
      </w:r>
    </w:p>
    <w:p w14:paraId="6E7D36B4" w14:textId="77777777" w:rsidR="00067D75" w:rsidRPr="007619B1" w:rsidRDefault="00067D75" w:rsidP="00067D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постановление Кабинета Министров Чувашской Республики от 25 мая 2022 г. № 233 «Об утверждении Порядка осуществления органами местного с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моуправления муниципальных округов и городских округов Чувашской Респу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б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лики отдельных государственных полномочий Чувашской Республики в сфере трудовых отношений»;</w:t>
      </w:r>
    </w:p>
    <w:p w14:paraId="7E7FF4FE" w14:textId="77777777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 Кабинета Министров Чувашской Республики от 29 мая 2020 г. № 503-р об утверждении плана мероприятий («дорожной карты») по ре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лизации дополнительных мер, направленных на снижение уровня произво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ственного травматизма с тяжелыми последствиями в Чувашской Республике, на 2020–2022 годы;</w:t>
      </w:r>
    </w:p>
    <w:p w14:paraId="3E36E65E" w14:textId="4F2E3943" w:rsidR="00E418A2" w:rsidRPr="007619B1" w:rsidRDefault="00E418A2" w:rsidP="00E41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Министерства труда и социальной защиты Чувашской Республики</w:t>
      </w: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19 сентября 2016 г. № 471 «Об установлении размера платы за проведение экспертизы качества специальной оценки условий труда» (зарегистрирован в Министерстве юстиции и имущественных отношений Чувашской Республики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8 ноября 2016 г., регистрационный № 3344);</w:t>
      </w:r>
    </w:p>
    <w:p w14:paraId="4A0D8540" w14:textId="2DC6E6EA" w:rsidR="00E418A2" w:rsidRPr="007619B1" w:rsidRDefault="00E418A2" w:rsidP="00E41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Министерства труда и социальной защиты Чувашской Республики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 октября 2016 г. № 495 «Об утверждении Положения о Комиссии по пров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дению республиканского конкурса социальных проектов в области охраны труда среди некоммерческих организаций» (зарегистрирован в Министерстве юстиции и имущественных отношений Чувашской Республики 7 ноября 2016 г., рег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страционный № 3337);</w:t>
      </w:r>
    </w:p>
    <w:p w14:paraId="1F4C39A1" w14:textId="798982AD" w:rsidR="00E418A2" w:rsidRPr="007619B1" w:rsidRDefault="00E418A2" w:rsidP="00E41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приказ Министерства труда и социальной защиты Чувашской Республики от 31 декабря 2016 г. № 648 «Об утверждении системы и схемы показателей м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ниторинга условий и охраны труда»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(зарегистрирован в Министерстве юстиции и имущественных отношений Чувашской Республики 27 февраля 2017 г., рег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страционный № 3583);</w:t>
      </w:r>
    </w:p>
    <w:p w14:paraId="0DE6B767" w14:textId="38A92F0D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приказ Министерства труда и социальной защиты Чувашской Республики от 20 апреля 2022 г. № 95 «</w:t>
      </w:r>
      <w:r w:rsidR="000927F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«Об утверждении Административного регламента предоставления Министерством труда и социальной защиты Чувашской Респу</w:t>
      </w:r>
      <w:r w:rsidR="000927F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="000927F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лики государственной услуги </w:t>
      </w:r>
      <w:r w:rsidR="00C037D4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0927F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Проводит на территории Чувашской Республики в установленном порядке государственную экспертизу условий труда»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» (зарег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стрирован в Государственной службе Чувашской Республики по делам юстиции 7 июня 2022 г., регистрационный № 7741);</w:t>
      </w:r>
    </w:p>
    <w:p w14:paraId="67169919" w14:textId="52EFD662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Министерства труда и социальной защиты Чувашской Республики от 9 июля 2022 г. № 207 «Об утверждении Порядка взаимодействия Министе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ства труда и социальной защиты Чувашской Республики и органов местного с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моуправления муниципальных округов и городских округов Чувашской Респу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лики при осуществлении контрольных полномочий за осуществлением органами местного самоуправления муниципальных округов и городских округов Чува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ской Республики государственных полномочий Чувашской Республики в сфере трудовых отношений» (зарегистрирован в </w:t>
      </w:r>
      <w:r w:rsidR="00D016F8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службе Чувашской Республики по делам юстиции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августа 2022 г., регистрационный № 7906);</w:t>
      </w:r>
    </w:p>
    <w:p w14:paraId="623C820A" w14:textId="67146571" w:rsidR="00F21639" w:rsidRPr="007619B1" w:rsidRDefault="00F21639" w:rsidP="00090FAC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Министерства труда и социальной защиты Чувашской Республики, Министерства сельского хозяйства Чувашской Республики, Министерства эк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номического развития и имущественных отношений Чувашской Республики,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Министерства строительства, архитектуры и жилищно-коммунального хозяйства Чувашской Республики, Министерства образования и молодежной политики Ч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вашской Республики, Министерства транспорта и дорожного хозяйства Чува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Республики, Министерства здравоохранения Чувашской Республики, М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нистерства промышленности и энергетики Чувашской Республики, Госуда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ственного комитета Чувашской Республики по делам гражданской обороны и чрезвычайным ситуациям от 30 января 2023 г. № 17/17/16/03-03/29/100/01-03/11/209/01-05/6/12 «О создании Межведомственной комиссии по охране труда в Чувашской Республике».</w:t>
      </w:r>
    </w:p>
    <w:p w14:paraId="465593FF" w14:textId="3F54DD4A" w:rsidR="00F21639" w:rsidRPr="007619B1" w:rsidRDefault="00F21639" w:rsidP="00090FAC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 202</w:t>
      </w:r>
      <w:r w:rsidR="0086091E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году в Чувашской Республике продолжились разработка и сове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шенствование нормативно-правовой базы охраны труда. </w:t>
      </w:r>
    </w:p>
    <w:p w14:paraId="5C1B79B9" w14:textId="025C5ED6" w:rsidR="00F21639" w:rsidRPr="007619B1" w:rsidRDefault="00F21639" w:rsidP="00090FAC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Внесены изменения в Закон Чувашской Республики «О наделении органов местного самоуправления в Чувашской Республике отдельными государстве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ными полномочиями», постановление Кабинета Министров Чувашской Респу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лики от 11 июня 2014 г. № 198 «О республиканском конкурсе социальных пр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ектов в области охраны труда среди некоммерческих организаций», постановл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ние Кабинета Министров Чувашской Республики от 23 октября 2013 г. № 430 «Об утверждении Правил предоставления субвенций бюджетам муниципальных районов и бюджетам городских округов из республиканского бюджета Чува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ской Республики на осуществление делегированных государственных полном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чий Чувашской Республики в сфере трудовых отношений», постановление К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бинета Министров Чувашской Республики от 3 декабря 2018 г. № 489 «О гос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дарственной программе Чувашской Республики «Содействие занятости насел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="00667AE5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ния»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Актуализирован состав Межведомственной комиссии по охране труда в Чувашской Республике. </w:t>
      </w:r>
    </w:p>
    <w:p w14:paraId="2519911D" w14:textId="0B199E54" w:rsidR="00F21639" w:rsidRPr="007619B1" w:rsidRDefault="00956BC3" w:rsidP="00090FAC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Исполнительными</w:t>
      </w:r>
      <w:r w:rsidR="00F2163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органами </w:t>
      </w:r>
      <w:r w:rsidR="00F2163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Чувашской Республики и органами местного самоуправления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Чувашской Республике </w:t>
      </w:r>
      <w:r w:rsidR="00F2163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ежегодно осуществляется системная работа в рамках реализации Закона Чувашской Республики</w:t>
      </w:r>
      <w:r w:rsidR="006216F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90FAC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ведомственном контроле за соблюдением трудового законодательства и иных нормативных пр</w:t>
      </w:r>
      <w:r w:rsidR="00090FAC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90FAC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вовых актов, содержащих нормы трудового права»</w:t>
      </w:r>
      <w:r w:rsidR="00090FAC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F2163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Предметом проверок явл</w:t>
      </w:r>
      <w:r w:rsidR="00F2163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="00F2163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ются соблюдение и выполнение подведомственными им организациями в пр</w:t>
      </w:r>
      <w:r w:rsidR="00F2163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F2163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цессе осуществления своей деятельности требований трудового законодател</w:t>
      </w:r>
      <w:r w:rsidR="00F2163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ь</w:t>
      </w:r>
      <w:r w:rsidR="00F21639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ства, а также устранение подведомственными организациями выявленных в ходе проверок нарушений трудового законодательства. </w:t>
      </w:r>
    </w:p>
    <w:p w14:paraId="60E0D662" w14:textId="77777777" w:rsidR="00F21639" w:rsidRPr="007619B1" w:rsidRDefault="00F21639" w:rsidP="00090FAC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утвержденными планами в 2022 году </w:t>
      </w:r>
      <w:r w:rsidR="00956BC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исполнительными органами Чувашской Республики и органами местного самоуправления в Ч</w:t>
      </w:r>
      <w:r w:rsidR="00956BC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="00956BC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вашской Республике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проведено 120 проверок в подведомственных им организ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циях в рамках ведомственного контроля за соблюдением трудового законод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тельства и иных нормативных правовых актов, содержащих нормы трудового права. По результатам проверок выявлено 151 нарушение, 5 должностных лиц привлечены к ответственности. В том числе проведено 13 внеплановых пров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рок, в результате которых выявлено 19 нарушений, привлечены к ответственн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сти 3 должностных лица.</w:t>
      </w:r>
    </w:p>
    <w:p w14:paraId="2C8D4711" w14:textId="77777777" w:rsidR="00F21639" w:rsidRPr="007619B1" w:rsidRDefault="00F21639" w:rsidP="00090FAC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Наибольшее количество нарушений в 2022 году выявлено по следующим направлениям проверки:</w:t>
      </w:r>
    </w:p>
    <w:p w14:paraId="42EC2C5F" w14:textId="77777777" w:rsidR="00F21639" w:rsidRPr="007619B1" w:rsidRDefault="00F21639" w:rsidP="00090FAC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кадровое делопроизводство;</w:t>
      </w:r>
    </w:p>
    <w:p w14:paraId="796F0024" w14:textId="77777777" w:rsidR="00F21639" w:rsidRPr="007619B1" w:rsidRDefault="00F21639" w:rsidP="00090FAC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организация работы по охране труда;</w:t>
      </w:r>
    </w:p>
    <w:p w14:paraId="326557CB" w14:textId="77777777" w:rsidR="00F21639" w:rsidRPr="007619B1" w:rsidRDefault="00F21639" w:rsidP="00F21639">
      <w:pPr>
        <w:shd w:val="clear" w:color="auto" w:fill="FFFFFF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оформление трудового договора.</w:t>
      </w:r>
    </w:p>
    <w:p w14:paraId="74E5E42E" w14:textId="420AD9C7" w:rsidR="00F21639" w:rsidRPr="007619B1" w:rsidRDefault="00F21639" w:rsidP="00F21639">
      <w:pPr>
        <w:shd w:val="clear" w:color="auto" w:fill="FFFFFF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Основными видами нарушений, выявленны</w:t>
      </w:r>
      <w:r w:rsidR="005A177C">
        <w:rPr>
          <w:rFonts w:ascii="Times New Roman" w:eastAsia="Calibri" w:hAnsi="Times New Roman" w:cs="Times New Roman"/>
          <w:sz w:val="26"/>
          <w:szCs w:val="26"/>
          <w:lang w:eastAsia="ru-RU"/>
        </w:rPr>
        <w:t>х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 проведении проверок в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2022 году, стали:</w:t>
      </w:r>
    </w:p>
    <w:p w14:paraId="326FA5F5" w14:textId="77777777" w:rsidR="00F21639" w:rsidRPr="007619B1" w:rsidRDefault="00F21639" w:rsidP="008162D4">
      <w:pPr>
        <w:shd w:val="clear" w:color="auto" w:fill="FFFFFF"/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отсутствие в организациях локальных нормативных актов, регулирующих распорядок рабочего времени и времени отдыха (правил внутреннего трудового распорядка, графиков сменности, графиков отпусков и иных) – 15,4%;</w:t>
      </w:r>
    </w:p>
    <w:p w14:paraId="003E7B8E" w14:textId="77777777" w:rsidR="00F21639" w:rsidRPr="007619B1" w:rsidRDefault="00F21639" w:rsidP="008162D4">
      <w:pPr>
        <w:shd w:val="clear" w:color="auto" w:fill="FFFFFF"/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отсутствие в трудовых договорах работников обязательных для включ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ния в договор условий (оплаты труда работника, рабочего времени и времени отдыха, гарантий с учетом специфики работы) – 15,4%;</w:t>
      </w:r>
    </w:p>
    <w:p w14:paraId="78169800" w14:textId="77777777" w:rsidR="00F21639" w:rsidRPr="007619B1" w:rsidRDefault="00F21639" w:rsidP="008162D4">
      <w:pPr>
        <w:shd w:val="clear" w:color="auto" w:fill="FFFFFF"/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отсутствие порядка ознакомления работников с локальными нормативн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ы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ми актами – 15,4%;</w:t>
      </w:r>
    </w:p>
    <w:p w14:paraId="15D238A8" w14:textId="35516C14" w:rsidR="00F21639" w:rsidRPr="007619B1" w:rsidRDefault="00F21639" w:rsidP="008162D4">
      <w:pPr>
        <w:shd w:val="clear" w:color="auto" w:fill="FFFFFF"/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неознакомление работников с локальными актами организации, трудов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ы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ми договорами, графиками отпусков, личными карточками формы № Т-2 – 13,5%;</w:t>
      </w:r>
    </w:p>
    <w:p w14:paraId="3CD44240" w14:textId="6CC8F017" w:rsidR="00F21639" w:rsidRPr="007619B1" w:rsidRDefault="00F21639" w:rsidP="008162D4">
      <w:pPr>
        <w:shd w:val="clear" w:color="auto" w:fill="FFFFFF"/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необеспечен</w:t>
      </w:r>
      <w:r w:rsidR="00BA6D5B">
        <w:rPr>
          <w:rFonts w:ascii="Times New Roman" w:eastAsia="Calibri" w:hAnsi="Times New Roman" w:cs="Times New Roman"/>
          <w:sz w:val="26"/>
          <w:szCs w:val="26"/>
          <w:lang w:eastAsia="ru-RU"/>
        </w:rPr>
        <w:t>ие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проведени</w:t>
      </w:r>
      <w:r w:rsidR="00BA6D5B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инструктажей по охране труда, обучения и проверки знаний требований охраны труда – 12,0%;</w:t>
      </w:r>
    </w:p>
    <w:p w14:paraId="35FE5416" w14:textId="77777777" w:rsidR="00F21639" w:rsidRPr="007619B1" w:rsidRDefault="00F21639" w:rsidP="008162D4">
      <w:pPr>
        <w:shd w:val="clear" w:color="auto" w:fill="FFFFFF"/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нарушения в ведении табеля учета рабочего времени – 6,5%;</w:t>
      </w:r>
    </w:p>
    <w:p w14:paraId="78ECAABA" w14:textId="77777777" w:rsidR="00F21639" w:rsidRPr="007619B1" w:rsidRDefault="00F21639" w:rsidP="008162D4">
      <w:pPr>
        <w:shd w:val="clear" w:color="auto" w:fill="FFFFFF"/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отсутствие письменного согласия работника на выполнение им дополн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тельной работы наряду с работой, определенной трудовым договором, – 4,5%;</w:t>
      </w:r>
    </w:p>
    <w:p w14:paraId="2A5EA080" w14:textId="77777777" w:rsidR="00F21639" w:rsidRPr="007619B1" w:rsidRDefault="00F21639" w:rsidP="008162D4">
      <w:pPr>
        <w:shd w:val="clear" w:color="auto" w:fill="FFFFFF"/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неознакомление работника с результатами СОУТ на его рабочем месте – 3,9%;</w:t>
      </w:r>
    </w:p>
    <w:p w14:paraId="0B401CF4" w14:textId="77777777" w:rsidR="00F21639" w:rsidRPr="007619B1" w:rsidRDefault="00F21639" w:rsidP="008162D4">
      <w:pPr>
        <w:shd w:val="clear" w:color="auto" w:fill="FFFFFF"/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отсутствие в трудовом договоре конкретной даты выплаты заработной платы – 3,9%;</w:t>
      </w:r>
    </w:p>
    <w:p w14:paraId="35A376F0" w14:textId="77777777" w:rsidR="00F21639" w:rsidRPr="007619B1" w:rsidRDefault="00F21639" w:rsidP="008162D4">
      <w:pPr>
        <w:shd w:val="clear" w:color="auto" w:fill="FFFFFF"/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отсутствие журналов инструктажей по охране труда – 2,0%.</w:t>
      </w:r>
    </w:p>
    <w:p w14:paraId="5B1694CD" w14:textId="7EFFAC91" w:rsidR="00F21639" w:rsidRPr="007619B1" w:rsidRDefault="00F21639" w:rsidP="008162D4">
      <w:pPr>
        <w:shd w:val="clear" w:color="auto" w:fill="FFFFFF"/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 то же время в подведомственных Минпромэнерго Чувашии, Минтранс</w:t>
      </w:r>
      <w:r w:rsidR="00C037D4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Чувашии, Минсельхоз</w:t>
      </w:r>
      <w:r w:rsidR="00DA7755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Чувашии, Минфин</w:t>
      </w:r>
      <w:r w:rsidR="002C5BA6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Чувашии, Госслужб</w:t>
      </w:r>
      <w:r w:rsidR="002C5BA6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Чувашии по конкурентной политике и тарифам </w:t>
      </w:r>
      <w:r w:rsidR="000F2F68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организациях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 2022 году проверки не были предусмотрены в связи с отсутствием оснований для включения в ежегодный план проверок (пункт 5 статьи 3 Закона Чувашской Республики</w:t>
      </w:r>
      <w:r w:rsidR="006A57E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«О ведомстве</w:t>
      </w:r>
      <w:r w:rsidR="006A57E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="006A57E0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ном контроле за соблюдением трудового законодательства и иных нормативных правовых актов, содержащих нормы трудового права»)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0C575E7B" w14:textId="77777777" w:rsidR="00F21639" w:rsidRPr="007619B1" w:rsidRDefault="00F21639" w:rsidP="008162D4">
      <w:pPr>
        <w:shd w:val="clear" w:color="auto" w:fill="FFFFFF"/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Ввиду отсутствия подведомственных организаций Госслужбой Чувашии по делам юстиции, Госжилинспекцией Чувашии, Гостехнадзором Чувашии в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домственный контроль за соблюдением трудового законодательства и иных нормативных правовых актов, содержащих нормы трудового права, не ос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ществлялся.</w:t>
      </w:r>
    </w:p>
    <w:p w14:paraId="0ED05EA4" w14:textId="0FAC0B5E" w:rsidR="00F21639" w:rsidRPr="007619B1" w:rsidRDefault="00F21639" w:rsidP="008162D4">
      <w:pPr>
        <w:shd w:val="clear" w:color="auto" w:fill="FFFFFF"/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На 2023 год уполномоченными органами Чувашской Республики заплан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ровано проведение 143 плановых проверок</w:t>
      </w:r>
      <w:r w:rsidR="005A17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организаций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, кроме исполнительн</w:t>
      </w:r>
      <w:r w:rsidR="00956BC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ых органов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Чувашской Республики, где проверки не предусмотрены в связи с 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сутствием оснований для включения в ежегодный план проверок (Минфин Ч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вашии, Минпромэнерго Чувашии, Госслужба Чувашии по конкурентной пол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тике и тарифам).</w:t>
      </w:r>
    </w:p>
    <w:p w14:paraId="6ACB77C4" w14:textId="563CCF4B" w:rsidR="00F21639" w:rsidRPr="007619B1" w:rsidRDefault="00F21639" w:rsidP="008162D4">
      <w:pPr>
        <w:shd w:val="clear" w:color="auto" w:fill="FFFFFF"/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Планы ведомственных проверок исполнительн</w:t>
      </w:r>
      <w:r w:rsidR="00956BC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ых органов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Чувашской Республики, администраций муниципальных и городских округов Чувашской Республики на 2023 год размещены на официальных сайтах уполномоченных органов в информационно-телекоммуникационной сети «Интернет».</w:t>
      </w:r>
    </w:p>
    <w:p w14:paraId="1ABE9144" w14:textId="77777777" w:rsidR="00F21639" w:rsidRPr="007619B1" w:rsidRDefault="00F21639" w:rsidP="008162D4">
      <w:pPr>
        <w:shd w:val="clear" w:color="auto" w:fill="FFFFFF"/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Наиболее проблемные и острые вопросы, касающиеся производственного травматизма и безопасных условий труда, выносятся на рассмотрение Межв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домственной комиссии по охране труда в Чувашской Республике.</w:t>
      </w:r>
    </w:p>
    <w:p w14:paraId="1BD7A94F" w14:textId="2CCCECB1" w:rsidR="00F21639" w:rsidRPr="007619B1" w:rsidRDefault="00F21639" w:rsidP="008162D4">
      <w:pPr>
        <w:shd w:val="clear" w:color="auto" w:fill="FFFFFF"/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Проведено 4 расширенных заседания</w:t>
      </w:r>
      <w:r w:rsidRPr="007619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Межведомственной комиссии по охране труда в Чувашской Республике, на которых рассматривались следующие вопросы: «Об итогах комплексной проверки в 2021 году соблюдения требований законодательства о труде, охране труда, санитарно-эпидемиологическом благ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получии, пожарной безопасности, электробезопасности и промышленной бе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опасности в организациях Чувашской Республики», «О результатах проведения в 2021 году профсоюзного контроля по соблюдению требований охраны труда в организациях Чувашской Республики», «О ходе выполнения муниципальных программ по вопросам охраны труда муниципальными образованиями Чува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ш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ской Республики за 2021 год», «О стимулировании работодателей по снижению профессионального риска работников посредством установления скидок и надбавок к страховым тарифам», «О реали</w:t>
      </w:r>
      <w:r w:rsidR="000F2F68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зации Федерального закона от 24 </w:t>
      </w:r>
      <w:r w:rsidR="00956BC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июля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1998</w:t>
      </w:r>
      <w:r w:rsidR="00956BC3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 125-ФЗ «Об обязательном социальном страховании от несчастных случаев на производстве и профессиональных заболеваний» по м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дицинской, социальной и профессиональной реабилитации пострадавших в р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зультате несчастных случаев на производстве и профессиональных заболеваний на территории Чувашской Республики в 2021 году и планах на 2022 год», «О с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стоянии санитарно-гигиенических условий труда и профессиональной заболев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емости в организациях Чувашской Республики», «О состоянии производстве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ного травматизма в сфере обрабатывающего производства», «О состоянии охр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ны труда и производственного травматизма в организациях Чувашской Респу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лики в сфере строительства, жилищно-коммунального хозяйства и усилении контроля за уровнем производственного травматизма при проведении ремон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ных работ в водопроводных, канализационных и газовых колодцах», «О состо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нии производственного травматизма в сфере сельского хозяйства», «О проф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лактике производственного травматизма при дорожно-транспортных происш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ствиях».</w:t>
      </w:r>
    </w:p>
    <w:p w14:paraId="3B86F9BE" w14:textId="77777777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Кроме того, ежеквартально на заседаниях Межведомственной комиссии по охране труда в Чувашской Республике заслушиваются доклады руководит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лей хозяйствующих субъектов, допустивших случаи травматизма с тяжелым и смертельным исходом. Всего за 2022 год заслушаны доклады 18 руководителей хозяйствующих субъектов. Решения Межведомственной комиссии по охране труда в Чувашской Республике содержат поручения работодателям об устран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нии причин, приведших к несчастному случаю, о принятии мер по соверше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ствованию системы управления охраной труда. Контроль за исполнением ук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занных поручений возлагается на администрацию соответствующего муниц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пального образования. В отраслевом разрезе обстоятельства и причины травм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тизма регулярно рассматриваются на заседаниях коллегий Минсельхоза Чув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шии, Минэкономразвития Чувашии, Минстроя Чувашии, Минтранса Чувашии, Минпромэнерго Чувашии.</w:t>
      </w:r>
    </w:p>
    <w:p w14:paraId="4427B0C9" w14:textId="047D574B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 целях обеспечения экономической заинтересованности работодателей в снижении профессиональных рисков Минтрудом Чувашии совместно с</w:t>
      </w:r>
      <w:r w:rsidRPr="007619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F2F68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ОСФР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Чувашской Республике – Чувашии, Гострудинспекцией в Чувашской Респу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лике, профсоюзными организациями республики, ТПП Чувашской Республики в 2022 году проведено 8 выездных семинаров-совещаний, посвященных вопросам охраны труда и профилактике производственного травматизма. На семинарах проанализированы основные причины производственного травматизма, ра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смотрены мероприятия по финансовому</w:t>
      </w:r>
      <w:r w:rsidRPr="007619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обеспечению расходов страхователей за счет сумм страховых взносов </w:t>
      </w:r>
      <w:r w:rsidR="000F2F68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ОСФР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Чувашской Республике – Чувашии, в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просы о внесении изменений в нормативные правовые акты в рамках проведения «регуляторной гильотины» и др.</w:t>
      </w:r>
    </w:p>
    <w:p w14:paraId="41B5E2CA" w14:textId="77777777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 целях обеспечения безопасности и здоровья работников на рабочих м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стах, предотвращения несчастных случаев на производстве, обеспечения соо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ветствия оборудования и процессов производства государственным нормати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ным требованиям по охране труда, промышленной и пожарной безопасности в течение года проводились практические семинары с организациями строител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ь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ной отрасли, жилищно-коммунального хозяйства с привлечением федеральных органов надзора, республиканской федерации профсоюзов, обучающих центров и поставщиков средств защиты. Их особенностью стало включение практич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ской части, предусматривающей занятия представителей специализированных организаций со слушателями по вопросам обеспечения безопасности при раб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тах на высоте, в колодцах с электрооборудованием с демонстрацией и примен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нием средств индивидуальной защиты.</w:t>
      </w:r>
    </w:p>
    <w:p w14:paraId="79CA3C11" w14:textId="77777777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Несчастные случаи на производстве и профессиональные заболевания не являются неизбежными: у них всегда есть причины. Развитие эффективной культуры профилактики позволяет их устранить и предотвратить произво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ственные аварии и ущерб, а также профессиональные заболевания. «Vision Zero», или «Нулевой травматизм», – это качественно новый подход к организ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ции профилактики, объединяющий три направления – безопасность, гигиену труда и благополучие работников на всех уровнях производства. Разработанная Международной ассоциацией социального обеспечения (МАСО) концепция «Vision Zero» отличается гибкостью и может быть адаптирована к конкретным мерам профилактики, имеющим приоритетное значение для обеспечения бе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опасности, гигиены труда и благополучия работников на том или ином предпр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ятии. Благодаря своей гибкости концепция «Vision Zero» может применяться на любом месте работы, на любом предприятии и в любой отрасли во всех странах мира.</w:t>
      </w:r>
    </w:p>
    <w:p w14:paraId="5E6F4C77" w14:textId="77777777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Меморандум о присоединении к стратегии концепции «Vision Zero» был подписан 12 декабря 2017 г. в ходе XXI Международной выставки «Безопа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ность и охрана труда» в г. Москве.</w:t>
      </w:r>
    </w:p>
    <w:p w14:paraId="6ED54778" w14:textId="77777777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С 2018 года к концепции «Vision Zero» присоединились 484 организации республики с численностью работающих 42586 человек.</w:t>
      </w:r>
    </w:p>
    <w:p w14:paraId="0723C96C" w14:textId="77777777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Информационно-разъяснительная работа по вопросам присоединения 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ганизаций к информационной кампании «Нулевой травматизм» проводилась на различных площадках.</w:t>
      </w:r>
    </w:p>
    <w:p w14:paraId="02F2ED69" w14:textId="77777777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 Межведомственной комиссии по охране труда в Чувашской Республике 18 февраля 2021 г. до работодателей доведены основные положения концепции «Нулевой травматизм» и порядок регистрации на сайте «Vision Zero». Руководителям предприятий и организаций всех форм собственности 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комендовано присоединиться к кампании «Vision Zero» на ее официальном са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те. </w:t>
      </w:r>
    </w:p>
    <w:p w14:paraId="3C8A78F6" w14:textId="06B40E07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ТПП Чувашской Республики в рамках пропаганды вопросов охраны труда и безопасности труда среди предприятий и организаций </w:t>
      </w:r>
      <w:r w:rsidR="005A1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Чувашской Ре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публик</w:t>
      </w:r>
      <w:r w:rsidR="005A177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проведено 3 семинара по актуальным вопросам охраны труда, в кот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рых приняли участие 125 человек. Кроме того, в эфире телеканала «Россия</w:t>
      </w:r>
      <w:r w:rsidR="006216F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24» состоялось выступление по вопросам охраны труда.</w:t>
      </w:r>
    </w:p>
    <w:p w14:paraId="274F4878" w14:textId="77777777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шестом заседании Республиканской трехсторонней комиссии по рег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лированию социально-трудовых отношений, действующей в соответствии с П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ложением, утвержденным Указом Президента Чувашской Республики от 29 н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ября 1999 г. № 86, рассмотрен вопрос «О подведении итогов регионального эт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па всероссийского конкурса «Российская организация высокой социальной э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фективности» с целью выдвижения победителей регионального этапа для уч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стия в федеральном этапе конкурса в номинациях:</w:t>
      </w:r>
    </w:p>
    <w:p w14:paraId="279BD892" w14:textId="77777777" w:rsidR="00F21639" w:rsidRPr="007619B1" w:rsidRDefault="00F21639" w:rsidP="00F21639">
      <w:pPr>
        <w:shd w:val="clear" w:color="auto" w:fill="FFFFFF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 сокращение производственного травматизма и профессиональной з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болеваемости в организациях производственной сферы» (НМУПТТ);</w:t>
      </w:r>
    </w:p>
    <w:p w14:paraId="20D01CA0" w14:textId="77777777" w:rsidR="00F21639" w:rsidRPr="007619B1" w:rsidRDefault="00F21639" w:rsidP="00F21639">
      <w:pPr>
        <w:shd w:val="clear" w:color="auto" w:fill="FFFFFF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 формирование здорового образа жизни в организациях произво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ственной сферы» (ООО «Релематика»);</w:t>
      </w:r>
    </w:p>
    <w:p w14:paraId="6AE6F9D1" w14:textId="77777777" w:rsidR="00F21639" w:rsidRPr="007619B1" w:rsidRDefault="00F21639" w:rsidP="00F21639">
      <w:pPr>
        <w:shd w:val="clear" w:color="auto" w:fill="FFFFFF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 формирование здорового образа жизни в организациях непроизво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ственной сферы» (МБДОУ «Детский сад № 205 «Новоград» города Чебоксары);</w:t>
      </w:r>
    </w:p>
    <w:p w14:paraId="3A0AC302" w14:textId="77777777" w:rsidR="00F21639" w:rsidRPr="007619B1" w:rsidRDefault="00F21639" w:rsidP="00F21639">
      <w:pPr>
        <w:shd w:val="clear" w:color="auto" w:fill="FFFFFF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 вклад социальных инвестиций и благотворительности в развитие те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риторий» (АО «Чувашская энергосбытовая компания»);</w:t>
      </w:r>
    </w:p>
    <w:p w14:paraId="49E7F5C6" w14:textId="77777777" w:rsidR="00F21639" w:rsidRPr="007619B1" w:rsidRDefault="00F21639" w:rsidP="00F21639">
      <w:pPr>
        <w:shd w:val="clear" w:color="auto" w:fill="FFFFFF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 лучшие условия работникам с семейными обязанностями в организ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циях непроизводственной сферы» (АО «Чувашская энергосбытовая компания»).</w:t>
      </w:r>
    </w:p>
    <w:p w14:paraId="62CC82CC" w14:textId="77777777" w:rsidR="00F21639" w:rsidRPr="007619B1" w:rsidRDefault="00F21639" w:rsidP="00F21639">
      <w:pPr>
        <w:shd w:val="clear" w:color="auto" w:fill="FFFFFF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реализацию подпрограммы «Безопасный труд» в 2022 году было предусмотрено 520696,0 тыс. рублей (освоено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545824,2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рублей,</w:t>
      </w: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104,8%)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из них средства: </w:t>
      </w:r>
    </w:p>
    <w:p w14:paraId="5AC2AC17" w14:textId="77777777" w:rsidR="00F21639" w:rsidRPr="007619B1" w:rsidRDefault="00F21639" w:rsidP="00956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республиканского бюджета Чувашской Республики – 3351,6 тыс. рублей (освоено 3237,6 тыс. рублей, или 96,6%). На предоставление субвенций бюдж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там муниципальных округов и бюджетам городских округов для осуществления государственных полномочий Чувашской Республики в сфере трудовых отн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шений израсходовано 2061,7 тыс. рублей, на материально-техническое и пр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граммное обеспечение мониторинга условий и охраны труда – 158,7 тыс. рублей; </w:t>
      </w:r>
    </w:p>
    <w:p w14:paraId="7950E257" w14:textId="77777777" w:rsidR="00F21639" w:rsidRPr="007619B1" w:rsidRDefault="00F21639" w:rsidP="00956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ОСФР по Чувашской Республике – Чувашии – 514041,7 тыс. рублей (освоено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539258,6 тыс. рублей, или 104,9%)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2F082AB4" w14:textId="77777777" w:rsidR="00F21639" w:rsidRPr="007619B1" w:rsidRDefault="00F21639" w:rsidP="00956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внебюджетных источников – 3302,7 тыс. рублей (освоено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3328,0 тыс. ру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лей, или 100,8%).</w:t>
      </w:r>
    </w:p>
    <w:p w14:paraId="675B020C" w14:textId="77777777" w:rsidR="00F21639" w:rsidRPr="007619B1" w:rsidRDefault="00F21639" w:rsidP="00956BC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296A6B37" w14:textId="77777777" w:rsidR="00F21639" w:rsidRPr="007619B1" w:rsidRDefault="00F21639" w:rsidP="00956BC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3.2. Социальное партнерство в сфере охраны труда</w:t>
      </w:r>
    </w:p>
    <w:p w14:paraId="729FE32F" w14:textId="77777777" w:rsidR="00F21639" w:rsidRPr="007619B1" w:rsidRDefault="00F21639" w:rsidP="00956BC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7ADB89D7" w14:textId="799C2DC1" w:rsidR="00F21639" w:rsidRPr="007619B1" w:rsidRDefault="00F21639" w:rsidP="00956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23 Т</w:t>
      </w:r>
      <w:r w:rsidR="00956BC3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К РФ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социальное партнерство в сфере тр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 (далее – социальное партнерство) – </w:t>
      </w:r>
      <w:r w:rsidR="00245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взаимоотношений между 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ботниками (представителями работников), работодателями (представителями работодателей), </w:t>
      </w:r>
      <w:r w:rsidR="00956BC3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исполнительными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органами государственной власти, органами местного самоуправления, направленных на обеспечение согласования интер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 работников и работодателей по вопросам регулирования трудовых отнош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 и иных непосредственно связанных с ними отношений.</w:t>
      </w:r>
    </w:p>
    <w:p w14:paraId="53440267" w14:textId="77777777" w:rsidR="00F21639" w:rsidRPr="007619B1" w:rsidRDefault="00F21639" w:rsidP="00956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Механизмы социального партнерства являются наиболее приемлемыми для регулирования социально-трудовых отношений в условиях рыночной эк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номики, обеспечивая социальное сотрудничество сторон трудовых отношений во всех сферах социальных интересов.</w:t>
      </w:r>
    </w:p>
    <w:p w14:paraId="731D08A6" w14:textId="34792CEE" w:rsidR="00F21639" w:rsidRPr="007619B1" w:rsidRDefault="00F21639" w:rsidP="00AC5397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социального партнерства в республике действует более 20 лет и основывается на нормативных правовых актах Российской Федерации и норм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тивных правовых актах Чувашской Республики: Трудовом кодексе Российской Федерации, Федеральном законе «О профессиональных союзах, их правах и г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рантиях деятельности», Федеральном законе «Об объединениях работодателей», Законе Чувашской Республики «О социальном партнерстве», Указе Президента Чувашской Республики от 29 ноября 1999 г. № 86 «О Республиканской трехст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ронней комиссии по регулированию социально-трудовых отношений». Осно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 документом, определяющим взаимоотношения между всеми сторонами с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циального партнерства, является Республиканское соглашение о социальном партнерстве между Кабинетом Министров Чувашской Республики, Союзом «Р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гиональное объединение работодателей Чувашской Республики» и Союзом «Ч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вашское республиканское объединение организаций профсоюзов «Чувашре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совпроф» на 2020–2022 годы (далее соответст</w:t>
      </w:r>
      <w:r w:rsidR="00382CFA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венно – Соглашение на 2020–2022 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годы, Стороны), устанавливающее согласованные позиции Сторон по рег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лированию социально-трудовых отношений и связанных с ними экономических отношений на республиканском уровне и направленное на внедрение принципов достойного труда, рост заработной платы, доходов населения и сокращение доли малоимущих, развитие рынка труда и содействие занятости.</w:t>
      </w:r>
    </w:p>
    <w:p w14:paraId="3BE1C356" w14:textId="10D2AC18" w:rsidR="00F21639" w:rsidRPr="007619B1" w:rsidRDefault="00F21639" w:rsidP="00AC5397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Стороны в числе приоритетных задач Соглашения на 2020–2022 годы ст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вят содействие в реализации национальных проектов и программ, определенных указами Президента Российской Федерации от 7 мая 2018 г. № 204 «О наци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нальных целях и стратегических задачах развития Российской Федерации на п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риод до 2024 года», от 7 мая 2012 г. № 597 «О мероприятиях по реализации го</w:t>
      </w:r>
      <w:r w:rsidR="00EA0B0D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сударственной политики», от 28 декабря 2012 г. № 1688 «О некоторых мерах по реализации государственной политики в сфере защиты детей-сирот и детей, оставшихся без попечения родителей», реализацию основных целей и задач, определенных Стратегией социально-экономического развития Чувашской Ре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публики до 2035 года, утвержденной Законом Чувашской Республики от 26 н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ября 2020 г. № 102.</w:t>
      </w:r>
    </w:p>
    <w:p w14:paraId="5F0F9DF8" w14:textId="77777777" w:rsidR="00F21639" w:rsidRPr="007619B1" w:rsidRDefault="00F21639" w:rsidP="00AC5397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Распоряжением Кабинета Министров Чувашской Республики от 29 мая 2020 г. № 502-р утвержден План мероприятий по реализации Республиканского соглашения о социальном партнерстве между Кабинетом Министров Чувашской Республики, Союзом «Региональное объединение работодателей Чувашской Республики» и Союзом «Чувашское республиканское объединение организаций профсоюзов «Чувашрессовпроф» на 2020–2022 годы.</w:t>
      </w:r>
    </w:p>
    <w:p w14:paraId="752C2A3A" w14:textId="77777777" w:rsidR="00F21639" w:rsidRPr="007619B1" w:rsidRDefault="00F21639" w:rsidP="00AC5397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Соглашение на 2020–2022 годы содержит 242 обязательства Сторон по т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 направлениям, как заработная плата, социальная защита трудящихся, соц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ально-экономическая защита работающих женщин, социальные гарантии мол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дежи, повышение уровня и качества жизни населения. </w:t>
      </w:r>
    </w:p>
    <w:p w14:paraId="4451D249" w14:textId="77777777" w:rsidR="00EA1326" w:rsidRPr="007619B1" w:rsidRDefault="00EA1326" w:rsidP="00AC5397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реализация мероприятий Соглашения на 2020–2022 годы спосо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ствовала в 2022 году решению первоочередных задач в области социально-экономического развития Чувашской Республики, обеспечения занятости нас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ления, развития трудовых ресурсов и оказания мер социальной поддержки мал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обеспеченной части населения.</w:t>
      </w:r>
    </w:p>
    <w:p w14:paraId="70B2936B" w14:textId="4AD389F8" w:rsidR="00F21639" w:rsidRPr="007619B1" w:rsidRDefault="00F21639" w:rsidP="00AC5397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Ввиду окончания реализации Соглашения </w:t>
      </w:r>
      <w:r w:rsidR="00893E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A153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93E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020–2022 годы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15 декабря 2022 г</w:t>
      </w:r>
      <w:r w:rsidR="00956BC3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состоялась торжественная церемония подписания </w:t>
      </w:r>
      <w:r w:rsidR="00245B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Республиканского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глашения о социальном партн</w:t>
      </w:r>
      <w:r w:rsidR="00647A9A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рстве между Кабинетом Министров Чувашской Республики, Союзом «Региональное объединение работодателей Чувашской Республики» и Союзом «Чувашское республиканское объединение организаций профсоюзов «Чувашрессовпроф» на 2023</w:t>
      </w:r>
      <w:r w:rsidR="00630697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2025 годы (далее </w:t>
      </w:r>
      <w:r w:rsidR="00647A9A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соответственно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Соглашение на 202</w:t>
      </w:r>
      <w:r w:rsidR="00630697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3–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2025 годы</w:t>
      </w:r>
      <w:r w:rsidR="007717A0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сторон</w:t>
      </w:r>
      <w:r w:rsidR="00893ED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), устанавливающе</w:t>
      </w:r>
      <w:r w:rsidR="00E31782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ключевые при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ципы социально-трудовых отношений на ближайшие три года и затрагивающе</w:t>
      </w:r>
      <w:r w:rsidR="00E31782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интересы более 600 тыс</w:t>
      </w:r>
      <w:r w:rsidR="00245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жителей республики, занятых в различных сферах эк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номики.</w:t>
      </w:r>
    </w:p>
    <w:p w14:paraId="0DCE61FE" w14:textId="3198DF93" w:rsidR="00F21639" w:rsidRPr="007619B1" w:rsidRDefault="00F21639" w:rsidP="00AC5397">
      <w:pPr>
        <w:shd w:val="clear" w:color="auto" w:fill="FFFFFF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Соглашение на 2023</w:t>
      </w:r>
      <w:r w:rsidR="00630697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2025 годы содержит 207 обязательств сторон по т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 направлениям</w:t>
      </w:r>
      <w:r w:rsidR="00E31782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заработная плата, социальная защита трудящихся, соц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ально-экономическая защита работающих женщин, социальные гарантии мол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дежи, повышение уровня и качества жизни населения. </w:t>
      </w:r>
    </w:p>
    <w:p w14:paraId="4191F2F6" w14:textId="2A351EE4" w:rsidR="00F21639" w:rsidRPr="007619B1" w:rsidRDefault="00F21639" w:rsidP="00BD28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Соглашении на 2023</w:t>
      </w:r>
      <w:r w:rsidR="00630697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2025 годы появилось более 35 новых обязательств</w:t>
      </w:r>
      <w:r w:rsidR="00C55002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которым стороны договорились:</w:t>
      </w:r>
    </w:p>
    <w:p w14:paraId="1722AF38" w14:textId="77777777" w:rsidR="00F21639" w:rsidRPr="007619B1" w:rsidRDefault="00F21639" w:rsidP="00BD28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способствовать совершенствованию и поддержке высокотехнологичных рабочих мест для обеспечения инновационного пути социально-экономического развития республики; </w:t>
      </w:r>
    </w:p>
    <w:p w14:paraId="28A8C7BE" w14:textId="77777777" w:rsidR="00F21639" w:rsidRPr="007619B1" w:rsidRDefault="00F21639" w:rsidP="00BD28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содействовать обеспечению роста производительности труда, прежде вс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за счет модернизации технологий и технического переоснащения;</w:t>
      </w:r>
    </w:p>
    <w:p w14:paraId="6E039A0A" w14:textId="5FE7792F" w:rsidR="00F21639" w:rsidRPr="007619B1" w:rsidRDefault="00F21639" w:rsidP="00BD28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формировать конкурентную среду для создания, удержания и привлечения </w:t>
      </w:r>
      <w:r w:rsidR="00C55002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республику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качественного кадрового потенциала в результате создания благ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приятной инвестиционной, инновационной, социальной, образовательной среды;</w:t>
      </w:r>
    </w:p>
    <w:p w14:paraId="1B395F8E" w14:textId="77777777" w:rsidR="00F21639" w:rsidRPr="007619B1" w:rsidRDefault="00F21639" w:rsidP="00BD28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стимулировать предпринимательское сообщество к созданию новых раб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чих мест в сфере приоритетных направлений экономического развития респу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лики;</w:t>
      </w:r>
    </w:p>
    <w:p w14:paraId="0313900C" w14:textId="77777777" w:rsidR="00F21639" w:rsidRPr="007619B1" w:rsidRDefault="00F21639" w:rsidP="00BD28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реализовывать превентивные меры содействия занятости граждан, вне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рять эффективные механизмы перепрофилирования безработных граждан; </w:t>
      </w:r>
    </w:p>
    <w:p w14:paraId="64279D32" w14:textId="4E20F436" w:rsidR="00F21639" w:rsidRPr="007619B1" w:rsidRDefault="00F21639" w:rsidP="00BD28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сдерживать и снижать негативные последствия массовых увольнений 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ботников и резкий рост безработицы; </w:t>
      </w:r>
    </w:p>
    <w:p w14:paraId="5EC67994" w14:textId="77777777" w:rsidR="00F21639" w:rsidRPr="007619B1" w:rsidRDefault="00F21639" w:rsidP="00BD28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проводить работы в пределах компетенции по обеспечению своевреме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оплаты труда в организациях всех форм собственности, ликвидации и предотвращению задолженности по выплате заработной платы, легализации т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невой заработной платы.</w:t>
      </w:r>
    </w:p>
    <w:p w14:paraId="7F330A9D" w14:textId="5F1E7E08" w:rsidR="00F21639" w:rsidRPr="007619B1" w:rsidRDefault="00F21639" w:rsidP="00BD28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1 января 2023 г. в Чувашии заключено 81 соглашение различного уровня, в том числе Соглашение на 2023–2025 годы, 19 отраслевых соглашений</w:t>
      </w:r>
      <w:r w:rsidR="00245B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</w:t>
      </w:r>
      <w:r w:rsidR="00245B75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республиканскими организациями профсоюзов с исполнительн</w:t>
      </w:r>
      <w:r w:rsidR="00C55002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55002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5002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органами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Чувашской Республики, 26 территориальных соглашений о соц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альном партнерстве, 2</w:t>
      </w:r>
      <w:r w:rsidR="000F1F56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территориально-отраслевых соглашени</w:t>
      </w:r>
      <w:r w:rsidR="00893ED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отрасли обр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зования. Также Чувашрессовпрофом подписано 9 соглашений о взаимодействии с главным федеральным инспектором по Чувашской Республике, Управлением Минюста России по Чувашской Республике, прокуратурой Чувашской Респу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лики, Гострудинспекцией в Чувашской Республике, Минздравом Чувашии, Минтрудом Чувашии, О</w:t>
      </w:r>
      <w:r w:rsidR="00245B7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ФР по Чувашской Республике – Чувашии, Уполном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ченным по правам человека в Чувашской Республике.</w:t>
      </w:r>
    </w:p>
    <w:p w14:paraId="642B1FCB" w14:textId="77777777" w:rsidR="00F21639" w:rsidRPr="007619B1" w:rsidRDefault="00F21639" w:rsidP="00BD28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республике социальное партнерство получит дальнейшее развитие в первую очередь в части выработки согласованных механизмов использования рабочей силы на рынке труда путем создания благоприятных условий для раб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ты, возможности профессионального роста, повышения уровня квалификации и уровня социальной защищенности.</w:t>
      </w:r>
    </w:p>
    <w:p w14:paraId="656FAB33" w14:textId="77777777" w:rsidR="00F21639" w:rsidRPr="007619B1" w:rsidRDefault="00F21639" w:rsidP="00BD28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2000 года благодаря социальному партнерству коллективных трудовых споров и забастовок в республике не зарегистрировано.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На предприятиях и в 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ганизациях республики действуют 1568 коллективных договоров, в том числе в субъектах малого предпринимательства – 421 коллективный договор, в 789 ко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л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лективных договорах организаций устанавливаются льготы и преимущества для женщин, имеющих детей до 18 лет, условия труда, более благоприятные по сравнению с установленными федеральными законами, законами Чувашской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Республики, иными нормативными правовыми актами, содержащими нормы трудового права, соглашениями, в 494 предусмотрена система наставничества, в 668 предусмотрены мероприятия по мотивации к ведению здорового образа жизни.</w:t>
      </w:r>
    </w:p>
    <w:p w14:paraId="0807B86B" w14:textId="3009486E" w:rsidR="00F21639" w:rsidRPr="007619B1" w:rsidRDefault="00F21639" w:rsidP="00C32E34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Профсоюзам законодательно предоставлены широкие права в области осуществления общественного контроля за состоянием охраны труда. Эти права позволяют активно влиять на действия как государственных органов управления охраной труда, так и работодателей, непосредственно осуществляющих мер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приятия по охране труда и сохранению здоровья работающих. </w:t>
      </w:r>
    </w:p>
    <w:p w14:paraId="79500397" w14:textId="0A395E68" w:rsidR="00630697" w:rsidRPr="007619B1" w:rsidRDefault="00630697" w:rsidP="00C32E34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Общественный контроль за выполнением требований законодательства по охране труда и обеспечением работникам гарантий безопасных и здоровых условий труда, оказанием методической и практической помощи первичным профсоюзным организациям, их уполномоченным по охране труда</w:t>
      </w:r>
      <w:r w:rsidRPr="007619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инст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тут уполномоченных по охране труда профсоюзов, техническую инспекцию труда и внештатных инспекторов по охране труда осуществляют 3 штатных и </w:t>
      </w:r>
      <w:r w:rsidR="0013095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43 внештатных технических инспектора труда Чувашрессовпрофа, также де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ствуют 1935 уполномоченных лиц по охране труда, которые ежегодно проводят более 9 тыс. проверок. </w:t>
      </w:r>
    </w:p>
    <w:p w14:paraId="56D98508" w14:textId="0DA6A421" w:rsidR="00630697" w:rsidRPr="007619B1" w:rsidRDefault="00630697" w:rsidP="00C32E34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направления их деятельности – это информирование работн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 о состоянии условий труда на рабочих местах и принимаемых мерах по обеспечению безопасных условий труда, разработка предложений по обеспеч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нию требований охраны труда, предупреждению производственного травмати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ма и профессиональных заболеваний, осуществление контроля за выполнением планов мероприятий по охране труда, предусмотренных коллективными догов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рами и соглашениями. В данном направлении большая работа ведется республ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канскими организациями профсоюзов работников образования, здравоохранения и автосельхозмашиностроения.</w:t>
      </w:r>
    </w:p>
    <w:p w14:paraId="0EB8493C" w14:textId="6015753F" w:rsidR="00131F7F" w:rsidRPr="007619B1" w:rsidRDefault="00131F7F" w:rsidP="00C32E34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Правова</w:t>
      </w:r>
      <w:r w:rsidR="00A74362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я помощь оказывается 7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правовыми инспекторами и 62 внештат-ными (общественными) правовыми инспекторами. Ими проведены проверки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300 организациях. В ходе проверок выявлено 672 нарушения трудового зак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нодательства.</w:t>
      </w:r>
    </w:p>
    <w:p w14:paraId="71D1677C" w14:textId="4057482A" w:rsidR="00630697" w:rsidRPr="007619B1" w:rsidRDefault="00630697" w:rsidP="00C32E34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прошедший год технической инспекцией труда Чувашрессовпрофа </w:t>
      </w:r>
      <w:r w:rsidR="00245B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73 организации </w:t>
      </w:r>
      <w:r w:rsidR="00245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обследованы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соответствие требованиям безопасности труда</w:t>
      </w:r>
      <w:r w:rsidR="00245B7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5B7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проверки </w:t>
      </w:r>
      <w:r w:rsidR="00245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проведены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 с Гострудинспекцией в Чувашской Республ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ке, 18 проверок </w:t>
      </w:r>
      <w:r w:rsidR="00373629" w:rsidRPr="0037362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 с представителями республиканских отраслевых 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373629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ганизаций профсоюзов,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51 самостоятельная проверка. Выявленные нарушения устранены в установленные сроки. Результаты проверок в обязательном порядке рассматриваются на заседаниях профсоюзных комитетов с участием представ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телей работодателей.</w:t>
      </w:r>
    </w:p>
    <w:p w14:paraId="097BE940" w14:textId="741DBF68" w:rsidR="00630697" w:rsidRPr="007619B1" w:rsidRDefault="00630697" w:rsidP="00C32E34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2022 году с участием технических инспекторов и представителей Ч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вашрессовпрофа расследовано 43 несчастных случая. По данным мониторинга, уровень производственного травматизма в организациях, где есть первичные профсоюзные организации, гораздо ниже, чем в организациях, в которых рабо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ники не объединены в профсоюз. </w:t>
      </w:r>
    </w:p>
    <w:p w14:paraId="71AFF09F" w14:textId="06998AC8" w:rsidR="00630697" w:rsidRPr="007619B1" w:rsidRDefault="00630697" w:rsidP="00C32E34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Существенный вклад в улучшение условий и охраны труда, снижение п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казателей производственного травматизма вносит профсоюзный общественный контроль. В целях повышения качества общественного контроля за соблюден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ем требований о</w:t>
      </w:r>
      <w:r w:rsidR="0013095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храны труда Чувашрессовпрофом в</w:t>
      </w:r>
      <w:r w:rsidR="00771959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и городских округах Чувашской Республики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проведено 24 семинара обучающего характера по различным тематикам охраны труда для руководителей, ответственных за 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ганизацию работы по охране труда (службы охраны труда)</w:t>
      </w:r>
      <w:r w:rsidR="00BA5BC4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членов комиссий по охране труда, председателей первичных профсоюзных организаций, внештатных технических инспекторов труда, уполномоченных лиц по охране труда (в очном и дистанционном форматах). Основно</w:t>
      </w:r>
      <w:r w:rsidR="00BA5BC4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5BC4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внимание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</w:t>
      </w:r>
      <w:r w:rsidR="00BA5BC4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 уделено изменениям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законодательстве в области охраны труда. </w:t>
      </w:r>
      <w:r w:rsidR="00BA5BC4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 тема также обсуждалась в ходе радиоэфира программы «Работай правильно»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 «НТРК Чувашии» Минцифры Чувашии. </w:t>
      </w:r>
      <w:r w:rsidR="0013095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Уделяется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внимание </w:t>
      </w:r>
      <w:r w:rsidR="0013095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предстоящим изменениям в законодател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 в области охраны труда.</w:t>
      </w:r>
    </w:p>
    <w:p w14:paraId="05AF02B2" w14:textId="4B6DDFE4" w:rsidR="00630697" w:rsidRPr="007619B1" w:rsidRDefault="00630697" w:rsidP="00C32E34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Оперативному решению актуальных проблем в области охраны труда сп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собствует участие представителей Чувашрессовпрофа в подготовке проектов з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конов и иных нормативных правовых актов, в реализации подпрограммы «Бе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опасный труд», в работе Межведомственной комиссии по охране труда в Чува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ской Республике, координационных советов по охране труда в </w:t>
      </w:r>
      <w:r w:rsidR="00543C2A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и городских округах Чувашской 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еспублики.</w:t>
      </w:r>
    </w:p>
    <w:p w14:paraId="26070EC1" w14:textId="77777777" w:rsidR="00630697" w:rsidRPr="007619B1" w:rsidRDefault="00630697" w:rsidP="00C32E34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 работодателей и работников организаций о состоянии условий и охраны труда в республике Чувашрессовпрофом организовано через профсоюзную газету «Время», ежеквартальный профсоюзный бюллетень, раб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тает «горячая линия».</w:t>
      </w:r>
    </w:p>
    <w:p w14:paraId="77CDBC68" w14:textId="23EB01C1" w:rsidR="00630697" w:rsidRPr="007619B1" w:rsidRDefault="00630697" w:rsidP="00C32E34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повышения уровня знаний в области безопасности труда при Ч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вашрессовпрофе действует центр охраны труда. Большое внимание уделяется организации работы уполномоченных лиц по охране труда, в 202</w:t>
      </w:r>
      <w:r w:rsidR="000F1F56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обучено </w:t>
      </w:r>
      <w:r w:rsidR="00543C2A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F1F56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327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 </w:t>
      </w:r>
    </w:p>
    <w:p w14:paraId="2AC1C7C3" w14:textId="77777777" w:rsidR="00630697" w:rsidRPr="007619B1" w:rsidRDefault="00630697" w:rsidP="00C32E34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активизации работы уполномоченных лиц по охране труда с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2000 года проводится конкурс на звание «Лучший уполномоченный по охране труда Чувашрессовпрофа» в производственной и непроизводственной сферах. Призеры конкурса награждаются в ходе работы ежегодной республиканской научно-практической конференции «Безопасность и охрана труда». </w:t>
      </w:r>
    </w:p>
    <w:p w14:paraId="67193F8E" w14:textId="58380988" w:rsidR="00630697" w:rsidRPr="007619B1" w:rsidRDefault="00630697" w:rsidP="00C32E34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на заседаниях Президиума Чувашрессовпрофа были рассмо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рены следующие вопросы: «Об итогах работы уполномоченных лиц профсою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комитетов по охране труда за 202</w:t>
      </w:r>
      <w:r w:rsidR="000F1F56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год», «О представителях территориал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органов профсоюзов в комиссиях для расследования несчастных случаев на производстве (смертельных, групповых, тяжелых)», «О состоянии условий и охраны труда в </w:t>
      </w:r>
      <w:r w:rsidR="00543C2A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первичных профсоюзных организациях Чувашской республ</w:t>
      </w:r>
      <w:r w:rsidR="00543C2A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43C2A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канской организации Общероссийского профсоюза работников культуры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133A9779" w14:textId="59D8D5E4" w:rsidR="00F21639" w:rsidRPr="007619B1" w:rsidRDefault="00F21639" w:rsidP="00C32E34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Начиная с 2014 года ежегодно проводится республиканский конкурс с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циальных проектов в области охраны труда среди некоммерческих организаций, целями которого являются привлечение внимания к вопросам охраны труда, снижение уровня производственного травматизма и профессиональной забол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ваемости, предупреждение нарушений требований законодательства о труде и об охране труда, воспитательная и образовательная работа с населением в области охраны труда, пропаганда безопасного труда и высокой культуры производства.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итогам заседания комиссии по проведению республиканского конкурса соц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альных проектов в области охраны труда среди некоммерческих организаций, состоявшегося 18 ноября 2022 г., был определен победитель конкурса – </w:t>
      </w:r>
      <w:r w:rsidR="00245B75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астное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образовательное учреждение дополнительного профессионального образования «Учебно-методический центр «Безопасность труда»</w:t>
      </w:r>
      <w:r w:rsidR="00245B75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представившее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«Обучающие семинары по охране труда: «Об изменениях в трудовом законод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тельстве по охране труда».</w:t>
      </w:r>
    </w:p>
    <w:p w14:paraId="49D1C197" w14:textId="77777777" w:rsidR="00F21639" w:rsidRPr="007619B1" w:rsidRDefault="00F21639" w:rsidP="00C32E34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средств республиканского бюджета Чувашской Республики на реал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зацию указанного проекта направлено 224 тыс. рублей.</w:t>
      </w:r>
    </w:p>
    <w:p w14:paraId="0EFCA662" w14:textId="4AD80DE4" w:rsidR="00F21639" w:rsidRPr="007619B1" w:rsidRDefault="00F21639" w:rsidP="00C32E34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</w:t>
      </w:r>
      <w:r w:rsidR="008A7CE5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– проведение обучающих семинаров в муниципальных и г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родских округах Чувашской Республики; проведение консультаций, круглых столов по вопросам охраны труда; разработка и тиражирование </w:t>
      </w:r>
      <w:r w:rsidR="00245B7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амятки «Пор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 приема на работу» (в части охраны труда); оказание практической помощи в разработке локальных нормативных актов по охране труда в организациях. Да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ным проектом запланировано охватить </w:t>
      </w:r>
      <w:r w:rsidR="00245B75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около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1000 человек.</w:t>
      </w:r>
    </w:p>
    <w:p w14:paraId="0D87BFFE" w14:textId="77777777" w:rsidR="00F21639" w:rsidRPr="007619B1" w:rsidRDefault="00F21639" w:rsidP="00C32E34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DD2434" w14:textId="5D99BA5E" w:rsidR="00F21639" w:rsidRPr="007619B1" w:rsidRDefault="00F21639" w:rsidP="00C32E34">
      <w:pPr>
        <w:shd w:val="clear" w:color="auto" w:fill="FFFFFF"/>
        <w:spacing w:after="0" w:line="245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3.3. Федеральный государственный контроль (надзор) </w:t>
      </w:r>
      <w:r w:rsidR="00245B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сфере охраны труда</w:t>
      </w:r>
    </w:p>
    <w:p w14:paraId="5DC2A9D1" w14:textId="77777777" w:rsidR="00F21639" w:rsidRPr="007619B1" w:rsidRDefault="00F21639" w:rsidP="00C32E34">
      <w:pPr>
        <w:shd w:val="clear" w:color="auto" w:fill="FFFFFF"/>
        <w:spacing w:after="0" w:line="245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FF9A958" w14:textId="6D8FA07B" w:rsidR="00F21639" w:rsidRPr="007619B1" w:rsidRDefault="00F21639" w:rsidP="00C32E34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государственный контроль (надзор)</w:t>
      </w: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соблюдением труд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законодательства и иных нормативных правовых актов, содержащих нормы трудового права, на территории Чувашской Республики осуществляется Гос</w:t>
      </w:r>
      <w:r w:rsidR="00BD2835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инспекцией в Чувашской Республике, государственный надзор за соблюд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нием работодателями санитарно-гигиенических и санитарно-противоэпиде</w:t>
      </w:r>
      <w:r w:rsidR="00BD2835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мио</w:t>
      </w:r>
      <w:r w:rsidR="00BD2835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ло</w:t>
      </w:r>
      <w:r w:rsidR="00BD2835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ги</w:t>
      </w:r>
      <w:r w:rsidR="00BD2835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ческих норм и правил, соблюдением правил безопасного ведения работ в отдельных отраслях и на некоторых объектах промышленности, соблюдением требований ядерной и радиационной безопасности осуществляют Управление Роспотребнадзора по Чувашской Республике – Чувашии</w:t>
      </w:r>
      <w:r w:rsidR="0086091E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территориальный отдел Межрегионального управления № 59 ФМБА России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Приволжское управление Ростехнадзора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, МОИ в Чувашской Республике, республиках Марий Эл и Тата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стан.</w:t>
      </w:r>
    </w:p>
    <w:p w14:paraId="77E25674" w14:textId="7EC7FF37" w:rsidR="00F21639" w:rsidRPr="007619B1" w:rsidRDefault="00F21639" w:rsidP="00C32E34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Гострудинспекцией в Чувашской Республике в 2022 году в рамках пред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ставленных полномочий в отношении юридических лиц и индивидуальных предпринимателей проведено 213 проверок (за 2021 год – 718) по вопросам с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блюдения трудового законодательства и иных нормативных правовых актов, с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держащих нормы трудового права, из них плановых – 10 (за 2021 год – 52), вн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плановых – 203 (за 2021 год – 666). Количеств</w:t>
      </w:r>
      <w:r w:rsidR="00BD2835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проверок, проведенных за 2022 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год, по сравнению с показателями 2021 года уменьшилось в 3,4 раза.</w:t>
      </w:r>
    </w:p>
    <w:p w14:paraId="411B96E7" w14:textId="6230C57B" w:rsidR="00F21639" w:rsidRPr="007619B1" w:rsidRDefault="00F21639" w:rsidP="00C32E34">
      <w:pPr>
        <w:shd w:val="clear" w:color="auto" w:fill="FFFFFF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Различными видами проверок охвачены организации всех основных 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раслей экономики республики. Структура организаций основных видов экон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мической деятельности, в которых выявлены нарушения, представ</w:t>
      </w:r>
      <w:r w:rsidR="00BD2835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 в табл</w:t>
      </w:r>
      <w:r w:rsidR="00BD2835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D2835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це 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3.1.</w:t>
      </w:r>
    </w:p>
    <w:p w14:paraId="5A78F202" w14:textId="77777777" w:rsidR="00956BC3" w:rsidRPr="007619B1" w:rsidRDefault="00956BC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6CE92B9D" w14:textId="77777777" w:rsidR="00F21639" w:rsidRPr="007619B1" w:rsidRDefault="00F21639" w:rsidP="00F2163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3.1</w:t>
      </w:r>
    </w:p>
    <w:p w14:paraId="483B0DA9" w14:textId="77777777" w:rsidR="00F21639" w:rsidRPr="007619B1" w:rsidRDefault="00F21639" w:rsidP="00F216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87EE54" w14:textId="77777777" w:rsidR="00F21639" w:rsidRPr="007619B1" w:rsidRDefault="00F21639" w:rsidP="00F21639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Структура организаций основных видов экономической деятельности, </w:t>
      </w:r>
    </w:p>
    <w:p w14:paraId="25CECF81" w14:textId="77777777" w:rsidR="00F21639" w:rsidRPr="007619B1" w:rsidRDefault="00F21639" w:rsidP="00956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которых выявлены нарушения в 2021–2022 годах</w:t>
      </w:r>
    </w:p>
    <w:p w14:paraId="09FB4A2E" w14:textId="77777777" w:rsidR="00F21639" w:rsidRPr="007619B1" w:rsidRDefault="00F21639" w:rsidP="00956BC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(по данным Гострудинспекции в Чувашской Республике)</w:t>
      </w:r>
    </w:p>
    <w:p w14:paraId="085970AD" w14:textId="77777777" w:rsidR="00F21639" w:rsidRPr="007619B1" w:rsidRDefault="00F21639" w:rsidP="00956BC3">
      <w:pPr>
        <w:shd w:val="clear" w:color="auto" w:fill="FFFFFF"/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2"/>
        <w:gridCol w:w="1118"/>
        <w:gridCol w:w="1101"/>
        <w:gridCol w:w="1207"/>
        <w:gridCol w:w="958"/>
      </w:tblGrid>
      <w:tr w:rsidR="009A7371" w:rsidRPr="007619B1" w14:paraId="1FD22254" w14:textId="77777777" w:rsidTr="00F21639">
        <w:tc>
          <w:tcPr>
            <w:tcW w:w="2639" w:type="pct"/>
            <w:vMerge w:val="restart"/>
            <w:shd w:val="clear" w:color="auto" w:fill="auto"/>
          </w:tcPr>
          <w:p w14:paraId="6A444588" w14:textId="77777777" w:rsidR="00F21639" w:rsidRPr="007619B1" w:rsidRDefault="00F21639" w:rsidP="00956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1195" w:type="pct"/>
            <w:gridSpan w:val="2"/>
            <w:shd w:val="clear" w:color="auto" w:fill="auto"/>
          </w:tcPr>
          <w:p w14:paraId="582C6472" w14:textId="77777777" w:rsidR="00F21639" w:rsidRPr="007619B1" w:rsidRDefault="00F21639" w:rsidP="00956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14:paraId="3A1654C9" w14:textId="77777777" w:rsidR="00F21639" w:rsidRPr="007619B1" w:rsidRDefault="00F21639" w:rsidP="00956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проверок, ед.</w:t>
            </w:r>
          </w:p>
        </w:tc>
        <w:tc>
          <w:tcPr>
            <w:tcW w:w="1166" w:type="pct"/>
            <w:gridSpan w:val="2"/>
            <w:shd w:val="clear" w:color="auto" w:fill="auto"/>
          </w:tcPr>
          <w:p w14:paraId="05BF8807" w14:textId="77777777" w:rsidR="00F21639" w:rsidRPr="007619B1" w:rsidRDefault="00F21639" w:rsidP="00956B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выя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ленных наруш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ний, ед.</w:t>
            </w:r>
          </w:p>
        </w:tc>
      </w:tr>
      <w:tr w:rsidR="00245B75" w:rsidRPr="007619B1" w14:paraId="444CF4FF" w14:textId="77777777" w:rsidTr="00F21639">
        <w:tblPrEx>
          <w:tblBorders>
            <w:bottom w:val="single" w:sz="4" w:space="0" w:color="auto"/>
          </w:tblBorders>
        </w:tblPrEx>
        <w:tc>
          <w:tcPr>
            <w:tcW w:w="2639" w:type="pct"/>
            <w:vMerge/>
            <w:tcBorders>
              <w:bottom w:val="single" w:sz="4" w:space="0" w:color="auto"/>
            </w:tcBorders>
          </w:tcPr>
          <w:p w14:paraId="5B7BA351" w14:textId="77777777" w:rsidR="00245B75" w:rsidRPr="007619B1" w:rsidRDefault="00245B75" w:rsidP="00245B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bottom w:val="single" w:sz="4" w:space="0" w:color="auto"/>
              <w:right w:val="single" w:sz="4" w:space="0" w:color="auto"/>
            </w:tcBorders>
          </w:tcPr>
          <w:p w14:paraId="31353A1C" w14:textId="5AE22C4C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1C49" w14:textId="3ABB936E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C610DBD" w14:textId="1F5F65B8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258D0BF" w14:textId="1D68DF52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</w:tr>
      <w:tr w:rsidR="00245B75" w:rsidRPr="007619B1" w14:paraId="22176535" w14:textId="77777777" w:rsidTr="00F21639">
        <w:tblPrEx>
          <w:tblBorders>
            <w:bottom w:val="single" w:sz="4" w:space="0" w:color="auto"/>
          </w:tblBorders>
        </w:tblPrEx>
        <w:tc>
          <w:tcPr>
            <w:tcW w:w="263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5FAAA9" w14:textId="77777777" w:rsidR="00245B75" w:rsidRPr="007619B1" w:rsidRDefault="00245B75" w:rsidP="00245B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Сельское, лесное хозяйство, охота, рыболо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ство и рыбоводство</w:t>
            </w: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EEF0" w14:textId="31CA4896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22FD" w14:textId="4913AE0A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88C076C" w14:textId="29CDF838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F0586F6" w14:textId="5B4C0CED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245B75" w:rsidRPr="007619B1" w14:paraId="4472B484" w14:textId="77777777" w:rsidTr="00F21639">
        <w:tblPrEx>
          <w:tblBorders>
            <w:bottom w:val="single" w:sz="4" w:space="0" w:color="auto"/>
          </w:tblBorders>
        </w:tblPrEx>
        <w:tc>
          <w:tcPr>
            <w:tcW w:w="263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9273EC" w14:textId="77777777" w:rsidR="00245B75" w:rsidRPr="007619B1" w:rsidRDefault="00245B75" w:rsidP="00245B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247C" w14:textId="384F6853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9DB6" w14:textId="13088FA0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84921EA" w14:textId="5DB854E8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8A6DCD5" w14:textId="0F98CC86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5B75" w:rsidRPr="007619B1" w14:paraId="67F92DB6" w14:textId="77777777" w:rsidTr="00F21639">
        <w:tblPrEx>
          <w:tblBorders>
            <w:bottom w:val="single" w:sz="4" w:space="0" w:color="auto"/>
          </w:tblBorders>
        </w:tblPrEx>
        <w:tc>
          <w:tcPr>
            <w:tcW w:w="263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83FD52" w14:textId="77777777" w:rsidR="00245B75" w:rsidRPr="007619B1" w:rsidRDefault="00245B75" w:rsidP="00245B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Обрабатывающие производства </w:t>
            </w: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3D09" w14:textId="59621D14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3AB2" w14:textId="4A7AA65F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DEC6986" w14:textId="039E3CF3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1990FA0" w14:textId="73EADDC9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45B75" w:rsidRPr="007619B1" w14:paraId="7EF669EB" w14:textId="77777777" w:rsidTr="00F21639">
        <w:tblPrEx>
          <w:tblBorders>
            <w:bottom w:val="single" w:sz="4" w:space="0" w:color="auto"/>
          </w:tblBorders>
        </w:tblPrEx>
        <w:tc>
          <w:tcPr>
            <w:tcW w:w="2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B8EFC" w14:textId="77777777" w:rsidR="00245B75" w:rsidRPr="007619B1" w:rsidRDefault="00245B75" w:rsidP="00245B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461F" w14:textId="24027BCF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CE4E" w14:textId="5E4D5BA8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1E6544" w14:textId="6894E2A2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1FE73A" w14:textId="144B4F33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45B75" w:rsidRPr="007619B1" w14:paraId="60087206" w14:textId="77777777" w:rsidTr="00F21639">
        <w:tblPrEx>
          <w:tblBorders>
            <w:bottom w:val="single" w:sz="4" w:space="0" w:color="auto"/>
          </w:tblBorders>
        </w:tblPrEx>
        <w:tc>
          <w:tcPr>
            <w:tcW w:w="2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A5202" w14:textId="77777777" w:rsidR="00245B75" w:rsidRPr="007619B1" w:rsidRDefault="00245B75" w:rsidP="00245B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Оптовая и розничная торговля, ремонт авто-транспортных средств и мотоциклов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F776" w14:textId="0E546B20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3073" w14:textId="58C2315E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A189AA" w14:textId="32C74F12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2B0915" w14:textId="282A0FA7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45B75" w:rsidRPr="007619B1" w14:paraId="1049D8C9" w14:textId="77777777" w:rsidTr="00F21639">
        <w:tblPrEx>
          <w:tblBorders>
            <w:bottom w:val="single" w:sz="4" w:space="0" w:color="auto"/>
          </w:tblBorders>
        </w:tblPrEx>
        <w:tc>
          <w:tcPr>
            <w:tcW w:w="2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B32B6" w14:textId="77777777" w:rsidR="00245B75" w:rsidRPr="007619B1" w:rsidRDefault="00245B75" w:rsidP="00245B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Транспорт, всего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447D" w14:textId="579E6392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371D" w14:textId="2CECCE39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EC4D38" w14:textId="233146CC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5B3695" w14:textId="70A72F04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245B75" w:rsidRPr="007619B1" w14:paraId="0775CDE1" w14:textId="77777777" w:rsidTr="00F21639">
        <w:tblPrEx>
          <w:tblBorders>
            <w:bottom w:val="single" w:sz="4" w:space="0" w:color="auto"/>
          </w:tblBorders>
        </w:tblPrEx>
        <w:tc>
          <w:tcPr>
            <w:tcW w:w="2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E44A6" w14:textId="77777777" w:rsidR="00245B75" w:rsidRPr="007619B1" w:rsidRDefault="00245B75" w:rsidP="00245B75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85E5" w14:textId="77777777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8A1E" w14:textId="77777777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147844" w14:textId="77777777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569A9A" w14:textId="77777777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B75" w:rsidRPr="007619B1" w14:paraId="3336CDF6" w14:textId="77777777" w:rsidTr="00F21639">
        <w:tblPrEx>
          <w:tblBorders>
            <w:bottom w:val="single" w:sz="4" w:space="0" w:color="auto"/>
          </w:tblBorders>
        </w:tblPrEx>
        <w:tc>
          <w:tcPr>
            <w:tcW w:w="2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7F29A" w14:textId="77777777" w:rsidR="00245B75" w:rsidRPr="007619B1" w:rsidRDefault="00245B75" w:rsidP="00245B75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 транспорт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CAD3" w14:textId="725EB3AC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C210" w14:textId="13B029D7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10CF9B" w14:textId="3475D11C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F94772" w14:textId="58C392E1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5B75" w:rsidRPr="007619B1" w14:paraId="13DCDB1C" w14:textId="77777777" w:rsidTr="00F21639">
        <w:tblPrEx>
          <w:tblBorders>
            <w:bottom w:val="single" w:sz="4" w:space="0" w:color="auto"/>
          </w:tblBorders>
        </w:tblPrEx>
        <w:tc>
          <w:tcPr>
            <w:tcW w:w="2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81F45" w14:textId="77777777" w:rsidR="00245B75" w:rsidRPr="007619B1" w:rsidRDefault="00245B75" w:rsidP="00245B75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автомобильный транспорт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9026" w14:textId="361FD34F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0C33" w14:textId="6841DB5E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CFC6E3" w14:textId="26E3E036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0DBB71" w14:textId="61E6A744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245B75" w:rsidRPr="007619B1" w14:paraId="5A03B2E7" w14:textId="77777777" w:rsidTr="00F21639">
        <w:tblPrEx>
          <w:tblBorders>
            <w:bottom w:val="single" w:sz="4" w:space="0" w:color="auto"/>
          </w:tblBorders>
        </w:tblPrEx>
        <w:tc>
          <w:tcPr>
            <w:tcW w:w="2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E7ACB" w14:textId="77777777" w:rsidR="00245B75" w:rsidRPr="007619B1" w:rsidRDefault="00245B75" w:rsidP="00245B75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водный транспорт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8B5E" w14:textId="7DFA410E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9C3E" w14:textId="4189A32E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9AE38C" w14:textId="0F1D4492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18305A" w14:textId="68ABBA43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5B75" w:rsidRPr="007619B1" w14:paraId="61711328" w14:textId="77777777" w:rsidTr="00F21639">
        <w:tblPrEx>
          <w:tblBorders>
            <w:bottom w:val="single" w:sz="4" w:space="0" w:color="auto"/>
          </w:tblBorders>
        </w:tblPrEx>
        <w:tc>
          <w:tcPr>
            <w:tcW w:w="2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32953" w14:textId="77777777" w:rsidR="00245B75" w:rsidRPr="007619B1" w:rsidRDefault="00245B75" w:rsidP="00245B75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воздушный транспорт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3416" w14:textId="049EC19B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0F27" w14:textId="5845E31E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4E18DE" w14:textId="70DC5D6B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1CE45A" w14:textId="1F157F06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5B75" w:rsidRPr="007619B1" w14:paraId="66524F6F" w14:textId="77777777" w:rsidTr="00F21639">
        <w:tblPrEx>
          <w:tblBorders>
            <w:bottom w:val="single" w:sz="4" w:space="0" w:color="auto"/>
          </w:tblBorders>
        </w:tblPrEx>
        <w:tc>
          <w:tcPr>
            <w:tcW w:w="2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8C3CA" w14:textId="77777777" w:rsidR="00245B75" w:rsidRPr="007619B1" w:rsidRDefault="00245B75" w:rsidP="00245B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098D" w14:textId="5976132D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5904" w14:textId="0C26D3B6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6EAC6C" w14:textId="50F8BD8B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D96707" w14:textId="16B6C520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245B75" w:rsidRPr="007619B1" w14:paraId="6F1D26BE" w14:textId="77777777" w:rsidTr="00F21639">
        <w:tblPrEx>
          <w:tblBorders>
            <w:bottom w:val="single" w:sz="4" w:space="0" w:color="auto"/>
          </w:tblBorders>
        </w:tblPrEx>
        <w:tc>
          <w:tcPr>
            <w:tcW w:w="2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E31A2" w14:textId="77777777" w:rsidR="00245B75" w:rsidRPr="007619B1" w:rsidRDefault="00245B75" w:rsidP="00245B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Здравоохранение и предоставление социал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услуг (кроме предоставления социал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ных услуг)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0BA9" w14:textId="21CA8436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3D50" w14:textId="4894B07A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342DFC" w14:textId="718C5815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D4E334" w14:textId="7CB51C16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245B75" w:rsidRPr="007619B1" w14:paraId="4BE4DB95" w14:textId="77777777" w:rsidTr="00F21639">
        <w:tblPrEx>
          <w:tblBorders>
            <w:bottom w:val="single" w:sz="4" w:space="0" w:color="auto"/>
          </w:tblBorders>
        </w:tblPrEx>
        <w:tc>
          <w:tcPr>
            <w:tcW w:w="2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43398" w14:textId="77777777" w:rsidR="00245B75" w:rsidRPr="007619B1" w:rsidRDefault="00245B75" w:rsidP="00245B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Предоставление коммунальных, социальных и персональных услуг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2FB3" w14:textId="713EBD71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CBEE" w14:textId="0B431D7A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C24480" w14:textId="301C0E9F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CAB094" w14:textId="4B03726D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45B75" w:rsidRPr="007619B1" w14:paraId="75936C9D" w14:textId="77777777" w:rsidTr="00F21639">
        <w:tblPrEx>
          <w:tblBorders>
            <w:bottom w:val="single" w:sz="4" w:space="0" w:color="auto"/>
          </w:tblBorders>
        </w:tblPrEx>
        <w:tc>
          <w:tcPr>
            <w:tcW w:w="2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8B75A" w14:textId="77777777" w:rsidR="00245B75" w:rsidRPr="007619B1" w:rsidRDefault="00245B75" w:rsidP="00245B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Другие виды экономической деятельности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B178" w14:textId="0EF6903D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DCB" w14:textId="28CE8D0A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C72D3C" w14:textId="3F69C04E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1F447E" w14:textId="5E4991F1" w:rsidR="00245B75" w:rsidRPr="007619B1" w:rsidRDefault="00245B75" w:rsidP="00245B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14:paraId="33BAB0E2" w14:textId="77777777" w:rsidR="00F21639" w:rsidRPr="007619B1" w:rsidRDefault="00F21639" w:rsidP="00956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208CAB" w14:textId="3DF41E4F" w:rsidR="00F21639" w:rsidRPr="007619B1" w:rsidRDefault="00F21639" w:rsidP="00956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всех видов проверок в течение 2022 года выявлено 327 нарушений трудового законодательства (за 2021 г. – 788), в том числе 214 (65,0%) наруш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 в хозяйствующих субъектах малого и среднего бизнеса. Из них 49 (15%) нарушени</w:t>
      </w:r>
      <w:r w:rsidR="00956BC3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трудового законодательства, не связанны</w:t>
      </w:r>
      <w:r w:rsidR="00956BC3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охраной труда, и </w:t>
      </w:r>
      <w:r w:rsidR="008A7CE5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278 (85%) нарушени</w:t>
      </w:r>
      <w:r w:rsidR="00956BC3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связанны</w:t>
      </w:r>
      <w:r w:rsidR="00956BC3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охраной труда. Из общего количества нар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шений в установленные сроки устранено 299 (91,0%) нарушени</w:t>
      </w:r>
      <w:r w:rsidR="00956BC3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7C1494D" w14:textId="77777777" w:rsidR="00F21639" w:rsidRPr="007619B1" w:rsidRDefault="00F21639" w:rsidP="00956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общего количества выявленных нарушений 16 нарушений касаются оплаты труда, 19 – оформления трудовых отношений, 235 – охраны труда,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57 – других вопросов.</w:t>
      </w:r>
    </w:p>
    <w:p w14:paraId="3D25C5E5" w14:textId="77777777" w:rsidR="00F21639" w:rsidRPr="007619B1" w:rsidRDefault="00F21639" w:rsidP="00956B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Работодателям предъявлено 71 предписание на устранение выявленных в ходе проверок нарушений.</w:t>
      </w:r>
    </w:p>
    <w:p w14:paraId="6D25C17F" w14:textId="77777777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Структура нарушений в области охраны труда, выявленных в ходе пров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рок,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представлена в табл. 3.2.</w:t>
      </w:r>
    </w:p>
    <w:p w14:paraId="5C7D2723" w14:textId="77777777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14:paraId="48534940" w14:textId="77777777" w:rsidR="00956BC3" w:rsidRPr="007619B1" w:rsidRDefault="00956BC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3E2DE66E" w14:textId="77777777" w:rsidR="00F21639" w:rsidRPr="007619B1" w:rsidRDefault="00F21639" w:rsidP="00082258">
      <w:pPr>
        <w:shd w:val="clear" w:color="auto" w:fill="FFFFFF"/>
        <w:spacing w:after="0" w:line="23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3.2</w:t>
      </w:r>
    </w:p>
    <w:p w14:paraId="01EDDD0F" w14:textId="77777777" w:rsidR="00F21639" w:rsidRPr="007619B1" w:rsidRDefault="00F21639" w:rsidP="00082258">
      <w:pPr>
        <w:shd w:val="clear" w:color="auto" w:fill="FFFFFF"/>
        <w:spacing w:after="0" w:line="230" w:lineRule="auto"/>
        <w:ind w:firstLine="709"/>
        <w:jc w:val="right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14:paraId="1D464CC9" w14:textId="77777777" w:rsidR="00F21639" w:rsidRPr="007619B1" w:rsidRDefault="00F21639" w:rsidP="00082258">
      <w:pPr>
        <w:shd w:val="clear" w:color="auto" w:fill="FFFFFF"/>
        <w:spacing w:after="0" w:line="23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Структура нарушений в области охраны труда, </w:t>
      </w:r>
    </w:p>
    <w:p w14:paraId="2CFC87AD" w14:textId="77777777" w:rsidR="00F21639" w:rsidRPr="007619B1" w:rsidRDefault="00F21639" w:rsidP="00082258">
      <w:pPr>
        <w:shd w:val="clear" w:color="auto" w:fill="FFFFFF"/>
        <w:spacing w:after="0" w:line="23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выявленных в ходе проверок в 2021–2022 годах</w:t>
      </w:r>
    </w:p>
    <w:p w14:paraId="6EEDBB5B" w14:textId="77777777" w:rsidR="00F21639" w:rsidRPr="007619B1" w:rsidRDefault="00F21639" w:rsidP="00082258">
      <w:pPr>
        <w:shd w:val="clear" w:color="auto" w:fill="FFFFFF"/>
        <w:spacing w:after="0" w:line="23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данным Гострудинспекции в Чувашской Республике)</w:t>
      </w:r>
    </w:p>
    <w:p w14:paraId="31398526" w14:textId="77777777" w:rsidR="00F21639" w:rsidRPr="007619B1" w:rsidRDefault="00F21639" w:rsidP="00082258">
      <w:pPr>
        <w:shd w:val="clear" w:color="auto" w:fill="FFFFFF"/>
        <w:spacing w:after="0" w:line="23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943" w:type="pct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4401"/>
        <w:gridCol w:w="1241"/>
        <w:gridCol w:w="1146"/>
        <w:gridCol w:w="1024"/>
        <w:gridCol w:w="955"/>
      </w:tblGrid>
      <w:tr w:rsidR="00245B75" w:rsidRPr="007619B1" w14:paraId="25B3D468" w14:textId="77777777" w:rsidTr="00956437">
        <w:tc>
          <w:tcPr>
            <w:tcW w:w="225" w:type="pct"/>
            <w:vMerge w:val="restart"/>
            <w:shd w:val="clear" w:color="auto" w:fill="auto"/>
          </w:tcPr>
          <w:p w14:paraId="06B5DCA6" w14:textId="77777777" w:rsidR="00245B75" w:rsidRPr="007619B1" w:rsidRDefault="00245B75" w:rsidP="00245B75">
            <w:pPr>
              <w:shd w:val="clear" w:color="auto" w:fill="FFFFFF"/>
              <w:spacing w:after="0" w:line="23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2397" w:type="pct"/>
            <w:vMerge w:val="restart"/>
            <w:shd w:val="clear" w:color="auto" w:fill="auto"/>
          </w:tcPr>
          <w:p w14:paraId="09DE779E" w14:textId="77777777" w:rsidR="00245B75" w:rsidRPr="007619B1" w:rsidRDefault="00245B75" w:rsidP="00245B75">
            <w:pPr>
              <w:shd w:val="clear" w:color="auto" w:fill="FFFFFF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Сфера, 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 которой выявлены нарушения</w:t>
            </w:r>
          </w:p>
        </w:tc>
        <w:tc>
          <w:tcPr>
            <w:tcW w:w="1300" w:type="pct"/>
            <w:gridSpan w:val="2"/>
            <w:shd w:val="clear" w:color="auto" w:fill="auto"/>
          </w:tcPr>
          <w:p w14:paraId="369F9B6D" w14:textId="34FDDA93" w:rsidR="00245B75" w:rsidRPr="007619B1" w:rsidRDefault="00245B75" w:rsidP="00245B75">
            <w:pPr>
              <w:shd w:val="clear" w:color="auto" w:fill="FFFFFF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078" w:type="pct"/>
            <w:gridSpan w:val="2"/>
          </w:tcPr>
          <w:p w14:paraId="241A72D3" w14:textId="2019C7D0" w:rsidR="00245B75" w:rsidRPr="007619B1" w:rsidRDefault="00245B75" w:rsidP="00245B75">
            <w:pPr>
              <w:shd w:val="clear" w:color="auto" w:fill="FFFFFF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</w:tr>
      <w:tr w:rsidR="00245B75" w:rsidRPr="007619B1" w14:paraId="330352FA" w14:textId="77777777" w:rsidTr="00245B75">
        <w:tblPrEx>
          <w:tblBorders>
            <w:bottom w:val="single" w:sz="4" w:space="0" w:color="auto"/>
          </w:tblBorders>
        </w:tblPrEx>
        <w:tc>
          <w:tcPr>
            <w:tcW w:w="22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EE865C1" w14:textId="77777777" w:rsidR="00245B75" w:rsidRPr="007619B1" w:rsidRDefault="00245B75" w:rsidP="00245B75">
            <w:pPr>
              <w:shd w:val="clear" w:color="auto" w:fill="FFFFFF"/>
              <w:spacing w:after="0" w:line="23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494A45C" w14:textId="77777777" w:rsidR="00245B75" w:rsidRPr="007619B1" w:rsidRDefault="00245B75" w:rsidP="00245B75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0A18" w14:textId="0F0C3B77" w:rsidR="00245B75" w:rsidRPr="007619B1" w:rsidRDefault="00245B75" w:rsidP="00245B75">
            <w:pPr>
              <w:spacing w:after="0" w:line="230" w:lineRule="auto"/>
              <w:ind w:left="-74"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чество</w:t>
            </w:r>
          </w:p>
          <w:p w14:paraId="48F5A010" w14:textId="63520F4F" w:rsidR="00245B75" w:rsidRPr="007619B1" w:rsidRDefault="00245B75" w:rsidP="00245B75">
            <w:pPr>
              <w:spacing w:after="0" w:line="230" w:lineRule="auto"/>
              <w:ind w:left="-75"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наруше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ний, ед.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7323" w14:textId="3DBB1C9E" w:rsidR="00245B75" w:rsidRPr="007619B1" w:rsidRDefault="00245B75" w:rsidP="00245B75">
            <w:pPr>
              <w:shd w:val="clear" w:color="auto" w:fill="FFFFFF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оля в общем коли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чест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 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67DB" w14:textId="77777777" w:rsidR="00245B75" w:rsidRPr="007619B1" w:rsidRDefault="00245B75" w:rsidP="00245B75">
            <w:pPr>
              <w:spacing w:after="0" w:line="230" w:lineRule="auto"/>
              <w:ind w:left="-75"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чество</w:t>
            </w:r>
          </w:p>
          <w:p w14:paraId="48B47D91" w14:textId="15CCF655" w:rsidR="00245B75" w:rsidRPr="007619B1" w:rsidRDefault="00245B75" w:rsidP="00245B75">
            <w:pPr>
              <w:spacing w:after="0" w:line="230" w:lineRule="auto"/>
              <w:ind w:left="-74"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-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ний, ед.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420695" w14:textId="7312D013" w:rsidR="00245B75" w:rsidRPr="007619B1" w:rsidRDefault="00245B75" w:rsidP="00245B75">
            <w:pPr>
              <w:shd w:val="clear" w:color="auto" w:fill="FFFFFF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оля в общем коли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чест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 </w:t>
            </w:r>
            <w:r w:rsidRPr="00761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45B75" w:rsidRPr="007619B1" w14:paraId="173F31FB" w14:textId="77777777" w:rsidTr="00245B75">
        <w:tblPrEx>
          <w:tblBorders>
            <w:bottom w:val="single" w:sz="4" w:space="0" w:color="auto"/>
          </w:tblBorders>
        </w:tblPrEx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1A49" w14:textId="77777777" w:rsidR="00245B75" w:rsidRPr="007619B1" w:rsidRDefault="00245B75" w:rsidP="00245B75">
            <w:pPr>
              <w:shd w:val="clear" w:color="auto" w:fill="FFFFFF"/>
              <w:spacing w:after="0" w:line="23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37B7" w14:textId="77777777" w:rsidR="00245B75" w:rsidRPr="007619B1" w:rsidRDefault="00245B75" w:rsidP="00245B75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Обучение и инструктирование работн</w:t>
            </w: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ков по охране труда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A2F1C" w14:textId="430A7DED" w:rsidR="00245B75" w:rsidRPr="007619B1" w:rsidRDefault="00245B75" w:rsidP="00245B7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37E3" w14:textId="048DD46D" w:rsidR="00245B75" w:rsidRPr="007619B1" w:rsidRDefault="00245B75" w:rsidP="00245B7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DCD4" w14:textId="59B038FC" w:rsidR="00245B75" w:rsidRPr="007619B1" w:rsidRDefault="00245B75" w:rsidP="00245B7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FE70EF" w14:textId="58870C2A" w:rsidR="00245B75" w:rsidRPr="007619B1" w:rsidRDefault="00245B75" w:rsidP="00245B7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245B75" w:rsidRPr="007619B1" w14:paraId="26B1B317" w14:textId="77777777" w:rsidTr="00245B75">
        <w:tblPrEx>
          <w:tblBorders>
            <w:bottom w:val="single" w:sz="4" w:space="0" w:color="auto"/>
          </w:tblBorders>
        </w:tblPrEx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23A7" w14:textId="77777777" w:rsidR="00245B75" w:rsidRPr="007619B1" w:rsidRDefault="00245B75" w:rsidP="00245B75">
            <w:pPr>
              <w:shd w:val="clear" w:color="auto" w:fill="FFFFFF"/>
              <w:spacing w:after="0" w:line="23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A3B8" w14:textId="77777777" w:rsidR="00245B75" w:rsidRPr="007619B1" w:rsidRDefault="00245B75" w:rsidP="00245B75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Соблюдение установленного порядка расследования, оформление и учет несчастных случаев на производстве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B2F7" w14:textId="501B1F94" w:rsidR="00245B75" w:rsidRPr="007619B1" w:rsidRDefault="00245B75" w:rsidP="00245B7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A7F1" w14:textId="3B9763A2" w:rsidR="00245B75" w:rsidRPr="007619B1" w:rsidRDefault="00245B75" w:rsidP="00245B7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5EA" w14:textId="4FEA8152" w:rsidR="00245B75" w:rsidRPr="007619B1" w:rsidRDefault="00245B75" w:rsidP="00245B7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DD5924" w14:textId="72700D5D" w:rsidR="00245B75" w:rsidRPr="007619B1" w:rsidRDefault="00245B75" w:rsidP="00245B7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245B75" w:rsidRPr="007619B1" w14:paraId="651FD4C4" w14:textId="77777777" w:rsidTr="00245B75">
        <w:tblPrEx>
          <w:tblBorders>
            <w:bottom w:val="single" w:sz="4" w:space="0" w:color="auto"/>
          </w:tblBorders>
        </w:tblPrEx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3A3F" w14:textId="77777777" w:rsidR="00245B75" w:rsidRPr="007619B1" w:rsidRDefault="00245B75" w:rsidP="00245B75">
            <w:pPr>
              <w:keepNext/>
              <w:shd w:val="clear" w:color="auto" w:fill="FFFFFF"/>
              <w:spacing w:after="0" w:line="23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41E6" w14:textId="77777777" w:rsidR="00245B75" w:rsidRPr="007619B1" w:rsidRDefault="00245B75" w:rsidP="00245B75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Обеспечение работников средствами индивидуальной и коллективной защ</w:t>
            </w: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80B8B" w14:textId="39D602C9" w:rsidR="00245B75" w:rsidRPr="007619B1" w:rsidRDefault="00245B75" w:rsidP="00245B7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980E" w14:textId="6235B70E" w:rsidR="00245B75" w:rsidRPr="007619B1" w:rsidRDefault="00245B75" w:rsidP="00245B7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32A4" w14:textId="4FBD9C2D" w:rsidR="00245B75" w:rsidRPr="007619B1" w:rsidRDefault="00245B75" w:rsidP="00245B7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28AA73" w14:textId="381D39B3" w:rsidR="00245B75" w:rsidRPr="007619B1" w:rsidRDefault="00245B75" w:rsidP="00245B7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245B75" w:rsidRPr="007619B1" w14:paraId="71C2F449" w14:textId="77777777" w:rsidTr="00245B75">
        <w:tblPrEx>
          <w:tblBorders>
            <w:bottom w:val="single" w:sz="4" w:space="0" w:color="auto"/>
          </w:tblBorders>
        </w:tblPrEx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5EFD" w14:textId="77777777" w:rsidR="00245B75" w:rsidRPr="007619B1" w:rsidRDefault="00245B75" w:rsidP="00245B75">
            <w:pPr>
              <w:shd w:val="clear" w:color="auto" w:fill="FFFFFF"/>
              <w:spacing w:after="0" w:line="23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C615" w14:textId="77777777" w:rsidR="00245B75" w:rsidRPr="007619B1" w:rsidRDefault="00245B75" w:rsidP="00245B75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Проведение медицинских осмотров р</w:t>
            </w: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F9FB" w14:textId="41BC6C5A" w:rsidR="00245B75" w:rsidRPr="007619B1" w:rsidRDefault="00245B75" w:rsidP="00245B7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F0AC" w14:textId="7495917C" w:rsidR="00245B75" w:rsidRPr="007619B1" w:rsidRDefault="00245B75" w:rsidP="00245B7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ABD5" w14:textId="543B4937" w:rsidR="00245B75" w:rsidRPr="007619B1" w:rsidRDefault="00245B75" w:rsidP="00245B7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20F0CF" w14:textId="01749DDF" w:rsidR="00245B75" w:rsidRPr="007619B1" w:rsidRDefault="00245B75" w:rsidP="00245B7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45B75" w:rsidRPr="007619B1" w14:paraId="1B1EB397" w14:textId="77777777" w:rsidTr="00245B75">
        <w:tblPrEx>
          <w:tblBorders>
            <w:bottom w:val="single" w:sz="4" w:space="0" w:color="auto"/>
          </w:tblBorders>
        </w:tblPrEx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9279" w14:textId="77777777" w:rsidR="00245B75" w:rsidRPr="007619B1" w:rsidRDefault="00245B75" w:rsidP="00245B75">
            <w:pPr>
              <w:shd w:val="clear" w:color="auto" w:fill="FFFFFF"/>
              <w:spacing w:after="0" w:line="23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A12D5" w14:textId="77777777" w:rsidR="00245B75" w:rsidRPr="007619B1" w:rsidRDefault="00245B75" w:rsidP="00245B75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Проведение специальной оценки усл</w:t>
            </w: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вий труда (аттестации рабочих мест по условиям труда)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5E48" w14:textId="28FB2541" w:rsidR="00245B75" w:rsidRPr="007619B1" w:rsidRDefault="00245B75" w:rsidP="00245B7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AF06" w14:textId="45D0F4F9" w:rsidR="00245B75" w:rsidRPr="007619B1" w:rsidRDefault="00245B75" w:rsidP="00245B7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3BDE" w14:textId="71D93426" w:rsidR="00245B75" w:rsidRPr="007619B1" w:rsidRDefault="00245B75" w:rsidP="00245B7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FA8073" w14:textId="34B2823A" w:rsidR="00245B75" w:rsidRPr="007619B1" w:rsidRDefault="00245B75" w:rsidP="00245B7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245B75" w:rsidRPr="007619B1" w14:paraId="643126C3" w14:textId="77777777" w:rsidTr="00245B75">
        <w:tblPrEx>
          <w:tblBorders>
            <w:bottom w:val="single" w:sz="4" w:space="0" w:color="auto"/>
          </w:tblBorders>
        </w:tblPrEx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6C6B" w14:textId="77777777" w:rsidR="00245B75" w:rsidRPr="007619B1" w:rsidRDefault="00245B75" w:rsidP="00245B75">
            <w:pPr>
              <w:shd w:val="clear" w:color="auto" w:fill="FFFFFF"/>
              <w:spacing w:after="0" w:line="23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80011" w14:textId="77777777" w:rsidR="00245B75" w:rsidRPr="007619B1" w:rsidRDefault="00245B75" w:rsidP="00245B75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752B0" w14:textId="7C52BD6F" w:rsidR="00245B75" w:rsidRPr="007619B1" w:rsidRDefault="00245B75" w:rsidP="00245B7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DA7E" w14:textId="0D3A4862" w:rsidR="00245B75" w:rsidRPr="007619B1" w:rsidRDefault="00245B75" w:rsidP="00245B7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E239" w14:textId="3F3ACA28" w:rsidR="00245B75" w:rsidRPr="007619B1" w:rsidRDefault="00245B75" w:rsidP="00245B7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48855D" w14:textId="4D6A2743" w:rsidR="00245B75" w:rsidRPr="007619B1" w:rsidRDefault="00245B75" w:rsidP="00245B7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45B75" w:rsidRPr="007619B1" w14:paraId="291A2A13" w14:textId="77777777" w:rsidTr="00245B75">
        <w:tblPrEx>
          <w:tblBorders>
            <w:bottom w:val="single" w:sz="4" w:space="0" w:color="auto"/>
          </w:tblBorders>
        </w:tblPrEx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E8D8" w14:textId="77777777" w:rsidR="00245B75" w:rsidRPr="007619B1" w:rsidRDefault="00245B75" w:rsidP="00245B75">
            <w:pPr>
              <w:shd w:val="clear" w:color="auto" w:fill="FFFFFF"/>
              <w:spacing w:after="0" w:line="23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996CA" w14:textId="77777777" w:rsidR="00245B75" w:rsidRPr="007619B1" w:rsidRDefault="00245B75" w:rsidP="00245B75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Рабочее время и отдых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8193" w14:textId="0FF7913A" w:rsidR="00245B75" w:rsidRPr="007619B1" w:rsidRDefault="00245B75" w:rsidP="00245B7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B51B" w14:textId="278B0556" w:rsidR="00245B75" w:rsidRPr="007619B1" w:rsidRDefault="00245B75" w:rsidP="00245B7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71F9" w14:textId="7C712129" w:rsidR="00245B75" w:rsidRPr="007619B1" w:rsidRDefault="00245B75" w:rsidP="00245B7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823AE5" w14:textId="1B120A59" w:rsidR="00245B75" w:rsidRPr="007619B1" w:rsidRDefault="00245B75" w:rsidP="00245B7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45B75" w:rsidRPr="007619B1" w14:paraId="6F6EC184" w14:textId="77777777" w:rsidTr="00245B75">
        <w:tblPrEx>
          <w:tblBorders>
            <w:bottom w:val="single" w:sz="4" w:space="0" w:color="auto"/>
          </w:tblBorders>
        </w:tblPrEx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EE4C" w14:textId="77777777" w:rsidR="00245B75" w:rsidRPr="007619B1" w:rsidRDefault="00245B75" w:rsidP="00245B75">
            <w:pPr>
              <w:shd w:val="clear" w:color="auto" w:fill="FFFFFF"/>
              <w:spacing w:after="0" w:line="23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B9D2" w14:textId="77777777" w:rsidR="00245B75" w:rsidRPr="007619B1" w:rsidRDefault="00245B75" w:rsidP="00245B75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Гарантии и компенсации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6976" w14:textId="1B586E9D" w:rsidR="00245B75" w:rsidRPr="007619B1" w:rsidRDefault="00245B75" w:rsidP="00245B7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81E0" w14:textId="2A98439F" w:rsidR="00245B75" w:rsidRPr="007619B1" w:rsidRDefault="00245B75" w:rsidP="00245B7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3615" w14:textId="1E23B3E7" w:rsidR="00245B75" w:rsidRPr="007619B1" w:rsidRDefault="00245B75" w:rsidP="00245B7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9F96F2" w14:textId="5AB967E7" w:rsidR="00245B75" w:rsidRPr="007619B1" w:rsidRDefault="00245B75" w:rsidP="00245B7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45B75" w:rsidRPr="007619B1" w14:paraId="73EAF78A" w14:textId="77777777" w:rsidTr="00245B75">
        <w:tblPrEx>
          <w:tblBorders>
            <w:bottom w:val="single" w:sz="4" w:space="0" w:color="auto"/>
          </w:tblBorders>
        </w:tblPrEx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CBAF" w14:textId="77777777" w:rsidR="00245B75" w:rsidRPr="007619B1" w:rsidRDefault="00245B75" w:rsidP="00245B75">
            <w:pPr>
              <w:shd w:val="clear" w:color="auto" w:fill="FFFFFF"/>
              <w:spacing w:after="0" w:line="23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AD41" w14:textId="77777777" w:rsidR="00245B75" w:rsidRPr="007619B1" w:rsidRDefault="00245B75" w:rsidP="00245B75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Дисциплина труда и трудовой распор</w:t>
            </w: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док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3E53" w14:textId="2E66E249" w:rsidR="00245B75" w:rsidRPr="007619B1" w:rsidRDefault="00245B75" w:rsidP="00245B7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DA56" w14:textId="3C03D4D9" w:rsidR="00245B75" w:rsidRPr="007619B1" w:rsidRDefault="00245B75" w:rsidP="00245B7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C319" w14:textId="15D3F198" w:rsidR="00245B75" w:rsidRPr="007619B1" w:rsidRDefault="00245B75" w:rsidP="00245B7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537637" w14:textId="7EE8248A" w:rsidR="00245B75" w:rsidRPr="007619B1" w:rsidRDefault="00245B75" w:rsidP="00245B7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45B75" w:rsidRPr="007619B1" w14:paraId="6FE0F1C5" w14:textId="77777777" w:rsidTr="00245B75">
        <w:tblPrEx>
          <w:tblBorders>
            <w:bottom w:val="single" w:sz="4" w:space="0" w:color="auto"/>
          </w:tblBorders>
        </w:tblPrEx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67FD" w14:textId="77777777" w:rsidR="00245B75" w:rsidRPr="007619B1" w:rsidRDefault="00245B75" w:rsidP="00245B75">
            <w:pPr>
              <w:shd w:val="clear" w:color="auto" w:fill="FFFFFF"/>
              <w:spacing w:after="0" w:line="23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1C51" w14:textId="77777777" w:rsidR="00245B75" w:rsidRPr="007619B1" w:rsidRDefault="00245B75" w:rsidP="00245B75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Трудовой договор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2D3C" w14:textId="7A0969DC" w:rsidR="00245B75" w:rsidRPr="007619B1" w:rsidRDefault="00245B75" w:rsidP="00245B7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4086" w14:textId="562F25BD" w:rsidR="00245B75" w:rsidRPr="007619B1" w:rsidRDefault="00245B75" w:rsidP="00245B7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1379" w14:textId="2ACEB78C" w:rsidR="00245B75" w:rsidRPr="007619B1" w:rsidRDefault="00245B75" w:rsidP="00245B7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17C4AE" w14:textId="5764419C" w:rsidR="00245B75" w:rsidRPr="007619B1" w:rsidRDefault="00245B75" w:rsidP="00245B7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45B75" w:rsidRPr="007619B1" w14:paraId="67768F4E" w14:textId="77777777" w:rsidTr="00245B75">
        <w:tblPrEx>
          <w:tblBorders>
            <w:bottom w:val="single" w:sz="4" w:space="0" w:color="auto"/>
          </w:tblBorders>
        </w:tblPrEx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F300" w14:textId="77777777" w:rsidR="00245B75" w:rsidRPr="007619B1" w:rsidRDefault="00245B75" w:rsidP="00245B75">
            <w:pPr>
              <w:shd w:val="clear" w:color="auto" w:fill="FFFFFF"/>
              <w:spacing w:after="0" w:line="23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21825" w14:textId="77777777" w:rsidR="00245B75" w:rsidRPr="007619B1" w:rsidRDefault="00245B75" w:rsidP="00245B75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Другие вопросы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538C8" w14:textId="69C7B792" w:rsidR="00245B75" w:rsidRPr="007619B1" w:rsidRDefault="00245B75" w:rsidP="00245B7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1585" w14:textId="2DDA5C2B" w:rsidR="00245B75" w:rsidRPr="007619B1" w:rsidRDefault="00245B75" w:rsidP="00245B7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4006" w14:textId="3C35F003" w:rsidR="00245B75" w:rsidRPr="007619B1" w:rsidRDefault="00245B75" w:rsidP="00245B7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72DC35" w14:textId="7C4583F8" w:rsidR="00245B75" w:rsidRPr="007619B1" w:rsidRDefault="00245B75" w:rsidP="00245B75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619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</w:tr>
    </w:tbl>
    <w:p w14:paraId="4A648A10" w14:textId="77777777" w:rsidR="00F21639" w:rsidRPr="007619B1" w:rsidRDefault="00F21639" w:rsidP="00082258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E1162C7" w14:textId="111D38DF" w:rsidR="00F21639" w:rsidRPr="007619B1" w:rsidRDefault="00F21639" w:rsidP="00082258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2022 год уполномоченными должностными лицами Гострудинспекции в Чувашской Республике по результатам проведенных проверок, а также на 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новании рассмотренных дел об административных правонарушениях, возбу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денных органами прокуратуры Чувашской Республики, вынесены 1488 пост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новлений о назначении административного наказани</w:t>
      </w:r>
      <w:r w:rsidR="00BD2835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я, из них в виде штрафа</w:t>
      </w:r>
      <w:r w:rsidR="000033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BD2835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492 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6928AC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общую сумму 7,07 млн. рублей, в виде предупреждения – 996 постановлений. За 2021 год было вынесено 1756 постановлени</w:t>
      </w:r>
      <w:r w:rsidR="006928AC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назнач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административного наказания, из них в виде штрафа 1276 постановлений на общую сумму 19,5 млн. рублей, в виде предупреждения – 480 постановлений.</w:t>
      </w:r>
    </w:p>
    <w:p w14:paraId="4C073366" w14:textId="63600358" w:rsidR="00F21639" w:rsidRPr="007619B1" w:rsidRDefault="00F21639" w:rsidP="00082258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нарушения требований трудового законодательства привлечены к 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министративной ответственности 1191 должностное лицо, 163 юридических л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ца и 134 индивидуальных предпринимателя (за 2021 г. привлечены к админ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стративной ответственности 820 должностных </w:t>
      </w:r>
      <w:r w:rsidR="00BD2835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лиц, 261 юридическое лицо и 195 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индивидуальных предпринимателей).</w:t>
      </w:r>
    </w:p>
    <w:p w14:paraId="4B4BB85B" w14:textId="1CB153DE" w:rsidR="00F21639" w:rsidRPr="007619B1" w:rsidRDefault="00F21639" w:rsidP="00082258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устранение выявленных в ходе проверок нарушений работодателям предъявлено 71 предписание. За невыполнение в установленный срок законного предписания об устранении нарушений трудового законодательства в отнош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виновных должностных лиц государственными инспекторами труда соста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лены протоколы об административных правонарушениях в соответствии с </w:t>
      </w:r>
      <w:r w:rsidR="008244D0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частью 23 статьи 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19</w:t>
      </w:r>
      <w:r w:rsidRPr="007619B1">
        <w:rPr>
          <w:rFonts w:ascii="Times New Roman" w:eastAsia="Times New Roman" w:hAnsi="Times New Roman" w:cs="Times New Roman"/>
          <w:sz w:val="26"/>
          <w:szCs w:val="24"/>
          <w:vertAlign w:val="superscript"/>
          <w:lang w:eastAsia="ru-RU"/>
        </w:rPr>
        <w:t>5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переданы в суд для привлечения к администр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тивной ответственности. </w:t>
      </w:r>
    </w:p>
    <w:p w14:paraId="32EC4EE8" w14:textId="77777777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2022 году для привлечения к административной ответственности в с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ответствии с частью 23 статьи 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19</w:t>
      </w:r>
      <w:r w:rsidRPr="007619B1">
        <w:rPr>
          <w:rFonts w:ascii="Times New Roman" w:eastAsia="Times New Roman" w:hAnsi="Times New Roman" w:cs="Times New Roman"/>
          <w:sz w:val="26"/>
          <w:szCs w:val="24"/>
          <w:vertAlign w:val="superscript"/>
          <w:lang w:eastAsia="ru-RU"/>
        </w:rPr>
        <w:t>5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направлено 5 протоколов, по 3 м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териалам принято решение о наложении штрафа (в 2021 г. направлено 11 прот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колов, из них принято решение</w:t>
      </w:r>
      <w:r w:rsidRPr="007619B1">
        <w:rPr>
          <w:rFonts w:ascii="Times New Roman" w:eastAsia="Calibri" w:hAnsi="Times New Roman" w:cs="Times New Roman"/>
        </w:rPr>
        <w:t xml:space="preserve">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наложении штрафа по 6 материалам).</w:t>
      </w:r>
    </w:p>
    <w:p w14:paraId="2E9BD793" w14:textId="77777777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истечением срока исполнения юридическим лицом, индивид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альным предпринимателем ранее выданного предписания государственными 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спекторами труда проводятся внеплановые контрольные проверки. В 2022 году проведено 5 контрольных проверок (в 2021 г. – 25).</w:t>
      </w:r>
    </w:p>
    <w:p w14:paraId="2BA9EC35" w14:textId="11AB05C5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В 2022 году Гострудинспекция в Чувашской Республике провела рассл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дование 112 несчастных случаев, в том числе 88</w:t>
      </w:r>
      <w:r w:rsidR="00A516E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случаев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, прои</w:t>
      </w:r>
      <w:r w:rsidR="006221F2">
        <w:rPr>
          <w:rFonts w:ascii="Times New Roman" w:eastAsia="Times New Roman" w:hAnsi="Times New Roman" w:cs="Times New Roman"/>
          <w:sz w:val="26"/>
          <w:szCs w:val="24"/>
          <w:lang w:eastAsia="ru-RU"/>
        </w:rPr>
        <w:t>зо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шедших в о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т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четном периоде.</w:t>
      </w:r>
    </w:p>
    <w:p w14:paraId="30D783DF" w14:textId="77777777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Из общего количества расследований несчастных случаев проведено 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48 расследований тяжелых случаев, 50 – несчастных случаев со смертельным исходом, 3 – групповых, 11 – легких.</w:t>
      </w:r>
    </w:p>
    <w:p w14:paraId="56EADAF3" w14:textId="76B2BEC7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В 2022 году государственными инспекторами труда в Чувашской Респу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б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лике проведено 111 проверок соблюдения законодательства об охране труда в отношении юридических лиц и индивидуальных предпринимателей, </w:t>
      </w:r>
      <w:r w:rsidR="007B6330"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в 2021 г</w:t>
      </w:r>
      <w:r w:rsidR="007B6330"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о</w:t>
      </w:r>
      <w:r w:rsidR="007B6330"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ду – 296 проверок.</w:t>
      </w:r>
    </w:p>
    <w:p w14:paraId="0ADE8D6C" w14:textId="41B02D00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В ходе всех видов проверок выявлено</w:t>
      </w:r>
      <w:r w:rsidR="00BD2835"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278 нарушений (в 2021 г. – 304 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нарушения), связанны</w:t>
      </w:r>
      <w:r w:rsidR="00082258"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х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 охраной труда, из них:</w:t>
      </w:r>
    </w:p>
    <w:p w14:paraId="16E4265A" w14:textId="77777777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в области обеспечения установленного порядка проведения обучения, и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н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структажа и проверки знаний работников по охране труда – 39 (в 2021 г. – 33);</w:t>
      </w:r>
    </w:p>
    <w:p w14:paraId="49A0146D" w14:textId="77777777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в области соблюдения установленного порядка обеспечения работников специальной одеждой, специальной обувью и другими средствами индивидуал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ь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ной и коллективной защиты – 33 (в 2021 г. – 46);</w:t>
      </w:r>
    </w:p>
    <w:p w14:paraId="1D3C6940" w14:textId="77777777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в области соблюдения работодателями установленного порядка провед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ния специальной оценки условий труда – 43 (в 2021 г. – 9);</w:t>
      </w:r>
    </w:p>
    <w:p w14:paraId="319E72F3" w14:textId="77777777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в области медицинских осмотров некоторых категорий работников – 19 (в 2021 г. – 45) и др.</w:t>
      </w:r>
    </w:p>
    <w:p w14:paraId="26AC9EAF" w14:textId="77777777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Из общего количества нарушений законодательства об охране труда в установленные сроки устранено 274 нарушения.</w:t>
      </w:r>
    </w:p>
    <w:p w14:paraId="47506136" w14:textId="41332FA9" w:rsidR="00F21639" w:rsidRPr="007619B1" w:rsidRDefault="00F21639" w:rsidP="00F21639">
      <w:pPr>
        <w:shd w:val="clear" w:color="auto" w:fill="FFFFFF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За нарушения законодательства об охране труда на 188 лиц (должностные лица организаций, юридические лица и физические лица, осуществляющие предпринимательскую деятельность без образования юридического лица) нал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жены административные штрафы на общую сумму 4496,0 тыс. рублей (в </w:t>
      </w:r>
      <w:r w:rsidR="00BD2835"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2021 г. – 413 на сумму 10511,2 тыс. рублей).</w:t>
      </w:r>
    </w:p>
    <w:p w14:paraId="71AE32F3" w14:textId="63B84A7F" w:rsidR="00F21639" w:rsidRPr="007619B1" w:rsidRDefault="00F21639" w:rsidP="00F21639">
      <w:pPr>
        <w:shd w:val="clear" w:color="auto" w:fill="FFFFFF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Средний размер наложенных штрафов составил 23914,8 рубля (в 2021 г. – 24450,8 рубля).</w:t>
      </w:r>
    </w:p>
    <w:p w14:paraId="42E5886B" w14:textId="4B43623B" w:rsidR="00F21639" w:rsidRPr="007619B1" w:rsidRDefault="00F21639" w:rsidP="00F21639">
      <w:pPr>
        <w:shd w:val="clear" w:color="auto" w:fill="FFFFFF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За нарушение законодательства об охране труда, приведшее к несчастным случаям с тяжелыми последствиями, на 26 юридических лиц наложены админ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стративные штрафы на общую сумму 1319,5 тыс. рублей (в 2021 г. – 49 на сумму 3605,0 тыс. рублей), на 21 должностн</w:t>
      </w:r>
      <w:r w:rsidR="00082258"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о</w:t>
      </w:r>
      <w:r w:rsidR="006221F2">
        <w:rPr>
          <w:rFonts w:ascii="Times New Roman" w:eastAsia="Times New Roman" w:hAnsi="Times New Roman" w:cs="Times New Roman"/>
          <w:sz w:val="26"/>
          <w:szCs w:val="24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лиц</w:t>
      </w:r>
      <w:r w:rsidR="006221F2">
        <w:rPr>
          <w:rFonts w:ascii="Times New Roman" w:eastAsia="Times New Roman" w:hAnsi="Times New Roman" w:cs="Times New Roman"/>
          <w:sz w:val="26"/>
          <w:szCs w:val="24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индивидуальн</w:t>
      </w:r>
      <w:r w:rsidR="00082258"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ого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предприним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теля наложены административные штрафы на общую сумму 209,0 тыс. рублей 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(в 2021 г. – 43 на сумму 341,5 тыс. рублей).</w:t>
      </w:r>
    </w:p>
    <w:p w14:paraId="7AAF3953" w14:textId="77777777" w:rsidR="00F21639" w:rsidRPr="007619B1" w:rsidRDefault="00F21639" w:rsidP="00F21639">
      <w:pPr>
        <w:shd w:val="clear" w:color="auto" w:fill="FFFFFF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В связи с несчастными случаями на производстве в следственные органы за 2022 год направлено 55 материалов для привлечения к уголовной ответстве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н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ности лиц, виновных в нарушениях трудового законодательства (в 2021 г. – 43). По несчастным случаям следственными органами в отношении 9 должностных лиц возбуждены уголовные дела.</w:t>
      </w:r>
    </w:p>
    <w:p w14:paraId="2F3717CB" w14:textId="77777777" w:rsidR="00F21639" w:rsidRPr="007619B1" w:rsidRDefault="00F21639" w:rsidP="00F21639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9B1">
        <w:rPr>
          <w:rFonts w:ascii="Times New Roman" w:eastAsia="Calibri" w:hAnsi="Times New Roman" w:cs="Times New Roman"/>
          <w:sz w:val="26"/>
          <w:szCs w:val="26"/>
        </w:rPr>
        <w:t>Так, 13 января 2022 г. смертельный несчастный случай произошел в г. Ч</w:t>
      </w:r>
      <w:r w:rsidRPr="007619B1">
        <w:rPr>
          <w:rFonts w:ascii="Times New Roman" w:eastAsia="Calibri" w:hAnsi="Times New Roman" w:cs="Times New Roman"/>
          <w:sz w:val="26"/>
          <w:szCs w:val="26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</w:rPr>
        <w:t>боксары с монтажником по монтажу стальных железобетонных конструкций ООО «СМУ-115» при строительстве многоквартирного дома в микрорайоне «АКВАРЕЛЬ».</w:t>
      </w:r>
    </w:p>
    <w:p w14:paraId="6F989D49" w14:textId="1E7046F3" w:rsidR="00F21639" w:rsidRPr="007619B1" w:rsidRDefault="00F21639" w:rsidP="00F21639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9B1">
        <w:rPr>
          <w:rFonts w:ascii="Times New Roman" w:eastAsia="Calibri" w:hAnsi="Times New Roman" w:cs="Times New Roman"/>
          <w:sz w:val="26"/>
          <w:szCs w:val="26"/>
        </w:rPr>
        <w:t>Работниками ООО «СМУ-115» производились работы по монтажу лес</w:t>
      </w:r>
      <w:r w:rsidRPr="007619B1">
        <w:rPr>
          <w:rFonts w:ascii="Times New Roman" w:eastAsia="Calibri" w:hAnsi="Times New Roman" w:cs="Times New Roman"/>
          <w:sz w:val="26"/>
          <w:szCs w:val="26"/>
        </w:rPr>
        <w:t>т</w:t>
      </w:r>
      <w:r w:rsidRPr="007619B1">
        <w:rPr>
          <w:rFonts w:ascii="Times New Roman" w:eastAsia="Calibri" w:hAnsi="Times New Roman" w:cs="Times New Roman"/>
          <w:sz w:val="26"/>
          <w:szCs w:val="26"/>
        </w:rPr>
        <w:t>ничного марша на 9 этаже в лестнично-лифтовой шахте. При опускании лес</w:t>
      </w:r>
      <w:r w:rsidRPr="007619B1">
        <w:rPr>
          <w:rFonts w:ascii="Times New Roman" w:eastAsia="Calibri" w:hAnsi="Times New Roman" w:cs="Times New Roman"/>
          <w:sz w:val="26"/>
          <w:szCs w:val="26"/>
        </w:rPr>
        <w:t>т</w:t>
      </w:r>
      <w:r w:rsidRPr="007619B1">
        <w:rPr>
          <w:rFonts w:ascii="Times New Roman" w:eastAsia="Calibri" w:hAnsi="Times New Roman" w:cs="Times New Roman"/>
          <w:sz w:val="26"/>
          <w:szCs w:val="26"/>
        </w:rPr>
        <w:t>ничного марша в проем лестнично-лифтовой шахты на уровне 12 этажа с пом</w:t>
      </w:r>
      <w:r w:rsidRPr="007619B1">
        <w:rPr>
          <w:rFonts w:ascii="Times New Roman" w:eastAsia="Calibri" w:hAnsi="Times New Roman" w:cs="Times New Roman"/>
          <w:sz w:val="26"/>
          <w:szCs w:val="26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</w:rPr>
        <w:t>щью башенного крана произошл</w:t>
      </w:r>
      <w:r w:rsidR="001B214F">
        <w:rPr>
          <w:rFonts w:ascii="Times New Roman" w:eastAsia="Calibri" w:hAnsi="Times New Roman" w:cs="Times New Roman"/>
          <w:sz w:val="26"/>
          <w:szCs w:val="26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 застревание груза на диафрагме жесткости шахты и выпадение лестничного марша из инвентарных захватов в шахту. </w:t>
      </w:r>
      <w:r w:rsidR="000033BB">
        <w:rPr>
          <w:rFonts w:ascii="Times New Roman" w:eastAsia="Calibri" w:hAnsi="Times New Roman" w:cs="Times New Roman"/>
          <w:sz w:val="26"/>
          <w:szCs w:val="26"/>
        </w:rPr>
        <w:t>Р</w:t>
      </w:r>
      <w:r w:rsidR="000033BB" w:rsidRPr="007619B1">
        <w:rPr>
          <w:rFonts w:ascii="Times New Roman" w:eastAsia="Calibri" w:hAnsi="Times New Roman" w:cs="Times New Roman"/>
          <w:sz w:val="26"/>
          <w:szCs w:val="26"/>
        </w:rPr>
        <w:t>а</w:t>
      </w:r>
      <w:r w:rsidR="000033BB" w:rsidRPr="007619B1">
        <w:rPr>
          <w:rFonts w:ascii="Times New Roman" w:eastAsia="Calibri" w:hAnsi="Times New Roman" w:cs="Times New Roman"/>
          <w:sz w:val="26"/>
          <w:szCs w:val="26"/>
        </w:rPr>
        <w:t>ботник ООО «СМУ-115»</w:t>
      </w:r>
      <w:r w:rsidR="000033BB">
        <w:rPr>
          <w:rFonts w:ascii="Times New Roman" w:eastAsia="Calibri" w:hAnsi="Times New Roman" w:cs="Times New Roman"/>
          <w:sz w:val="26"/>
          <w:szCs w:val="26"/>
        </w:rPr>
        <w:t>, н</w:t>
      </w:r>
      <w:r w:rsidRPr="007619B1">
        <w:rPr>
          <w:rFonts w:ascii="Times New Roman" w:eastAsia="Calibri" w:hAnsi="Times New Roman" w:cs="Times New Roman"/>
          <w:sz w:val="26"/>
          <w:szCs w:val="26"/>
        </w:rPr>
        <w:t>аходившийся в этот момент на уровне 9 этажа и г</w:t>
      </w:r>
      <w:r w:rsidRPr="007619B1">
        <w:rPr>
          <w:rFonts w:ascii="Times New Roman" w:eastAsia="Calibri" w:hAnsi="Times New Roman" w:cs="Times New Roman"/>
          <w:sz w:val="26"/>
          <w:szCs w:val="26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</w:rPr>
        <w:t>товивший место под монтируемый лестничный марш</w:t>
      </w:r>
      <w:r w:rsidR="000033BB">
        <w:rPr>
          <w:rFonts w:ascii="Times New Roman" w:eastAsia="Calibri" w:hAnsi="Times New Roman" w:cs="Times New Roman"/>
          <w:sz w:val="26"/>
          <w:szCs w:val="26"/>
        </w:rPr>
        <w:t>,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 был смертельно травм</w:t>
      </w:r>
      <w:r w:rsidRPr="007619B1">
        <w:rPr>
          <w:rFonts w:ascii="Times New Roman" w:eastAsia="Calibri" w:hAnsi="Times New Roman" w:cs="Times New Roman"/>
          <w:sz w:val="26"/>
          <w:szCs w:val="26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</w:rPr>
        <w:t>рован упавшим грузом.</w:t>
      </w:r>
    </w:p>
    <w:p w14:paraId="4CD6F1DB" w14:textId="310B30B1" w:rsidR="00F21639" w:rsidRPr="007619B1" w:rsidRDefault="00F21639" w:rsidP="00F21639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9B1">
        <w:rPr>
          <w:rFonts w:ascii="Times New Roman" w:eastAsia="Calibri" w:hAnsi="Times New Roman" w:cs="Times New Roman"/>
          <w:sz w:val="26"/>
          <w:szCs w:val="26"/>
        </w:rPr>
        <w:t>В ходе расследования несчастного случая было установлено, что работы по опусканию лестничного марша в проем лестнично-лифтовой шахты с пом</w:t>
      </w:r>
      <w:r w:rsidRPr="007619B1">
        <w:rPr>
          <w:rFonts w:ascii="Times New Roman" w:eastAsia="Calibri" w:hAnsi="Times New Roman" w:cs="Times New Roman"/>
          <w:sz w:val="26"/>
          <w:szCs w:val="26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</w:rPr>
        <w:t>щью башенного крана (ООО «Техстрой Плюс») производились с несоблюдением расстояния, обеспечивающего свободное перемещение груза между краем про</w:t>
      </w:r>
      <w:r w:rsidRPr="007619B1">
        <w:rPr>
          <w:rFonts w:ascii="Times New Roman" w:eastAsia="Calibri" w:hAnsi="Times New Roman" w:cs="Times New Roman"/>
          <w:sz w:val="26"/>
          <w:szCs w:val="26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ма шахты и спускаемым грузом, не обеспечено соблюдение обмена сигналами </w:t>
      </w:r>
      <w:r w:rsidRPr="001B214F">
        <w:rPr>
          <w:rFonts w:ascii="Times New Roman" w:eastAsia="Calibri" w:hAnsi="Times New Roman" w:cs="Times New Roman"/>
          <w:spacing w:val="-2"/>
          <w:sz w:val="26"/>
          <w:szCs w:val="26"/>
        </w:rPr>
        <w:t>между крановщиком (ООО «Техстрой Плюс») и сигнальщиком ООО «СМУ-115»,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 допущен</w:t>
      </w:r>
      <w:r w:rsidR="001B214F">
        <w:rPr>
          <w:rFonts w:ascii="Times New Roman" w:eastAsia="Calibri" w:hAnsi="Times New Roman" w:cs="Times New Roman"/>
          <w:sz w:val="26"/>
          <w:szCs w:val="26"/>
        </w:rPr>
        <w:t>ы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 перемещение груза при нахождении под ним человека, застревание груза на диафрагме жесткости лестнично-лифтового узла и выпадение лестни</w:t>
      </w:r>
      <w:r w:rsidRPr="007619B1">
        <w:rPr>
          <w:rFonts w:ascii="Times New Roman" w:eastAsia="Calibri" w:hAnsi="Times New Roman" w:cs="Times New Roman"/>
          <w:sz w:val="26"/>
          <w:szCs w:val="26"/>
        </w:rPr>
        <w:t>ч</w:t>
      </w:r>
      <w:r w:rsidRPr="007619B1">
        <w:rPr>
          <w:rFonts w:ascii="Times New Roman" w:eastAsia="Calibri" w:hAnsi="Times New Roman" w:cs="Times New Roman"/>
          <w:sz w:val="26"/>
          <w:szCs w:val="26"/>
        </w:rPr>
        <w:t>ного марша из инвентарных захватов лестничного марша в шахту лестнично-лифтового узла.</w:t>
      </w:r>
    </w:p>
    <w:p w14:paraId="1427855A" w14:textId="02E81DB3" w:rsidR="00F21639" w:rsidRPr="007619B1" w:rsidRDefault="00F21639" w:rsidP="000033BB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9B1">
        <w:rPr>
          <w:rFonts w:ascii="Times New Roman" w:eastAsia="Calibri" w:hAnsi="Times New Roman" w:cs="Times New Roman"/>
          <w:sz w:val="26"/>
          <w:szCs w:val="26"/>
        </w:rPr>
        <w:t>Смертельный несчастный случай с каменщиком</w:t>
      </w:r>
      <w:r w:rsidR="001B214F">
        <w:rPr>
          <w:rFonts w:ascii="Times New Roman" w:eastAsia="Calibri" w:hAnsi="Times New Roman" w:cs="Times New Roman"/>
          <w:sz w:val="26"/>
          <w:szCs w:val="26"/>
        </w:rPr>
        <w:t>, работавшим у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033BB">
        <w:rPr>
          <w:rFonts w:ascii="Times New Roman" w:eastAsia="Calibri" w:hAnsi="Times New Roman" w:cs="Times New Roman"/>
          <w:sz w:val="26"/>
          <w:szCs w:val="26"/>
        </w:rPr>
        <w:t>индивид</w:t>
      </w:r>
      <w:r w:rsidR="000033BB">
        <w:rPr>
          <w:rFonts w:ascii="Times New Roman" w:eastAsia="Calibri" w:hAnsi="Times New Roman" w:cs="Times New Roman"/>
          <w:sz w:val="26"/>
          <w:szCs w:val="26"/>
        </w:rPr>
        <w:t>у</w:t>
      </w:r>
      <w:r w:rsidR="000033BB">
        <w:rPr>
          <w:rFonts w:ascii="Times New Roman" w:eastAsia="Calibri" w:hAnsi="Times New Roman" w:cs="Times New Roman"/>
          <w:sz w:val="26"/>
          <w:szCs w:val="26"/>
        </w:rPr>
        <w:t>ального предпринимателя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 Никитина С.Н.</w:t>
      </w:r>
      <w:r w:rsidR="00125372">
        <w:rPr>
          <w:rFonts w:ascii="Times New Roman" w:eastAsia="Calibri" w:hAnsi="Times New Roman" w:cs="Times New Roman"/>
          <w:sz w:val="26"/>
          <w:szCs w:val="26"/>
        </w:rPr>
        <w:t>,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 произошел </w:t>
      </w:r>
      <w:r w:rsidR="00D736CF" w:rsidRPr="007619B1">
        <w:rPr>
          <w:rFonts w:ascii="Times New Roman" w:eastAsia="Calibri" w:hAnsi="Times New Roman" w:cs="Times New Roman"/>
          <w:sz w:val="26"/>
          <w:szCs w:val="26"/>
        </w:rPr>
        <w:t xml:space="preserve">в г. Чебоксары </w:t>
      </w:r>
      <w:r w:rsidRPr="007619B1">
        <w:rPr>
          <w:rFonts w:ascii="Times New Roman" w:eastAsia="Calibri" w:hAnsi="Times New Roman" w:cs="Times New Roman"/>
          <w:sz w:val="26"/>
          <w:szCs w:val="26"/>
        </w:rPr>
        <w:t>17 января 2022 г. в результате падения работника с высоты 15 этажа строящегося мног</w:t>
      </w:r>
      <w:r w:rsidRPr="007619B1">
        <w:rPr>
          <w:rFonts w:ascii="Times New Roman" w:eastAsia="Calibri" w:hAnsi="Times New Roman" w:cs="Times New Roman"/>
          <w:sz w:val="26"/>
          <w:szCs w:val="26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</w:rPr>
        <w:t>квартирного жилого дома в группе жилых домов в районе ул. Афанасьева.</w:t>
      </w:r>
      <w:r w:rsidR="000033B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619B1">
        <w:rPr>
          <w:rFonts w:ascii="Times New Roman" w:eastAsia="Calibri" w:hAnsi="Times New Roman" w:cs="Times New Roman"/>
          <w:sz w:val="26"/>
          <w:szCs w:val="26"/>
        </w:rPr>
        <w:t>Р</w:t>
      </w:r>
      <w:r w:rsidRPr="007619B1">
        <w:rPr>
          <w:rFonts w:ascii="Times New Roman" w:eastAsia="Calibri" w:hAnsi="Times New Roman" w:cs="Times New Roman"/>
          <w:sz w:val="26"/>
          <w:szCs w:val="26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ботники принимали груз (две пачки керамзитобетонных блоков на поддонах) на выносную грузоприемную площадку, руководил работами </w:t>
      </w:r>
      <w:r w:rsidR="000033BB">
        <w:rPr>
          <w:rFonts w:ascii="Times New Roman" w:eastAsia="Calibri" w:hAnsi="Times New Roman" w:cs="Times New Roman"/>
          <w:sz w:val="26"/>
          <w:szCs w:val="26"/>
        </w:rPr>
        <w:t>индивидуальный предприниматель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 Никитин С.Н. При попытке обойти груз, находившийся на в</w:t>
      </w:r>
      <w:r w:rsidRPr="007619B1">
        <w:rPr>
          <w:rFonts w:ascii="Times New Roman" w:eastAsia="Calibri" w:hAnsi="Times New Roman" w:cs="Times New Roman"/>
          <w:sz w:val="26"/>
          <w:szCs w:val="26"/>
        </w:rPr>
        <w:t>е</w:t>
      </w:r>
      <w:r w:rsidRPr="007619B1">
        <w:rPr>
          <w:rFonts w:ascii="Times New Roman" w:eastAsia="Calibri" w:hAnsi="Times New Roman" w:cs="Times New Roman"/>
          <w:sz w:val="26"/>
          <w:szCs w:val="26"/>
        </w:rPr>
        <w:t>су на высоте 20</w:t>
      </w:r>
      <w:r w:rsidR="00D736CF" w:rsidRPr="007619B1">
        <w:rPr>
          <w:rFonts w:ascii="Times New Roman" w:eastAsia="Calibri" w:hAnsi="Times New Roman" w:cs="Times New Roman"/>
          <w:sz w:val="26"/>
          <w:szCs w:val="26"/>
        </w:rPr>
        <w:t>–</w:t>
      </w:r>
      <w:r w:rsidRPr="007619B1">
        <w:rPr>
          <w:rFonts w:ascii="Times New Roman" w:eastAsia="Calibri" w:hAnsi="Times New Roman" w:cs="Times New Roman"/>
          <w:sz w:val="26"/>
          <w:szCs w:val="26"/>
        </w:rPr>
        <w:t>30 см от поверхности площ</w:t>
      </w:r>
      <w:r w:rsidR="000033BB">
        <w:rPr>
          <w:rFonts w:ascii="Times New Roman" w:eastAsia="Calibri" w:hAnsi="Times New Roman" w:cs="Times New Roman"/>
          <w:sz w:val="26"/>
          <w:szCs w:val="26"/>
        </w:rPr>
        <w:t>адки, каменщик упал с высоты 15 </w:t>
      </w:r>
      <w:r w:rsidRPr="007619B1">
        <w:rPr>
          <w:rFonts w:ascii="Times New Roman" w:eastAsia="Calibri" w:hAnsi="Times New Roman" w:cs="Times New Roman"/>
          <w:sz w:val="26"/>
          <w:szCs w:val="26"/>
        </w:rPr>
        <w:t>этажа, получив смертельные травмы.</w:t>
      </w:r>
    </w:p>
    <w:p w14:paraId="4B3392DB" w14:textId="69C6C228" w:rsidR="00F21639" w:rsidRPr="007619B1" w:rsidRDefault="00F21639" w:rsidP="00F21639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9B1">
        <w:rPr>
          <w:rFonts w:ascii="Times New Roman" w:eastAsia="Calibri" w:hAnsi="Times New Roman" w:cs="Times New Roman"/>
          <w:sz w:val="26"/>
          <w:szCs w:val="26"/>
        </w:rPr>
        <w:t>Причиной несчастного случая стала неудовлетворительная организация производства работ, выразившаяся в непроведении работодателем оценки пр</w:t>
      </w:r>
      <w:r w:rsidRPr="007619B1">
        <w:rPr>
          <w:rFonts w:ascii="Times New Roman" w:eastAsia="Calibri" w:hAnsi="Times New Roman" w:cs="Times New Roman"/>
          <w:sz w:val="26"/>
          <w:szCs w:val="26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фессиональных рисков, связанных с возможным падением работника с высоты, </w:t>
      </w:r>
      <w:r w:rsidR="00D736CF" w:rsidRPr="007619B1">
        <w:rPr>
          <w:rFonts w:ascii="Times New Roman" w:eastAsia="Calibri" w:hAnsi="Times New Roman" w:cs="Times New Roman"/>
          <w:sz w:val="26"/>
          <w:szCs w:val="26"/>
        </w:rPr>
        <w:t>не</w:t>
      </w:r>
      <w:r w:rsidRPr="007619B1">
        <w:rPr>
          <w:rFonts w:ascii="Times New Roman" w:eastAsia="Calibri" w:hAnsi="Times New Roman" w:cs="Times New Roman"/>
          <w:sz w:val="26"/>
          <w:szCs w:val="26"/>
        </w:rPr>
        <w:t>обеспечении выполнения мероприятий по исключению (снижению) уровня профессиональных рисков (падение с высоты).</w:t>
      </w:r>
    </w:p>
    <w:p w14:paraId="1495A823" w14:textId="09135CF0" w:rsidR="00F21639" w:rsidRPr="007619B1" w:rsidRDefault="00F21639" w:rsidP="00F21639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9B1">
        <w:rPr>
          <w:rFonts w:ascii="Times New Roman" w:eastAsia="Calibri" w:hAnsi="Times New Roman" w:cs="Times New Roman"/>
          <w:sz w:val="26"/>
          <w:szCs w:val="26"/>
        </w:rPr>
        <w:t>Работодателем эксплуатировалась выносная грузоприемная площадка, ограждения которой находились в неудовлетворительном состоянии и не обе</w:t>
      </w:r>
      <w:r w:rsidRPr="007619B1">
        <w:rPr>
          <w:rFonts w:ascii="Times New Roman" w:eastAsia="Calibri" w:hAnsi="Times New Roman" w:cs="Times New Roman"/>
          <w:sz w:val="26"/>
          <w:szCs w:val="26"/>
        </w:rPr>
        <w:t>с</w:t>
      </w:r>
      <w:r w:rsidRPr="007619B1">
        <w:rPr>
          <w:rFonts w:ascii="Times New Roman" w:eastAsia="Calibri" w:hAnsi="Times New Roman" w:cs="Times New Roman"/>
          <w:sz w:val="26"/>
          <w:szCs w:val="26"/>
        </w:rPr>
        <w:t>печивали безопасность работников, допущено нахождение на выносной груз</w:t>
      </w:r>
      <w:r w:rsidRPr="007619B1">
        <w:rPr>
          <w:rFonts w:ascii="Times New Roman" w:eastAsia="Calibri" w:hAnsi="Times New Roman" w:cs="Times New Roman"/>
          <w:sz w:val="26"/>
          <w:szCs w:val="26"/>
        </w:rPr>
        <w:t>о</w:t>
      </w:r>
      <w:r w:rsidRPr="007619B1">
        <w:rPr>
          <w:rFonts w:ascii="Times New Roman" w:eastAsia="Calibri" w:hAnsi="Times New Roman" w:cs="Times New Roman"/>
          <w:sz w:val="26"/>
          <w:szCs w:val="26"/>
        </w:rPr>
        <w:t>приемной площадке</w:t>
      </w:r>
      <w:r w:rsidR="00D736CF" w:rsidRPr="007619B1">
        <w:rPr>
          <w:rFonts w:ascii="Times New Roman" w:eastAsia="Calibri" w:hAnsi="Times New Roman" w:cs="Times New Roman"/>
          <w:sz w:val="26"/>
          <w:szCs w:val="26"/>
        </w:rPr>
        <w:t xml:space="preserve"> работника</w:t>
      </w:r>
      <w:r w:rsidRPr="007619B1">
        <w:rPr>
          <w:rFonts w:ascii="Times New Roman" w:eastAsia="Calibri" w:hAnsi="Times New Roman" w:cs="Times New Roman"/>
          <w:sz w:val="26"/>
          <w:szCs w:val="26"/>
        </w:rPr>
        <w:t>, не закрепленного предохранительным поясом с удлинителем за надежную конструкцию, между поднятым грузом и торцевым ограждением  выносной площадки.</w:t>
      </w:r>
    </w:p>
    <w:p w14:paraId="4C60129E" w14:textId="59356649" w:rsidR="00F21639" w:rsidRPr="007619B1" w:rsidRDefault="00F21639" w:rsidP="00F21639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Кроме того, к работам по приему груза при помощи башенного крана на выносную площадку были привлечены каменщики, не имеющие </w:t>
      </w:r>
      <w:r w:rsidR="00125372">
        <w:rPr>
          <w:rFonts w:ascii="Times New Roman" w:eastAsia="Calibri" w:hAnsi="Times New Roman" w:cs="Times New Roman"/>
          <w:sz w:val="26"/>
          <w:szCs w:val="26"/>
        </w:rPr>
        <w:t xml:space="preserve">уровня </w:t>
      </w:r>
      <w:r w:rsidRPr="007619B1">
        <w:rPr>
          <w:rFonts w:ascii="Times New Roman" w:eastAsia="Calibri" w:hAnsi="Times New Roman" w:cs="Times New Roman"/>
          <w:sz w:val="26"/>
          <w:szCs w:val="26"/>
        </w:rPr>
        <w:t>квал</w:t>
      </w:r>
      <w:r w:rsidRPr="007619B1">
        <w:rPr>
          <w:rFonts w:ascii="Times New Roman" w:eastAsia="Calibri" w:hAnsi="Times New Roman" w:cs="Times New Roman"/>
          <w:sz w:val="26"/>
          <w:szCs w:val="26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</w:rPr>
        <w:t>фикации</w:t>
      </w:r>
      <w:r w:rsidR="00125372">
        <w:rPr>
          <w:rFonts w:ascii="Times New Roman" w:eastAsia="Calibri" w:hAnsi="Times New Roman" w:cs="Times New Roman"/>
          <w:sz w:val="26"/>
          <w:szCs w:val="26"/>
        </w:rPr>
        <w:t>,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 соответствующе</w:t>
      </w:r>
      <w:r w:rsidR="00125372">
        <w:rPr>
          <w:rFonts w:ascii="Times New Roman" w:eastAsia="Calibri" w:hAnsi="Times New Roman" w:cs="Times New Roman"/>
          <w:sz w:val="26"/>
          <w:szCs w:val="26"/>
        </w:rPr>
        <w:t>го</w:t>
      </w:r>
      <w:r w:rsidRPr="007619B1">
        <w:rPr>
          <w:rFonts w:ascii="Times New Roman" w:eastAsia="Calibri" w:hAnsi="Times New Roman" w:cs="Times New Roman"/>
          <w:sz w:val="26"/>
          <w:szCs w:val="26"/>
        </w:rPr>
        <w:t xml:space="preserve"> профессии «стропальщик».</w:t>
      </w:r>
    </w:p>
    <w:p w14:paraId="1CB71151" w14:textId="7853B4D1" w:rsidR="00F21639" w:rsidRPr="007619B1" w:rsidRDefault="00F21639" w:rsidP="000033B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За допущенные нарушения законодательства об охране труда вышеук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занные организаци</w:t>
      </w:r>
      <w:r w:rsidR="000033BB">
        <w:rPr>
          <w:rFonts w:ascii="Times New Roman" w:eastAsia="Times New Roman" w:hAnsi="Times New Roman" w:cs="Times New Roman"/>
          <w:sz w:val="26"/>
          <w:szCs w:val="24"/>
          <w:lang w:eastAsia="ru-RU"/>
        </w:rPr>
        <w:t>я и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0033BB">
        <w:rPr>
          <w:rFonts w:ascii="Times New Roman" w:eastAsia="Calibri" w:hAnsi="Times New Roman" w:cs="Times New Roman"/>
          <w:sz w:val="26"/>
          <w:szCs w:val="26"/>
        </w:rPr>
        <w:t>индивидуальный предприниматель</w:t>
      </w:r>
      <w:r w:rsidR="000033BB"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привлечены к админ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стративной ответственности.</w:t>
      </w:r>
    </w:p>
    <w:p w14:paraId="362002B4" w14:textId="200E1C0F" w:rsidR="00F21639" w:rsidRPr="007619B1" w:rsidRDefault="00F21639" w:rsidP="000033B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В 2022 году Гострудинспекцией</w:t>
      </w:r>
      <w:r w:rsidR="00D016F8"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 Чувашской Республике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выявлено </w:t>
      </w:r>
      <w:r w:rsidR="00D016F8"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43 нарушения порядка проведения специальной оценки условий труда в 6 орг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низациях. За нарушения законодательства о специальной оценке условий труда </w:t>
      </w:r>
      <w:r w:rsidR="008244D0"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на 17 должностных лиц организаций, юридических лиц и лиц, осуществляющих предпринимательскую деятельность без образования юридического лица, нал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жены административные штрафы на общую с</w:t>
      </w:r>
      <w:r w:rsidR="00BD2835"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умму 141 тыс. руб</w:t>
      </w:r>
      <w:r w:rsidR="00F40FE1"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лей</w:t>
      </w:r>
      <w:r w:rsidR="00BD2835"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, вынесено 53 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предупреждения.</w:t>
      </w:r>
    </w:p>
    <w:p w14:paraId="051488AA" w14:textId="2A6767E1" w:rsidR="00F21639" w:rsidRPr="007619B1" w:rsidRDefault="00F21639" w:rsidP="000033B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Анализ результатов надзорной деятельности Гострудинспекции в Чува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ш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ской Республике свидетельствует</w:t>
      </w:r>
      <w:r w:rsidR="00127FE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 том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, что причинами и условиями нарушений трудового законодательства и иных нормативных правовых актов, содержащих нормы трудового права, являются:</w:t>
      </w:r>
    </w:p>
    <w:p w14:paraId="7FCB89FE" w14:textId="77777777" w:rsidR="00F21639" w:rsidRPr="007619B1" w:rsidRDefault="00F21639" w:rsidP="000033B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неудовлетворительное финансовое и экономическое состояние большого числа хозяйствующих субъектов, низкий уровень производительности труда;</w:t>
      </w:r>
    </w:p>
    <w:p w14:paraId="3E79C3DE" w14:textId="77777777" w:rsidR="00F21639" w:rsidRPr="007619B1" w:rsidRDefault="00F21639" w:rsidP="000033B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недостаточное финансирование материально-технического обеспечения мер по безопасности производства и охране труда;</w:t>
      </w:r>
    </w:p>
    <w:p w14:paraId="605BF962" w14:textId="77777777" w:rsidR="00F21639" w:rsidRPr="007619B1" w:rsidRDefault="00F21639" w:rsidP="000033B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несоответствие локальных актов, принимаемых работодателем, трудовому законодательству (отсутствие в трудовых договорах работников обязательных условий: условий оплаты труда, режима труда и отдыха, даты начала работы, характеристик условий труда);</w:t>
      </w:r>
    </w:p>
    <w:p w14:paraId="437B075B" w14:textId="77777777" w:rsidR="00F21639" w:rsidRPr="007619B1" w:rsidRDefault="00F21639" w:rsidP="000033B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ненадлежащее осуществление внутреннего контроля за соблюдением з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конодательства о труде и охране труда со стороны работодателей на предпри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я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тиях и в организациях;</w:t>
      </w:r>
    </w:p>
    <w:p w14:paraId="61D61755" w14:textId="77777777" w:rsidR="00F21639" w:rsidRPr="007619B1" w:rsidRDefault="00F21639" w:rsidP="000033B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незнание норм трудового законодательства самими работодателями, в о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с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новном данная причина характерна для организаций малого бизнеса, в которых отсутствует штатная единица кадровой службы и службы охраны труда;</w:t>
      </w:r>
    </w:p>
    <w:p w14:paraId="6D49F995" w14:textId="77777777" w:rsidR="00F21639" w:rsidRPr="007619B1" w:rsidRDefault="00F21639" w:rsidP="000033B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низкая степень заинтересованности самих работников в соблюдении в о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т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ношении них трудового законодательства в период заключения трудовых отн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шений, во время исполнения трудовых обязанностей. Не желая создавать ко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н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фликтные ситуации и имея приемлемые стимулирующие выплаты, не оговоре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н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ные трудовым договором, работники в большинстве случаев не заинтересованы в соблюдении в отношении них трудового законодательства в том виде, в кот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ром требует Т</w:t>
      </w:r>
      <w:r w:rsidR="00D016F8"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К РФ.</w:t>
      </w:r>
    </w:p>
    <w:p w14:paraId="49F8C3F0" w14:textId="77777777" w:rsidR="00F21639" w:rsidRPr="007619B1" w:rsidRDefault="00F21639" w:rsidP="000033B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В целях повышения эффективности и результативности надзора в сфере установленных полномочий необходимы постоянный анализ нормативных а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к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тов, устранение устаревших, дублирующих и избыточных обязательных треб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ваний, а также совершенствование трудового законодательства и практики его применения.</w:t>
      </w:r>
    </w:p>
    <w:p w14:paraId="67819CEF" w14:textId="77777777" w:rsidR="00F21639" w:rsidRPr="007619B1" w:rsidRDefault="00F21639" w:rsidP="000033B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В целях предупреждения нарушений трудовых прав граждан использую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т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ся различные формы взаимодействия с общественностью и средствами массовой информации.</w:t>
      </w:r>
    </w:p>
    <w:p w14:paraId="726E795A" w14:textId="77777777" w:rsidR="00F21639" w:rsidRPr="007619B1" w:rsidRDefault="00F21639" w:rsidP="000033B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2022 году в Гострудинспекцию в Чувашской Республике поступило 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1601 обращение граждан по следующим вопросам: оформления и расторжения трудовых договоров – 159; оплаты труда – 395; охраны труда – 211; другие – 836.</w:t>
      </w:r>
    </w:p>
    <w:p w14:paraId="13326D8E" w14:textId="77777777" w:rsidR="00F21639" w:rsidRPr="007619B1" w:rsidRDefault="00F21639" w:rsidP="000033BB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По результатам рассмотрения обращений были приняты следующие меры:</w:t>
      </w:r>
    </w:p>
    <w:p w14:paraId="10A19DCE" w14:textId="77777777" w:rsidR="00F21639" w:rsidRPr="007619B1" w:rsidRDefault="00F21639" w:rsidP="00F21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назначено проведение проверок – 139;</w:t>
      </w:r>
    </w:p>
    <w:p w14:paraId="232FAAAD" w14:textId="29076CEA" w:rsidR="00F21639" w:rsidRPr="007619B1" w:rsidRDefault="00F21639" w:rsidP="00127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 xml:space="preserve">возбуждено административное производство – </w:t>
      </w:r>
      <w:r w:rsidR="00E15F19"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85;</w:t>
      </w:r>
    </w:p>
    <w:p w14:paraId="76B36338" w14:textId="77777777" w:rsidR="00F21639" w:rsidRPr="007619B1" w:rsidRDefault="00F21639" w:rsidP="00127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даны разъяснения – 1322;</w:t>
      </w:r>
    </w:p>
    <w:p w14:paraId="5AF25A45" w14:textId="77777777" w:rsidR="00F21639" w:rsidRPr="007619B1" w:rsidRDefault="00F21639" w:rsidP="00127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направлены для рассмотрения в другой орган – 55.</w:t>
      </w:r>
    </w:p>
    <w:p w14:paraId="1E7DFDE2" w14:textId="77777777" w:rsidR="00F21639" w:rsidRPr="007619B1" w:rsidRDefault="00F21639" w:rsidP="00127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По результатам проверок, проведенных по письменным обращениям граждан, на устранение выявленных нарушений трудового законодательства р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ботодателям предъявлены обязательные для исполнения предписания. </w:t>
      </w:r>
    </w:p>
    <w:p w14:paraId="62818165" w14:textId="2E746503" w:rsidR="00F21639" w:rsidRPr="007619B1" w:rsidRDefault="00F21639" w:rsidP="00127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В рамках информирования и консультирования работников и работодат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лей по вопросам соблюдения трудового законодательства и иных нормативных правовых актов, содержащих нормы трудового права, Гострудинспекцией в Ч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у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вашской Республике в 2022 году проведено 2825 письменных и устных консул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ь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таций с работодателями и работниками (в том числе 1322 письменных), в том числе по вопросам оформления и расторжения трудовых договоров – 401, опл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ты труда – 640, охраны труда – 346, др.</w:t>
      </w:r>
    </w:p>
    <w:p w14:paraId="1D4DE5AC" w14:textId="77777777" w:rsidR="00F21639" w:rsidRPr="007619B1" w:rsidRDefault="00F21639" w:rsidP="00127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целях информирования работников и работодателей на портале 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«Онлайнинспекция.рф» размещены перечень вопросов, по которым часто обр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щаются работники и работодатели за разъяснениями, и ответы на них. С начала </w:t>
      </w:r>
      <w:r w:rsidR="00D016F8"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2021 года на портал «Онлайнинспекция.рф» поступило 157 обращений.</w:t>
      </w:r>
    </w:p>
    <w:p w14:paraId="5070B320" w14:textId="77777777" w:rsidR="00F21639" w:rsidRPr="007619B1" w:rsidRDefault="00F21639" w:rsidP="00127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В зале приема граждан ОП г. Чебоксары АУ «МФЦ» Минэкономразвития Чувашии был установлен стенд Гострудинспекции в Чувашской Республике с разъяснениями прав и обязанностей работников и работодателей по вопросам соблюдения трудового законодательства и иных нормативных правовых актов, содержащих нормы трудового права.</w:t>
      </w:r>
    </w:p>
    <w:p w14:paraId="0E94C2F2" w14:textId="1CEA04E8" w:rsidR="00F21639" w:rsidRPr="007619B1" w:rsidRDefault="00F21639" w:rsidP="00127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За 2022 год в рамках осуществления государственного санитарно-эпиде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softHyphen/>
        <w:t>миологического надзора Управлением Роспотребнадзора по Чувашской Респу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б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лике – Чувашии было обследовано 7 предприятий промышленности, строител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ь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ства, транспорта, связи и сельского хозяйства, являющихся объектами высокого и значительного риска. </w:t>
      </w:r>
    </w:p>
    <w:p w14:paraId="7C077C1A" w14:textId="77777777" w:rsidR="00F21639" w:rsidRPr="007619B1" w:rsidRDefault="00F21639" w:rsidP="00127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В отношении промышленных предприятий проведено 64 профилактич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ских визита, оказано 81 консультирование и объявлено 40 предостережений о недопустимости нарушения обязательных требований.</w:t>
      </w:r>
    </w:p>
    <w:p w14:paraId="4630E882" w14:textId="77777777" w:rsidR="00F21639" w:rsidRPr="007619B1" w:rsidRDefault="00F21639" w:rsidP="00127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Приволжского управления Ростехнадзора на территории Чувашской Республики в 2022 году планировалась и организовывалась в соо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ветствии с требованиями постановления Правительства Российской Федерации </w:t>
      </w:r>
      <w:r w:rsidR="00D016F8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10 марта 2022 г. № 336 «Об особенностях организации и осуществления гос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дарственного контроля (надзора), муниципального контроля».</w:t>
      </w:r>
    </w:p>
    <w:p w14:paraId="5D548ED4" w14:textId="77777777" w:rsidR="00F21639" w:rsidRPr="007619B1" w:rsidRDefault="00F21639" w:rsidP="00127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 10 марта 2022 г</w:t>
      </w:r>
      <w:r w:rsidR="00D016F8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проведение плановых проверок, за исключением опа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производственных объектов 2 класса опасности, и внеплановых проверок без согласования с органами прокуратуры было отменено.</w:t>
      </w:r>
    </w:p>
    <w:p w14:paraId="0FF83F6C" w14:textId="16683081" w:rsidR="00F21639" w:rsidRPr="007619B1" w:rsidRDefault="00F21639" w:rsidP="00127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2022 год в Чувашской Республике на опасных производственных об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ъ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ектах (далее – ОПО) произошел 1 несчастный случай со смертельным исходом, на объектах энергетики </w:t>
      </w:r>
      <w:r w:rsidR="00127F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1 несчастный случай со смертельным исходом. Осно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ными причинами несчастных случаев явились неудовлетворительная организ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ция производства работ и низкая квалификация обслуживающего персонала.</w:t>
      </w:r>
    </w:p>
    <w:p w14:paraId="41A5D4FF" w14:textId="77777777" w:rsidR="00F21639" w:rsidRPr="007619B1" w:rsidRDefault="00F21639" w:rsidP="00127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области энергобезопасности за отчетный период проведено 7 проверок поднадзорных предприятий, при этом выявлено 210 нарушений обязательных требований нормативных документов. Общее количество административных наказаний – 37, в том числе 5 предупреждений, 32 штрафа на сумму 403 тыс. рублей.</w:t>
      </w:r>
    </w:p>
    <w:p w14:paraId="11E90E69" w14:textId="1D5E56DE" w:rsidR="00F21639" w:rsidRPr="007619B1" w:rsidRDefault="00F21639" w:rsidP="00127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Основными нарушениями, связанными с безопасной эксплуатацией электроустановок и тепловых установок</w:t>
      </w:r>
      <w:r w:rsidR="00691BB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</w:t>
      </w:r>
    </w:p>
    <w:p w14:paraId="34DA8878" w14:textId="2EDBDC00" w:rsidR="00F21639" w:rsidRPr="007619B1" w:rsidRDefault="00F21639" w:rsidP="00127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недоукомплектованность небольших предприятий и организаций квал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фицированным эле</w:t>
      </w:r>
      <w:r w:rsidR="00691BB1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ктротехническим персоналом и не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требований по повышению квалификации персонала;</w:t>
      </w:r>
    </w:p>
    <w:p w14:paraId="3EB23185" w14:textId="4BCBCADD" w:rsidR="00F21639" w:rsidRPr="007619B1" w:rsidRDefault="00F21639" w:rsidP="00127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несвоевременное проведение планово-предупредительн</w:t>
      </w:r>
      <w:r w:rsidR="00E15F19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ремонт</w:t>
      </w:r>
      <w:r w:rsidR="00E15F19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5522918F" w14:textId="77777777" w:rsidR="00F21639" w:rsidRPr="007619B1" w:rsidRDefault="00F21639" w:rsidP="00127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эксплуатационной и технической документации.</w:t>
      </w:r>
    </w:p>
    <w:p w14:paraId="2A36F76A" w14:textId="46920B24" w:rsidR="00F21639" w:rsidRPr="007619B1" w:rsidRDefault="00131D97" w:rsidP="00127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предоставления Чувашским территориальным отделом Пр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волжского управления Ростехнадзора </w:t>
      </w:r>
      <w:r w:rsidR="00F21639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услуги по выдаче разр</w:t>
      </w:r>
      <w:r w:rsidR="00F21639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F21639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шений на допуск в эксплуатацию энергопринимающих установок потребителей электрической энергии, объектов по производству электрической энергии, об</w:t>
      </w:r>
      <w:r w:rsidR="00F21639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ъ</w:t>
      </w:r>
      <w:r w:rsidR="00F21639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ектов электросетевого хозяйства, объектов теплоснабжения и теплопотребля</w:t>
      </w:r>
      <w:r w:rsidR="00F21639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F21639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 установок рассмотрено 312 заявлений, проведено 268 осмотр</w:t>
      </w:r>
      <w:r w:rsidR="00D016F8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F21639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объектов, по р</w:t>
      </w:r>
      <w:r w:rsidR="00BD2835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езультатам которых выявлено 496 </w:t>
      </w:r>
      <w:r w:rsidR="00F21639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нарушений требований законодательства, допущено в эксплуатацию 149 новых и реконструированных энергоустановок.</w:t>
      </w:r>
    </w:p>
    <w:p w14:paraId="19BE5688" w14:textId="77777777" w:rsidR="00F21639" w:rsidRPr="007619B1" w:rsidRDefault="00F21639" w:rsidP="00127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2022 год для прохождения аттестации в территориальной аттестацио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комиссии допущено 240 специалистов энергетического направления, из них прошли аттестацию 150 специалистов, не прошли 90. </w:t>
      </w:r>
    </w:p>
    <w:p w14:paraId="360A5BA6" w14:textId="77777777" w:rsidR="00F21639" w:rsidRPr="007619B1" w:rsidRDefault="00F21639" w:rsidP="00127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прохождения проверки знаний в территориальной аттестационной комиссии допущено 3257 специалистов энергетического направления, из них прошли проверку знаний 2844 специалиста, не прошли 413. </w:t>
      </w:r>
    </w:p>
    <w:p w14:paraId="466ACAA4" w14:textId="77777777" w:rsidR="00F21639" w:rsidRPr="007619B1" w:rsidRDefault="00F21639" w:rsidP="00127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отчетный период на поднадзорных объектах энергетики социально зн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чимых технологических нарушений не зафиксировано.</w:t>
      </w:r>
    </w:p>
    <w:p w14:paraId="09ECDF88" w14:textId="18A8D231" w:rsidR="00F21639" w:rsidRPr="007619B1" w:rsidRDefault="00F21639" w:rsidP="00127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В 2022 году для согласования границ охранных зон в </w:t>
      </w:r>
      <w:r w:rsidR="00131D97" w:rsidRPr="007619B1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Чувашский террит</w:t>
      </w:r>
      <w:r w:rsidR="00131D97" w:rsidRPr="007619B1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о</w:t>
      </w:r>
      <w:r w:rsidR="00131D97" w:rsidRPr="007619B1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риальный отдел 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Приволжско</w:t>
      </w:r>
      <w:r w:rsidR="00127FE8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го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управлени</w:t>
      </w:r>
      <w:r w:rsidR="00127FE8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я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Ростехнадзора обратились по </w:t>
      </w:r>
      <w:r w:rsidR="00127FE8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br/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638 объектам электросетевого хозяйства, из которых согласован</w:t>
      </w:r>
      <w:r w:rsidR="00A516E6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ие получено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="000033BB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по 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552</w:t>
      </w:r>
      <w:r w:rsidR="000033BB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объектам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, отказано в согласовании </w:t>
      </w:r>
      <w:r w:rsidR="000033BB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по 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86</w:t>
      </w:r>
      <w:r w:rsidR="000033BB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объектам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 Основная причина отк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за</w:t>
      </w:r>
      <w:r w:rsidR="00A516E6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 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– представление заявлений и прилагаемых документов с нарушением Правил </w:t>
      </w:r>
      <w:r w:rsidR="00D634EE" w:rsidRPr="00D634EE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установления охранных зон объектов электросетевого хозяйства и особых усл</w:t>
      </w:r>
      <w:r w:rsidR="00D634EE" w:rsidRPr="00D634EE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о</w:t>
      </w:r>
      <w:r w:rsidR="00D634EE" w:rsidRPr="00D634EE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вий использования земельных участков, расположенных в границах таких зон, утвержденных постановлением Правительства Российской Ф</w:t>
      </w:r>
      <w:r w:rsidR="00D634EE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едерации от 24 фев</w:t>
      </w:r>
      <w:r w:rsidR="00A516E6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softHyphen/>
      </w:r>
      <w:r w:rsidR="00D634EE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раля 2009 г. №</w:t>
      </w:r>
      <w:r w:rsidR="00D634EE" w:rsidRPr="00D634EE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160</w:t>
      </w:r>
      <w:r w:rsidR="00D634EE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, 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и (или) содержание недостоверных сведений</w:t>
      </w:r>
      <w:r w:rsidR="00127FE8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в указанных д</w:t>
      </w:r>
      <w:r w:rsidR="00127FE8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о</w:t>
      </w:r>
      <w:r w:rsidR="00127FE8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кументах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</w:p>
    <w:p w14:paraId="5F4811BC" w14:textId="32B310EE" w:rsidR="00F21639" w:rsidRPr="007619B1" w:rsidRDefault="00F21639" w:rsidP="00127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В целях своевременной подготовки к отопительно</w:t>
      </w:r>
      <w:r w:rsidR="00127FE8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му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сезон</w:t>
      </w:r>
      <w:r w:rsidR="00127FE8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у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2022</w:t>
      </w:r>
      <w:r w:rsidR="00691BB1"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–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2023 г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о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дов и в соответствии с пунктами 10, 18 Правил оценки готовности к отопител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ь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ному периоду, утвержденных приказом Министерства энергетики Российской Федерации от 12</w:t>
      </w:r>
      <w:r w:rsidR="00D016F8"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марта 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2013</w:t>
      </w:r>
      <w:r w:rsidR="00D016F8"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г.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№ 103</w:t>
      </w:r>
      <w:r w:rsidR="00D016F8"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(зарегистрирован в Министерстве юстиции Российской Федерации 24 апреля 2013 г., регистрационный № 28269)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,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Привол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ским управлением Ростехнадзора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проведены проверки в отношении 5 городов, 21 муниципального округа Чувашской</w:t>
      </w:r>
      <w:r w:rsidR="00BD2835"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Республики: проверено 38 из 45</w:t>
      </w:r>
      <w:r w:rsidR="00A516E6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тепл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о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снабжающих организаций, а также 35 потребител</w:t>
      </w:r>
      <w:r w:rsidR="00D016F8"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ей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тепловой энергии. По р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е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зультатам проверок было выявлено 430 нарушений </w:t>
      </w:r>
      <w:r w:rsidR="00127FE8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в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теплоснабжающи</w:t>
      </w:r>
      <w:r w:rsidR="00127FE8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х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орган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и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зация</w:t>
      </w:r>
      <w:r w:rsidR="00127FE8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х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и 173 нарушения</w:t>
      </w:r>
      <w:r w:rsidR="00127FE8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,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="00127FE8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совершенных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потребителям</w:t>
      </w:r>
      <w:r w:rsidR="00127FE8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и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тепловой энергии.</w:t>
      </w:r>
    </w:p>
    <w:p w14:paraId="6ADD5560" w14:textId="095793C8" w:rsidR="00F21639" w:rsidRPr="007619B1" w:rsidRDefault="00F21639" w:rsidP="00127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По результатам проведенных проверок по причине невыполнения треб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о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ваний </w:t>
      </w:r>
      <w:r w:rsidR="00127FE8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по подготовке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к отопительному периоду Приволжским управлением Рос</w:t>
      </w:r>
      <w:r w:rsidR="00127FE8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softHyphen/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технадзора не выданы паспорта готовности следующим муниципальным образ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о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ваниям: </w:t>
      </w:r>
      <w:r w:rsidR="000033BB"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Мариинско-Посадскому, 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Порецкому, Чебоксарскому, Шемуршинскому муниципальным округам, г. Чебоксары.</w:t>
      </w:r>
    </w:p>
    <w:p w14:paraId="48213C49" w14:textId="4EB0565A" w:rsidR="00F21639" w:rsidRPr="007619B1" w:rsidRDefault="00F21639" w:rsidP="0071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lastRenderedPageBreak/>
        <w:t>В области промышленной безопасности инспекторским составом за о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т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четный период проведены 293 проверки </w:t>
      </w:r>
      <w:r w:rsidR="0012272F" w:rsidRPr="007619B1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поднадзорных Чувашскому территор</w:t>
      </w:r>
      <w:r w:rsidR="0012272F" w:rsidRPr="007619B1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и</w:t>
      </w:r>
      <w:r w:rsidR="0012272F" w:rsidRPr="007619B1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альному отделу Приволжского управления Ростехнадзора предприятий,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235 из которых были связаны с приемкой и пуском объектов (оборудования), при этом выявлено 375 нарушений обязательных требований нормативных документов.</w:t>
      </w:r>
    </w:p>
    <w:p w14:paraId="3E129276" w14:textId="0BC7AFFF" w:rsidR="00F21639" w:rsidRPr="007619B1" w:rsidRDefault="00F21639" w:rsidP="0071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Общее количество административных </w:t>
      </w:r>
      <w:r w:rsidR="0012272F" w:rsidRPr="007619B1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наказаний, наложенных по итогам проверок и профилактической работы, составило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– 43, в том числе 18 предупр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е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ждений, 1 административное приостановление деятельности и 24 штрафа на сумму 1174 тыс. рублей.</w:t>
      </w:r>
    </w:p>
    <w:p w14:paraId="69899FD1" w14:textId="5799F820" w:rsidR="00F21639" w:rsidRPr="007619B1" w:rsidRDefault="00F21639" w:rsidP="0071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Основными факторами и угрозами, негативно влияющими на состояние промышленной безопасности ОПО и </w:t>
      </w:r>
      <w:r w:rsidR="0012272F"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их 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противоаварийную устойчивость, пр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о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должа</w:t>
      </w:r>
      <w:r w:rsidR="00E97A3A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ю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т оставаться высокая степень износа основных производственных фо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н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дов и низкая инвестиционная и инновационная активность в промышленности, сдерживающие развитие промышленных предприятий и повышающие риск ав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рий на опасных производственных объектах. </w:t>
      </w:r>
    </w:p>
    <w:p w14:paraId="5FC504CB" w14:textId="79BA9956" w:rsidR="00F21639" w:rsidRPr="007619B1" w:rsidRDefault="00F21639" w:rsidP="0071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Так, изношенность технических устройств (оборудование, работающее       под избыточным давлением более 0,07 МПа или при температуре нагрева воды более 115 </w:t>
      </w:r>
      <w:r w:rsidR="00E97A3A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℃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), применяемых на ОПО</w:t>
      </w:r>
      <w:r w:rsidR="00C173A9"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,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составляет более 60%.</w:t>
      </w:r>
    </w:p>
    <w:p w14:paraId="2455C0DB" w14:textId="77777777" w:rsidR="00F21639" w:rsidRPr="007619B1" w:rsidRDefault="00F21639" w:rsidP="0071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В условиях ограниченных инвестиционных и финансовых возможностей приоритетным направлением является проведение комплекса мероприятий по технической диагностике оборудования, отработавшего расчетный ресурс эк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плуатации, что позволяет обеспечить его работоспособность в период до замены на новое оборудование и вывести из эксплуатации находящееся в аварийном с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о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стоянии оборудование.  </w:t>
      </w:r>
    </w:p>
    <w:p w14:paraId="08D454A0" w14:textId="77777777" w:rsidR="00F21639" w:rsidRPr="007619B1" w:rsidRDefault="00F21639" w:rsidP="0071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В ходе контрольно-надзорной деятельности руководителям поднадзорных организаций рекомендуется вести более активную работу по модернизации или замене устаревшего оборудования.</w:t>
      </w:r>
    </w:p>
    <w:p w14:paraId="54BF210A" w14:textId="06996D22" w:rsidR="00F21639" w:rsidRPr="007619B1" w:rsidRDefault="00F21639" w:rsidP="0071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В течение 2022 года в реестр заключений экспертизы промышленной бе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з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опасности внесено 2515 заключений экспертиз промышленной безопасности, о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т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казано во внесении в реестр по 91 заключению экспертизы промышленной бе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з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опасности по причине несоответствия установленным требованиям.</w:t>
      </w:r>
    </w:p>
    <w:p w14:paraId="43636F33" w14:textId="04879450" w:rsidR="00F21639" w:rsidRPr="007619B1" w:rsidRDefault="00F21639" w:rsidP="0071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За 2022 год </w:t>
      </w:r>
      <w:r w:rsidR="00141207" w:rsidRPr="007619B1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государственные инспектора Чувашского территориального отдела Приволжского управления Ростехнадзора участвовали 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в </w:t>
      </w:r>
      <w:r w:rsidR="00DD253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работе 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137 к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о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мисси</w:t>
      </w:r>
      <w:r w:rsidR="00DD253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й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по приемк</w:t>
      </w:r>
      <w:r w:rsidR="00DD253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е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="005D63B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завершенных строительных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объектов газораспределения и газопотребления. В эксплуатацию введено 92 объекта, в том числе 9,89 км наружных газопроводов; 26 редуцирующих устройства (ГРУ, ГРП, ГРПШ); </w:t>
      </w:r>
      <w:r w:rsidR="005D63B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br/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12 газовых котельных; 5 иных объектов. 45 объектов не было принято комисси</w:t>
      </w:r>
      <w:r w:rsidR="00DD253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я</w:t>
      </w:r>
      <w:r w:rsidR="00DD253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ми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в эксплуатацию, при этом выявлено 90 нарушений требования пункта 95 п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о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становления Правительства Российской Федерации от 29 октября 2010 г. № 870 «Об утверждении технического регламента о безопасности сетей газораспред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е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ления и газопотребления».</w:t>
      </w:r>
    </w:p>
    <w:p w14:paraId="58ADC6F3" w14:textId="3A810F0C" w:rsidR="00F21639" w:rsidRPr="007619B1" w:rsidRDefault="00F21639" w:rsidP="0071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Характерными нарушениями при приемк</w:t>
      </w:r>
      <w:r w:rsidR="00714EC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е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являются:</w:t>
      </w:r>
    </w:p>
    <w:p w14:paraId="1DB646CD" w14:textId="77777777" w:rsidR="00F21639" w:rsidRPr="007619B1" w:rsidRDefault="00F21639" w:rsidP="0071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отсутствие в исполнительной документации акта комплексного опробов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ния и договора на обслуживание со специализированной организацией;</w:t>
      </w:r>
    </w:p>
    <w:p w14:paraId="74C6D6E0" w14:textId="77777777" w:rsidR="00F21639" w:rsidRPr="007619B1" w:rsidRDefault="00F21639" w:rsidP="0071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несоответствие размещения сетей газораспределения и газопотребления проектной документации.</w:t>
      </w:r>
    </w:p>
    <w:p w14:paraId="0B2E3641" w14:textId="77777777" w:rsidR="00F21639" w:rsidRPr="007619B1" w:rsidRDefault="00F21639" w:rsidP="00714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Выдано 42 предостережения о недопустимости эксплуатации сетей г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зопотребления без их регистрации в государственной регистрации ОПО.</w:t>
      </w:r>
    </w:p>
    <w:p w14:paraId="06E41E3A" w14:textId="52D7281C" w:rsidR="00F21639" w:rsidRPr="007619B1" w:rsidRDefault="00F21639" w:rsidP="00F21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lastRenderedPageBreak/>
        <w:t xml:space="preserve">В 2022 году проводилась работа с медицинскими </w:t>
      </w:r>
      <w:r w:rsidR="009B06FB" w:rsidRPr="007619B1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организациями 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Чува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ш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ской Республики, эксплуатирующими оборудование для хранения и использов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ния медицинского кислорода. В ходе проверок, пров</w:t>
      </w:r>
      <w:r w:rsidR="00A516E6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еденных </w:t>
      </w:r>
      <w:r w:rsidR="00E9204B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совместно 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 орг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нами прокуратуры  в феврале 2022 года, было установлено, что из 19 учрежд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е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ний 1 учреждение не эксплуатирует оборудование (газификатор). За 2022 год </w:t>
      </w:r>
      <w:r w:rsidR="005D63B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 целью</w:t>
      </w:r>
      <w:r w:rsidR="00E9204B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постановк</w:t>
      </w:r>
      <w:r w:rsidR="00E9204B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и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на учет оборудования, работающе</w:t>
      </w:r>
      <w:r w:rsidR="00124CA8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го под давлением, обрат</w:t>
      </w:r>
      <w:r w:rsidR="00124CA8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и</w:t>
      </w:r>
      <w:r w:rsidR="00124CA8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лось 11 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учреждений. Поставлено на учет 52 технических устройства и зарег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и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стрировано в государственном реестре 5 ОПО. </w:t>
      </w:r>
      <w:r w:rsidR="005D63B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Остальным учреждениям (7) 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б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ы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ло сообщено о необходимости подать заявление. </w:t>
      </w:r>
    </w:p>
    <w:p w14:paraId="78685CE6" w14:textId="063CE239" w:rsidR="00F21639" w:rsidRPr="007619B1" w:rsidRDefault="009B06FB" w:rsidP="001030E0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619B1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С органами прокуратуры Чувашской Республики проводились контрол</w:t>
      </w:r>
      <w:r w:rsidRPr="007619B1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ь</w:t>
      </w:r>
      <w:r w:rsidRPr="007619B1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ные (надзорные) мероприятия в отношении автомобильных газозаправочных станций</w:t>
      </w:r>
      <w:r w:rsidR="00F21639"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(далее – АГЗС). Данные о незарегистрированных АГЗС отсутствуют. Общее количество АГЗС 84, из них III класс</w:t>
      </w:r>
      <w:r w:rsidR="00E9204B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</w:t>
      </w:r>
      <w:r w:rsidR="00F21639"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– 22 ОПО. </w:t>
      </w:r>
      <w:r w:rsidR="00A516E6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Среди в</w:t>
      </w:r>
      <w:r w:rsidR="00F21639"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новь зарег</w:t>
      </w:r>
      <w:r w:rsidR="00BD2835"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и</w:t>
      </w:r>
      <w:r w:rsidR="00BD2835"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стрированны</w:t>
      </w:r>
      <w:r w:rsidR="00A516E6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х</w:t>
      </w:r>
      <w:r w:rsidR="00BD2835"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в 2022 </w:t>
      </w:r>
      <w:r w:rsidR="00F21639"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году – 5 ОПО</w:t>
      </w:r>
      <w:r w:rsidR="00A516E6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IV класса</w:t>
      </w:r>
      <w:r w:rsidR="00F21639"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 Всем организациям были разосл</w:t>
      </w:r>
      <w:r w:rsidR="00F21639"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</w:t>
      </w:r>
      <w:r w:rsidR="00F21639"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ны письма о проведении идентификации </w:t>
      </w:r>
      <w:r w:rsidR="00A516E6"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ОПО</w:t>
      </w:r>
      <w:r w:rsidR="00A516E6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="00807395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с </w:t>
      </w:r>
      <w:r w:rsidR="00F21639"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III класс</w:t>
      </w:r>
      <w:r w:rsidR="00807395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ом</w:t>
      </w:r>
      <w:r w:rsidR="00F21639"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опасности. </w:t>
      </w:r>
    </w:p>
    <w:p w14:paraId="56C0EED8" w14:textId="77777777" w:rsidR="00F21639" w:rsidRPr="007619B1" w:rsidRDefault="00F21639" w:rsidP="001030E0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Инспекторским составом проведена работа по проверке правильности и достоверности представленных поднадзорными организациями отчетов по ос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у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ществлению производственного контроля, из 448 представленных отчетов 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br/>
        <w:t>по 62 организациям направлены уведомления о необходимости доработки отч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е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тов.</w:t>
      </w:r>
    </w:p>
    <w:p w14:paraId="4297C815" w14:textId="7525A251" w:rsidR="00F21639" w:rsidRPr="007619B1" w:rsidRDefault="00F21639" w:rsidP="001030E0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Для прохождения аттестации в территориальной аттестационной ком</w:t>
      </w:r>
      <w:r w:rsidR="00C173A9"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иссии допущено 2444 руководителя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и специалист</w:t>
      </w:r>
      <w:r w:rsidR="00E9204B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в области промышленной безопа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ности, из них аттестовано – 1405, не аттестовано – 1039.</w:t>
      </w:r>
    </w:p>
    <w:p w14:paraId="53E3B1E2" w14:textId="1B7A695F" w:rsidR="00F21639" w:rsidRPr="007619B1" w:rsidRDefault="00F21639" w:rsidP="001030E0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На отчетную дату в территориальном разделе государственного реестра опасных производственных объектов зарегистрировано 660 организаций, экспл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у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атирующих 1013 ОПО</w:t>
      </w:r>
      <w:r w:rsidR="006F22A3"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, </w:t>
      </w:r>
      <w:r w:rsidR="006F22A3" w:rsidRPr="007619B1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зарегистрированных в Чувашской Республике.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</w:p>
    <w:p w14:paraId="612C064A" w14:textId="77777777" w:rsidR="00F21639" w:rsidRPr="007619B1" w:rsidRDefault="00F21639" w:rsidP="001030E0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В 2022 году стали активнее использоваться предусмотренные Федерал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ь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ным законом «О государственном контроле (надзоре) и муниципальном контроле в Российской Федерации» инструменты профилактики нарушений, такие как информирование, обобщение правоприменительной практики, объявление предостережений и консультирование. </w:t>
      </w:r>
    </w:p>
    <w:p w14:paraId="70FA20E4" w14:textId="77777777" w:rsidR="00F21639" w:rsidRPr="007619B1" w:rsidRDefault="00F21639" w:rsidP="001030E0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На официальном сайте Приволжского управления Ростехнадзора работает интернет-сервис, обеспечивающий возможность без посещения гражданами непосредственно Приволжского управления Ростехнадзора получить все необх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о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димые информационные услуги. Проводится разъяснительная работа по вопр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о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сам, вызывающим наибольший интерес граждан. </w:t>
      </w:r>
    </w:p>
    <w:p w14:paraId="46CCCD21" w14:textId="7CDBBBEF" w:rsidR="00F21639" w:rsidRPr="007619B1" w:rsidRDefault="00F21639" w:rsidP="001030E0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В Чувашской Республике количество проводимых контрольных (надзо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р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ных) мероприятий ежегодно снижается, увеличивается доля предупреждений </w:t>
      </w:r>
      <w:r w:rsidR="00E9204B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в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обще</w:t>
      </w:r>
      <w:r w:rsidR="00E9204B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м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количеств</w:t>
      </w:r>
      <w:r w:rsidR="00E9204B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е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административных наказаний. Большое внимание в Привол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ж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ском управлении Ростехнадзора уделяется вопросам профилактики и предупр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е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ждения нарушений обязательных требований законодательства: на официальном сайте Приволжского управления Ростехнадзора размещены программы проф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и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лактики рисков причинения вреда (ущерба) охраняемым законом ценностям при осуществлении видов надзора; графики профилактических мероприятий, свед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е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ния о способах получения консультаций по вопросам соблюдения обязательных требований. В целях выполнения мероприятий по внедрению системы комплек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ной профилактики нарушений обязательных требований ежеквартально пров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о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дятся публичные обсуждения результатов правоприменительной практики с уч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lastRenderedPageBreak/>
        <w:t>стием поднадзорных организаций, материалы которых размещаются на офиц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и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альном сайте Приволжского управления Ростехнадзора. </w:t>
      </w:r>
    </w:p>
    <w:p w14:paraId="39E64008" w14:textId="3253BD99" w:rsidR="00F21639" w:rsidRPr="007619B1" w:rsidRDefault="003B726F" w:rsidP="001030E0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619B1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Чувашским территориальным отделом Приволжского управления Росте</w:t>
      </w:r>
      <w:r w:rsidRPr="007619B1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х</w:t>
      </w:r>
      <w:r w:rsidRPr="007619B1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надзора</w:t>
      </w:r>
      <w:r w:rsidR="00FC0FC5" w:rsidRPr="007619B1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</w:t>
      </w:r>
      <w:r w:rsidR="00F21639"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регулярно направляется в организации информация о наиболее часто возникающих негативных событиях, связанных с эксплуатацией поднадзорных объектов, с рекомендациями о принятии оперативных мер, нацеленных на обе</w:t>
      </w:r>
      <w:r w:rsidR="00F21639"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</w:t>
      </w:r>
      <w:r w:rsidR="00F21639"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печение безаварийной эксплуатации данных объектов, об изменениях законод</w:t>
      </w:r>
      <w:r w:rsidR="00F21639"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</w:t>
      </w:r>
      <w:r w:rsidR="00F21639"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тельства в части разрешительной деятельности и оказываемых государственных услугах.</w:t>
      </w:r>
    </w:p>
    <w:p w14:paraId="513352F7" w14:textId="77777777" w:rsidR="00F21639" w:rsidRPr="007619B1" w:rsidRDefault="00F21639" w:rsidP="001030E0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При наличии сведений о готовящихся нарушениях обязательных требов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ний или признаках нарушений поднадзорным организациям объявляются пред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о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стережения о недопустимости нарушения обязательных требований и предлож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е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ния о принятии мер по их соблюдению. В 2022 году в Чувашской Республике юридическим лицам и индивидуальным предпринимателям объявлено 84 пред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о</w:t>
      </w:r>
      <w:r w:rsidRPr="007619B1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стережения о недопустимости нарушения обязательных требований в области промышленной и энергетической безопасности.</w:t>
      </w:r>
    </w:p>
    <w:p w14:paraId="055A5758" w14:textId="77777777" w:rsidR="00BD2835" w:rsidRPr="007619B1" w:rsidRDefault="00BD2835" w:rsidP="001030E0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14:paraId="351A26C4" w14:textId="77777777" w:rsidR="00F21639" w:rsidRPr="007619B1" w:rsidRDefault="00F21639" w:rsidP="00F21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3.4. Информационное обеспечение охраны труда</w:t>
      </w:r>
    </w:p>
    <w:p w14:paraId="474DF429" w14:textId="77777777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9CA343" w14:textId="77777777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информационного обеспечения и пропаганды охраны труда на Портале органов власти Чувашской Республики в информационно-телекоммуни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кационной сети «Интернет» функционирует сайт «Охрана труда в Чувашской Республике» (http://mintrud.cap.ru/action/activity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котором размещаются мет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дические материалы, информация о состоянии условий и охраны труда в орган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зациях, о значимых событиях в области охраны труда, регулярно обновляется новостная рубрика.</w:t>
      </w:r>
    </w:p>
    <w:p w14:paraId="582FF710" w14:textId="40EF864A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86091E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изданы:</w:t>
      </w:r>
    </w:p>
    <w:p w14:paraId="432603B8" w14:textId="77777777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методические рекомендации по охране труда «Организация охраны труда с подрядными организациями» (тираж 500 экземпляров); </w:t>
      </w:r>
    </w:p>
    <w:p w14:paraId="24697AB2" w14:textId="77777777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рекомендации по охране труда «Новый порядок обучения по охране труда» (тираж 500 экземпляров);</w:t>
      </w:r>
    </w:p>
    <w:p w14:paraId="7D94B1C3" w14:textId="77777777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информационно-аналитический вестник – выпуск № 1, в котором опубл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кован государственный доклад «О состоянии условий и охраны труда в Чува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Республике в 2021 году», утвержденный постановлением Кабинета Мин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стров Чувашской Республики от 24 августа 2022 г. № 421 (тираж 400 экземпл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ров).</w:t>
      </w:r>
    </w:p>
    <w:p w14:paraId="4C748165" w14:textId="0CB7CEA6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Гострудинспекцией в Чувашской Республике подготовлены и направлены в Мин</w:t>
      </w:r>
      <w:r w:rsidR="00C173A9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строй Чувашии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, Мин</w:t>
      </w:r>
      <w:r w:rsidR="00C173A9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сельхоз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6D8B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Чувашии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, Мин</w:t>
      </w:r>
      <w:r w:rsidR="00C173A9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Чувашии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, Ми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C173A9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 Чувашии,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</w:t>
      </w:r>
      <w:r w:rsidR="00C173A9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 Чувашии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Союз «Чувашское республиканское объед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нение организаций профсоюзов «Чувашрессовпроф», главам администраций м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ниципальных образований Чувашской Республики и организациям </w:t>
      </w:r>
      <w:r w:rsidR="00E92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C173A9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Чувашской Республик</w:t>
      </w:r>
      <w:r w:rsidR="00E9204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информационные бюллетени: </w:t>
      </w:r>
    </w:p>
    <w:p w14:paraId="2C94EDC3" w14:textId="77777777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информационный бюллетень с анализом причин смертельных несчастных случаев в строительной сфере;</w:t>
      </w:r>
    </w:p>
    <w:p w14:paraId="68722528" w14:textId="6ED5DAA2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информационный бюллетень с обзором несчастных случаев с тяжелым исходом, прои</w:t>
      </w:r>
      <w:r w:rsidR="00E9204B">
        <w:rPr>
          <w:rFonts w:ascii="Times New Roman" w:eastAsia="Times New Roman" w:hAnsi="Times New Roman" w:cs="Times New Roman"/>
          <w:sz w:val="26"/>
          <w:szCs w:val="26"/>
          <w:lang w:eastAsia="ru-RU"/>
        </w:rPr>
        <w:t>зо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шедших в образовательных учреждениях и физкультурно-спортивных организациях в 2022 году при выполнении работ на высоте с прим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нением приставных лестниц;</w:t>
      </w:r>
    </w:p>
    <w:p w14:paraId="7E086F21" w14:textId="77777777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информационный бюллетень о причинах несчастных случаев при прои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водстве работ в колодцах;</w:t>
      </w:r>
    </w:p>
    <w:p w14:paraId="249C5201" w14:textId="77777777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информационный бюллетень о причинах несчастных случаев в сфере сельского хозяйства.</w:t>
      </w:r>
    </w:p>
    <w:p w14:paraId="1C02C483" w14:textId="77777777" w:rsidR="00F21639" w:rsidRPr="007619B1" w:rsidRDefault="00F21639" w:rsidP="00F216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С 1 по 30 апреля 2022 г. прошел традиционный республиканский меся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ч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ник по охране труда,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приуроченный ко Всемирному дню охраны труда (далее – месячник), который во многих странах мира отмечается 28 апреля. Целями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месячника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 привлечение внимания работодателей и работников к в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просам охраны труда, содействие предотвращению несчастных случаев и пр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фессиональных заболеваний на рабочих местах, пропаганда положительного опыта работы по улучшению условий и охраны труда в организациях.</w:t>
      </w:r>
    </w:p>
    <w:p w14:paraId="31398864" w14:textId="757DDD5C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проведения месячника приказом Мин</w:t>
      </w:r>
      <w:r w:rsidR="00C173A9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труда Чувашии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29 марта 2022 г. № 74 «О Республиканском месячнике по охране труда, посвященном Всемирному дню охраны труда (28 апреля)» был утвержден план основных м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роприятий Республиканского месячника по охране труда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, посвященного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меся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ч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нику (28 апреля), в ходе которого запланировано проведение более 130 меропр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ятий. Среди основных мероприятий Республиканская научно-практическая ко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ференция «Безопасность и охрана труда – 2022» (28 апреля), проведение сем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нара-совещания с организациями строительной отрасли, жилищно-комму</w:t>
      </w:r>
      <w:r w:rsidR="00BD2835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softHyphen/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наль</w:t>
      </w:r>
      <w:r w:rsidR="00BD2835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softHyphen/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ного хозяйства по вопросу предупреждения п</w:t>
      </w:r>
      <w:r w:rsidR="0055010F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роизводственного травматизма (8 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апреля), проведение выездных семинаров-совещаний с работодателями Мо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гаушского муниципального округа и г. Шумерля по теме «Профилактика прои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водственного травматизма: проблемы и задачи» (5 апреля и 20 апреля соотве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ственно) и т.д. </w:t>
      </w:r>
    </w:p>
    <w:p w14:paraId="07324404" w14:textId="1D31716A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месячника в муниципальных и городских округах </w:t>
      </w:r>
      <w:r w:rsidR="00C173A9"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Чувашской Р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еспублики проведен ряд мероприятий, направленных на пропаганду охраны труда, среди которых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тематические занятия, беседа по охране труда «Безопа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ный труд – это твоя жизнь и здоровье», «Здоровый образ жизни и безопасные условия труда»; обучающие семинары-совещания на темы «Профилактика пр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изводственного травматизма: проблемы и задачи», «Актуальные вопросы охр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ны труда. Оценка профессиональных рисков», «Финансовое обеспечение пред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у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предительных мер по сокращению производственного травматизма и професс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ональных заболеваний работников», «Присоединение к информационной камп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нии МАСО «Нулевой травматизм», «Практическое применение новых рекоме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даций Минтруда, введенных в действие с 1 марта 2022 г., при оценке професс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ональных рисков»; проведение конкурсов «Лучшее положение о системе упра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ления охраной труда в организации», «Лучший уполномоченный по охране тр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у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да профсоюза», «Лучший внештатный технический инспектор труда профсо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ю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за»; проверки соблюдения нормативных правовых актов в области охраны труда в организациях и учреждениях республики; проведение недели безопасного тр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у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да;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демонстрация оборудования для поисково-спасательных работ, штатных гидравлических аварийно-спасательных инструментов. В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Гострудинспекции в Чувашской Республике открыта «горячая линия» по вопросам соблюдения тр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дового законодательства и защиты прав граждан.</w:t>
      </w:r>
    </w:p>
    <w:p w14:paraId="2E67FF35" w14:textId="77777777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месячника в конгресс-отеле «Россия» города Чебоксары 28 а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реля 2022 г. состоялась ежегодная республиканская научно-практическая конф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ренция «Безопасность и охрана труда – 2022»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(далее –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научно-практическая конференция)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</w:t>
      </w:r>
    </w:p>
    <w:p w14:paraId="66B65F1B" w14:textId="77777777" w:rsidR="00F21639" w:rsidRPr="007619B1" w:rsidRDefault="00F21639" w:rsidP="00F21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Научно-практическая конференция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проходила в формате трех площадок: «Новые правила работы в охране труда с 1 марта 2022 года»; «Совершенствов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ние надзорной деятельности за соблюдением трудового законодательства»; «С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хранение здоровья на рабочем месте».</w:t>
      </w:r>
    </w:p>
    <w:p w14:paraId="7D6B7A41" w14:textId="06AD0E32" w:rsidR="00F21639" w:rsidRPr="007619B1" w:rsidRDefault="00F21639" w:rsidP="00F21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В работе научно-практической конференции приняли участие представ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тели Гострудинспекции в Чувашской Республике, </w:t>
      </w:r>
      <w:r w:rsidR="0055010F"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ОСФР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по Чувашской Респу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б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лике – Чувашии, Центра охраны труда и Испытательной лаборатории при ТПП Чувашской Республики,</w:t>
      </w:r>
      <w:r w:rsidRPr="007619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Чувашрессовпрофа, БУ «Республиканский центр общ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ственного здоровья и медицинской профилактики, лечебной физкультуры и спортивной медицины» Минздрава Чувашии, руководители и специалисты по охране труда организаций, специалисты администраций </w:t>
      </w:r>
      <w:r w:rsidRPr="00761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и 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г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родских округов Чувашской Республики, предприниматели, а также представ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тели компаний – производителей средств индивидуальной защиты (ООО «Те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х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ноавиа-Казань» по Чувашской Республике и Марий Эл, ООО «Восток-сервис-Мордовия», ООО «Торговый дом «СоюзСпецодежда», ООО ТК «Эшелон» и др.). На </w:t>
      </w:r>
      <w:r w:rsidR="00851267"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научно-практической 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конференции были освещены вопросы соверше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н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ствования законодательства об охране труда, оценки и управления професси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нальными рисками на предприятии, разработки норм выдачи СИЗ на предпри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я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тиях, нового порядка обучения и проверки знаний требований охраны труда, а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к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туальных требований по пожарной безопасности, финансирования предупред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тельных мер за счет средств обязательного социального страхования от несчас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т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ных случаев на производстве и профзаболеваний, программы укрепления здор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вья на рабочем месте, профилактических мер по обеспечению безопасных усл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вий труда и предотвращени</w:t>
      </w:r>
      <w:r w:rsidR="00A7376E">
        <w:rPr>
          <w:rFonts w:ascii="Times New Roman" w:eastAsia="Times New Roman" w:hAnsi="Times New Roman" w:cs="Times New Roman"/>
          <w:sz w:val="26"/>
          <w:szCs w:val="24"/>
          <w:lang w:eastAsia="ru-RU"/>
        </w:rPr>
        <w:t>ю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производственного травматизма.</w:t>
      </w:r>
    </w:p>
    <w:p w14:paraId="1F3DFB96" w14:textId="77777777" w:rsidR="00F21639" w:rsidRPr="007619B1" w:rsidRDefault="00F21639" w:rsidP="00F21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Проведен мастер-класс по оказанию первой помощи специалистами мет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дического центра «Школа медицины катастроф» БУ «Республиканский центр медицины катастроф и скорой медицинской помощи» Минздрава Чувашии.</w:t>
      </w:r>
    </w:p>
    <w:p w14:paraId="27E97998" w14:textId="77777777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В ходе научно-практической конференции состоялись республиканская выставка современных средств защиты работников, организованная Ассоциац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ей поставщиков и производителей средств индивидуальной защиты Чувашской Республики, а также выставка методической и нормативно-правовой литературы по охране труда.</w:t>
      </w:r>
    </w:p>
    <w:p w14:paraId="42EA765D" w14:textId="766E3EB8" w:rsidR="00F21639" w:rsidRPr="007619B1" w:rsidRDefault="00F21639" w:rsidP="00F21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В торжественной обстановке награждены победители и призеры смотров-конкурсов по охране труда среди муниципальных и городских округов, орган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заций </w:t>
      </w:r>
      <w:r w:rsidR="00F8485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Чувашской Республик</w:t>
      </w:r>
      <w:r w:rsidR="00F84853">
        <w:rPr>
          <w:rFonts w:ascii="Times New Roman" w:eastAsia="Times New Roman" w:hAnsi="Times New Roman" w:cs="Times New Roman"/>
          <w:sz w:val="26"/>
          <w:szCs w:val="24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по итогам 2021 г</w:t>
      </w:r>
      <w:r w:rsidR="00851267"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ода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, победители регионального этапа всероссийского конкурса «Российская организация высокой социальной эффективности» по итогам 2021 г</w:t>
      </w:r>
      <w:r w:rsidR="00851267"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ода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, победители и призеры республиканского конкурса детского рисунка «Охрана труда глазами детей», победители респу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б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ликанского конкурса на звание «Лучший уполномоченный по охране труда Ч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у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вашрессовпрофа».</w:t>
      </w:r>
    </w:p>
    <w:p w14:paraId="37CBA5D4" w14:textId="674DA9D5" w:rsidR="00F21639" w:rsidRPr="007619B1" w:rsidRDefault="00F21639" w:rsidP="00956BC3">
      <w:pPr>
        <w:shd w:val="clear" w:color="auto" w:fill="FFFFFF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8 ноября 2022 г. состоялся финал XV</w:t>
      </w:r>
      <w:r w:rsidRPr="007619B1">
        <w:rPr>
          <w:rFonts w:ascii="Times New Roman" w:eastAsia="Times New Roman" w:hAnsi="Times New Roman" w:cs="Times New Roman"/>
          <w:sz w:val="26"/>
          <w:szCs w:val="24"/>
          <w:lang w:val="en-US" w:eastAsia="ru-RU"/>
        </w:rPr>
        <w:t>I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Республиканского конкурса пр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фессионального мастерства «Лучший специалист по охране труда Чувашской Республики» (далее – конкурс). Организатором конкурса выступил Мин</w:t>
      </w:r>
      <w:r w:rsidR="00C173A9"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труд Ч</w:t>
      </w:r>
      <w:r w:rsidR="00C173A9"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у</w:t>
      </w:r>
      <w:r w:rsidR="00C173A9"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вашии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при поддержке Гострудинспекции в Чувашской Республике, ОСФР по Чувашской Республике </w:t>
      </w:r>
      <w:r w:rsidR="00851267"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–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Чувашии,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Чувашрессовпрофа и БУ «Республиканский центр медицины катастроф и скорой медицинской помощи» Минздрава Чув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шии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. Основными целями конкурса являются повышение профессионального м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стерства специалистов по охране труда, развитие их творческой инициативы и 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новаторства, создание стимулов к совершенствованию выполняемой работы, п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вышение престижа профессии и статуса специалиста по охране труда, а также привлечение внимания общественности к состоянию условий и охраны труда, здоровья работающих. В мероприятии приняли участие специалисты по вопр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сам трудовых отношений и охраны труда администраций муниципальных и г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о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родских округов Чувашской Республики, руководители и специалисты по охране труда организаций, уполномоченные лица по охране труда профсоюзов. В финал вышли 3 специалиста по охране труда, которые являются представителями орг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низаций здравоохранения, образования и социального обслуживания. Победит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е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ли были определены исходя из количества набранных участниками конкурса баллов. 3 место присуждено Иванченко Марине Васильевне, заведующему </w:t>
      </w:r>
      <w:r w:rsidR="00F84853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МАДОО «</w:t>
      </w:r>
      <w:r w:rsidR="00851267"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Д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етский сад «Родничок»</w:t>
      </w:r>
      <w:r w:rsidR="00F8485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(Урмарский муниципальный округ Чува</w:t>
      </w:r>
      <w:r w:rsidR="00F84853">
        <w:rPr>
          <w:rFonts w:ascii="Times New Roman" w:eastAsia="Times New Roman" w:hAnsi="Times New Roman" w:cs="Times New Roman"/>
          <w:sz w:val="26"/>
          <w:szCs w:val="24"/>
          <w:lang w:eastAsia="ru-RU"/>
        </w:rPr>
        <w:t>ш</w:t>
      </w:r>
      <w:r w:rsidR="00F84853">
        <w:rPr>
          <w:rFonts w:ascii="Times New Roman" w:eastAsia="Times New Roman" w:hAnsi="Times New Roman" w:cs="Times New Roman"/>
          <w:sz w:val="26"/>
          <w:szCs w:val="24"/>
          <w:lang w:eastAsia="ru-RU"/>
        </w:rPr>
        <w:t>ской Республики)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; 2 место заняла Василенко Оксана Геннадьевна, специалист по охране труда БУ «Ибресинский ПНИ» Минтруда Чувашии. Лучшим специал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и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стом по охране тр</w:t>
      </w:r>
      <w:r w:rsidR="00851267"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уда в Чувашской Республике 2022 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года признан Мельник Иван Леонидович, специалист по охране труда БУ «Республиканский противотубе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р</w:t>
      </w:r>
      <w:r w:rsidRPr="007619B1">
        <w:rPr>
          <w:rFonts w:ascii="Times New Roman" w:eastAsia="Times New Roman" w:hAnsi="Times New Roman" w:cs="Times New Roman"/>
          <w:sz w:val="26"/>
          <w:szCs w:val="24"/>
          <w:lang w:eastAsia="ru-RU"/>
        </w:rPr>
        <w:t>кулезный диспансер» Минздрава Чувашии.</w:t>
      </w:r>
    </w:p>
    <w:p w14:paraId="1AA579E7" w14:textId="77777777" w:rsidR="00F21639" w:rsidRPr="007619B1" w:rsidRDefault="00F21639" w:rsidP="00CE4C81">
      <w:pPr>
        <w:spacing w:after="0" w:line="230" w:lineRule="auto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br w:type="page"/>
      </w: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lastRenderedPageBreak/>
        <w:t>Раздел IV</w:t>
      </w:r>
    </w:p>
    <w:p w14:paraId="59425C1F" w14:textId="77777777" w:rsidR="00F21639" w:rsidRPr="007619B1" w:rsidRDefault="00F21639" w:rsidP="00CE4C81">
      <w:pPr>
        <w:shd w:val="clear" w:color="auto" w:fill="FFFFFF"/>
        <w:spacing w:after="0" w:line="23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ПРИОРИТЕТНЫЕ НАПРАВЛЕНИЯ ДЕЯТЕЛЬНОСТИ В СФЕРЕ</w:t>
      </w:r>
    </w:p>
    <w:p w14:paraId="61D4FCDB" w14:textId="77777777" w:rsidR="00F21639" w:rsidRPr="007619B1" w:rsidRDefault="00F21639" w:rsidP="00CE4C81">
      <w:pPr>
        <w:shd w:val="clear" w:color="auto" w:fill="FFFFFF"/>
        <w:spacing w:after="0" w:line="23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УЛУЧШЕНИЯ УСЛОВИЙ И ОХРАНЫ ТРУДА</w:t>
      </w:r>
    </w:p>
    <w:p w14:paraId="42F55778" w14:textId="77777777" w:rsidR="00F21639" w:rsidRPr="007619B1" w:rsidRDefault="00F21639" w:rsidP="00CE4C81">
      <w:pPr>
        <w:shd w:val="clear" w:color="auto" w:fill="FFFFFF"/>
        <w:spacing w:after="0" w:line="23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В ЧУВАШСКОЙ РЕСПУБЛИКЕ В 2023 ГОДУ</w:t>
      </w:r>
    </w:p>
    <w:p w14:paraId="59295E60" w14:textId="77777777" w:rsidR="00F21639" w:rsidRPr="007619B1" w:rsidRDefault="00F21639" w:rsidP="00CE4C81">
      <w:pPr>
        <w:shd w:val="clear" w:color="auto" w:fill="FFFFFF"/>
        <w:spacing w:after="0" w:line="23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14:paraId="2316632A" w14:textId="77777777" w:rsidR="00F21639" w:rsidRPr="007619B1" w:rsidRDefault="00F21639" w:rsidP="00CE4C8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Обеспечение работникам безопасных условий труда является одной из важнейших обязанностей работодателя. Исходя из комплексной оценки техн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и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ческого и организационного уровня рабочих мест, а также из оценки факторов производственной среды и трудового процесса, которые могут привести к нан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сению вреда здоровью работников, работодателю необходимо создать безопа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ные условия труда.</w:t>
      </w:r>
    </w:p>
    <w:p w14:paraId="2CE71761" w14:textId="77777777" w:rsidR="00F21639" w:rsidRPr="007619B1" w:rsidRDefault="00F21639" w:rsidP="00CE4C8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 статье 214 ТК РФ содержится перечень обязанностей, которые возлаг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ются на работодателя в сфере охраны труда. Часть из них носит организацио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ный характер, а для выполнения основных необходимо надлежащее финансир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вание.</w:t>
      </w:r>
    </w:p>
    <w:p w14:paraId="3878A4E7" w14:textId="77777777" w:rsidR="00F21639" w:rsidRPr="007619B1" w:rsidRDefault="00F21639" w:rsidP="00CE4C8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Мероприятия по улучшению условий и охраны труда, снижению уровней профессиональных рисков, реализуемые работодателем в рамках функционир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вания системы управления охраны труда на предприятии, – обязательный эл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мент в системе управления охраной труда в каждой организации.</w:t>
      </w:r>
    </w:p>
    <w:p w14:paraId="075B0265" w14:textId="77777777" w:rsidR="00F21639" w:rsidRPr="007619B1" w:rsidRDefault="00F21639" w:rsidP="00CE4C8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Приоритетными направлениями деятельности в сфере улучшения условий и охраны труда в Чувашской Республике в 2023 году являются:</w:t>
      </w:r>
    </w:p>
    <w:p w14:paraId="49779350" w14:textId="77777777" w:rsidR="00F21639" w:rsidRPr="007619B1" w:rsidRDefault="00F21639" w:rsidP="00CE4C81">
      <w:pPr>
        <w:tabs>
          <w:tab w:val="left" w:pos="1080"/>
          <w:tab w:val="left" w:pos="3969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реализация мероприятий подпрограммы «Безопасный труд»;</w:t>
      </w:r>
    </w:p>
    <w:p w14:paraId="0B5B4DDD" w14:textId="1AA0C292" w:rsidR="00F21639" w:rsidRPr="007619B1" w:rsidRDefault="00F21639" w:rsidP="00CE4C81">
      <w:pPr>
        <w:tabs>
          <w:tab w:val="left" w:pos="1080"/>
          <w:tab w:val="left" w:pos="3969"/>
        </w:tabs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реализация механизма социального партнерства – взаимодействия испо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л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нительн</w:t>
      </w:r>
      <w:r w:rsidR="009A2DE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ых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A2DE7"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органов </w:t>
      </w:r>
      <w:r w:rsidRPr="007619B1">
        <w:rPr>
          <w:rFonts w:ascii="Times New Roman" w:eastAsia="Calibri" w:hAnsi="Times New Roman" w:cs="Times New Roman"/>
          <w:sz w:val="26"/>
          <w:szCs w:val="26"/>
          <w:lang w:eastAsia="ru-RU"/>
        </w:rPr>
        <w:t>Чувашской Республики, органов местного самоуправления, объединений работодателей и профессиональных союзов в решении социально-трудовых вопросов работающего населения;</w:t>
      </w:r>
    </w:p>
    <w:p w14:paraId="48C6DD0B" w14:textId="0372C6A9" w:rsidR="00F21639" w:rsidRPr="007619B1" w:rsidRDefault="00F21639" w:rsidP="00CE4C8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осуществление межведомственного взаимодействия органов </w:t>
      </w:r>
      <w:r w:rsidR="000D18FE"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госуда</w:t>
      </w:r>
      <w:r w:rsidR="000D18FE"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р</w:t>
      </w:r>
      <w:r w:rsidR="000D18FE"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ственной 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власти Чувашской Республики с Гострудинспекцией в Чувашской Ре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публике, Управлением Роспотребнадзора по Чувашской Республике – Чувашии и Чувашрессовпрофом по выявлению нарушений действующего законодател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ь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ства в сфере охраны труда в целях профилактики и снижения уровней произво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д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ственного травматизма и профессиональной заболеваемости;</w:t>
      </w:r>
    </w:p>
    <w:p w14:paraId="101ACCF6" w14:textId="77777777" w:rsidR="00F21639" w:rsidRPr="007619B1" w:rsidRDefault="00F21639" w:rsidP="00CE4C8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оказание содействия работодателям в популяризации использования м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ханизма предупредительного самоконтроля в вопросах соблюдения требований трудового законодательства и иных нормативных правовых актов, содержащих нормы трудового права, с использованием интернет-сервисов Роструда (https://онлайнинспекция.рф);</w:t>
      </w:r>
    </w:p>
    <w:p w14:paraId="6F35A44C" w14:textId="77777777" w:rsidR="00F21639" w:rsidRPr="007619B1" w:rsidRDefault="00F21639" w:rsidP="00CE4C8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проведение информационно-разъяснительной работы среди работодателей республики по вопросам использования средств Фонда пенсионного и социал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ь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ного страхования Российской Федерации на финансирование предупредител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ь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ных мер по сокращению производственного травматизма и профессиональных заболеваний работников;</w:t>
      </w:r>
    </w:p>
    <w:p w14:paraId="77ECFAE1" w14:textId="77777777" w:rsidR="00F21639" w:rsidRPr="007619B1" w:rsidRDefault="00F21639" w:rsidP="00CE4C8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сокращение уровня смертности и травматизма от несчастных случаев на производстве и профессиональных заболеваний за счет перехода в сфере охраны труда к системе управления профессиональными рисками;</w:t>
      </w:r>
    </w:p>
    <w:p w14:paraId="596192EE" w14:textId="77777777" w:rsidR="00F21639" w:rsidRPr="007619B1" w:rsidRDefault="00F21639" w:rsidP="00CE4C8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осуществление контроля за выполнением обязательств по охране труда, принятых сторонами республиканских, отраслевых и территориальных соглаш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е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ний о социальном партнерстве, формирование культуры безопасности на прои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</w:t>
      </w:r>
      <w:r w:rsidRPr="007619B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водстве.</w:t>
      </w:r>
    </w:p>
    <w:p w14:paraId="319C5742" w14:textId="55CC3EE4" w:rsidR="00BD2835" w:rsidRPr="009A7371" w:rsidRDefault="00BD2835" w:rsidP="00BD2835">
      <w:pPr>
        <w:spacing w:after="0" w:line="240" w:lineRule="auto"/>
        <w:jc w:val="center"/>
      </w:pPr>
      <w:r w:rsidRPr="007619B1">
        <w:rPr>
          <w:bCs/>
          <w:noProof/>
          <w:sz w:val="26"/>
          <w:szCs w:val="26"/>
          <w:lang w:eastAsia="ru-RU"/>
        </w:rPr>
        <w:t>________________</w:t>
      </w:r>
    </w:p>
    <w:sectPr w:rsidR="00BD2835" w:rsidRPr="009A7371" w:rsidSect="00A53C4B">
      <w:headerReference w:type="default" r:id="rId51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BDDA3" w14:textId="77777777" w:rsidR="006700FF" w:rsidRDefault="006700FF" w:rsidP="00560D13">
      <w:pPr>
        <w:spacing w:after="0" w:line="240" w:lineRule="auto"/>
      </w:pPr>
      <w:r>
        <w:separator/>
      </w:r>
    </w:p>
  </w:endnote>
  <w:endnote w:type="continuationSeparator" w:id="0">
    <w:p w14:paraId="31373AB4" w14:textId="77777777" w:rsidR="006700FF" w:rsidRDefault="006700FF" w:rsidP="0056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CE51C" w14:textId="77777777" w:rsidR="006700FF" w:rsidRDefault="006700FF" w:rsidP="00560D13">
      <w:pPr>
        <w:spacing w:after="0" w:line="240" w:lineRule="auto"/>
      </w:pPr>
      <w:r>
        <w:separator/>
      </w:r>
    </w:p>
  </w:footnote>
  <w:footnote w:type="continuationSeparator" w:id="0">
    <w:p w14:paraId="5F0019AD" w14:textId="77777777" w:rsidR="006700FF" w:rsidRDefault="006700FF" w:rsidP="0056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103336"/>
      <w:docPartObj>
        <w:docPartGallery w:val="Page Numbers (Top of Page)"/>
        <w:docPartUnique/>
      </w:docPartObj>
    </w:sdtPr>
    <w:sdtEndPr/>
    <w:sdtContent>
      <w:p w14:paraId="35A7A31E" w14:textId="77777777" w:rsidR="006700FF" w:rsidRDefault="006700F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8ED">
          <w:rPr>
            <w:noProof/>
          </w:rPr>
          <w:t>95</w:t>
        </w:r>
        <w:r>
          <w:fldChar w:fldCharType="end"/>
        </w:r>
      </w:p>
    </w:sdtContent>
  </w:sdt>
  <w:p w14:paraId="7B299308" w14:textId="77777777" w:rsidR="006700FF" w:rsidRDefault="006700F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BE4F36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9C5B2E"/>
    <w:multiLevelType w:val="hybridMultilevel"/>
    <w:tmpl w:val="65A6116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5762001"/>
    <w:multiLevelType w:val="hybridMultilevel"/>
    <w:tmpl w:val="49ACB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469E0"/>
    <w:multiLevelType w:val="hybridMultilevel"/>
    <w:tmpl w:val="E4BCBE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CE7166"/>
    <w:multiLevelType w:val="hybridMultilevel"/>
    <w:tmpl w:val="5274A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0C223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>
    <w:nsid w:val="13DC25B4"/>
    <w:multiLevelType w:val="hybridMultilevel"/>
    <w:tmpl w:val="47645284"/>
    <w:lvl w:ilvl="0" w:tplc="024C6E48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268320CB"/>
    <w:multiLevelType w:val="multilevel"/>
    <w:tmpl w:val="730C0E92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sz w:val="24"/>
      </w:rPr>
    </w:lvl>
  </w:abstractNum>
  <w:abstractNum w:abstractNumId="9">
    <w:nsid w:val="2D2061B3"/>
    <w:multiLevelType w:val="hybridMultilevel"/>
    <w:tmpl w:val="05B696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09A34EC"/>
    <w:multiLevelType w:val="hybridMultilevel"/>
    <w:tmpl w:val="FBAEEF0E"/>
    <w:lvl w:ilvl="0" w:tplc="177C73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5B14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2">
    <w:nsid w:val="388C12A5"/>
    <w:multiLevelType w:val="hybridMultilevel"/>
    <w:tmpl w:val="0542F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2142D"/>
    <w:multiLevelType w:val="hybridMultilevel"/>
    <w:tmpl w:val="503ED234"/>
    <w:lvl w:ilvl="0" w:tplc="E2347D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BDE623B"/>
    <w:multiLevelType w:val="hybridMultilevel"/>
    <w:tmpl w:val="CF2099F6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3E837720"/>
    <w:multiLevelType w:val="hybridMultilevel"/>
    <w:tmpl w:val="3904A9CA"/>
    <w:lvl w:ilvl="0" w:tplc="FFFFFFFF">
      <w:start w:val="18"/>
      <w:numFmt w:val="decimal"/>
      <w:lvlText w:val="%1.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48BE77D2"/>
    <w:multiLevelType w:val="hybridMultilevel"/>
    <w:tmpl w:val="936864F0"/>
    <w:lvl w:ilvl="0" w:tplc="C4F0DED0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575B78E4"/>
    <w:multiLevelType w:val="hybridMultilevel"/>
    <w:tmpl w:val="EDC07F42"/>
    <w:lvl w:ilvl="0" w:tplc="FFFFFFFF">
      <w:start w:val="18"/>
      <w:numFmt w:val="decimal"/>
      <w:lvlText w:val="%1.."/>
      <w:lvlJc w:val="left"/>
      <w:pPr>
        <w:tabs>
          <w:tab w:val="num" w:pos="4428"/>
        </w:tabs>
        <w:ind w:left="4428" w:hanging="360"/>
      </w:pPr>
      <w:rPr>
        <w:rFonts w:ascii="Times New Roman" w:hAnsi="Times New Roman" w:cs="Times New Roman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5148"/>
        </w:tabs>
        <w:ind w:left="514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6588"/>
        </w:tabs>
        <w:ind w:left="6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7308"/>
        </w:tabs>
        <w:ind w:left="730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8028"/>
        </w:tabs>
        <w:ind w:left="8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8748"/>
        </w:tabs>
        <w:ind w:left="8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9468"/>
        </w:tabs>
        <w:ind w:left="946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0188"/>
        </w:tabs>
        <w:ind w:left="10188" w:hanging="360"/>
      </w:pPr>
      <w:rPr>
        <w:rFonts w:ascii="Wingdings" w:hAnsi="Wingdings" w:hint="default"/>
      </w:rPr>
    </w:lvl>
  </w:abstractNum>
  <w:abstractNum w:abstractNumId="18">
    <w:nsid w:val="58E5053A"/>
    <w:multiLevelType w:val="multilevel"/>
    <w:tmpl w:val="5A1C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5D0E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0">
    <w:nsid w:val="5F160FA6"/>
    <w:multiLevelType w:val="multilevel"/>
    <w:tmpl w:val="271CBC1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5FBE3E80"/>
    <w:multiLevelType w:val="hybridMultilevel"/>
    <w:tmpl w:val="5C3CDF02"/>
    <w:lvl w:ilvl="0" w:tplc="F4C4BFF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1007C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3">
    <w:nsid w:val="66980F16"/>
    <w:multiLevelType w:val="hybridMultilevel"/>
    <w:tmpl w:val="E9C262D4"/>
    <w:lvl w:ilvl="0" w:tplc="BC6C108E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54DD04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807A70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72685A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E282AC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BE1AC2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F65986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A29006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16B5E2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C76FD9"/>
    <w:multiLevelType w:val="hybridMultilevel"/>
    <w:tmpl w:val="4D04EB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D9D44F8"/>
    <w:multiLevelType w:val="hybridMultilevel"/>
    <w:tmpl w:val="DB586570"/>
    <w:lvl w:ilvl="0" w:tplc="109690F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7"/>
  </w:num>
  <w:num w:numId="4">
    <w:abstractNumId w:val="16"/>
  </w:num>
  <w:num w:numId="5">
    <w:abstractNumId w:val="6"/>
  </w:num>
  <w:num w:numId="6">
    <w:abstractNumId w:val="19"/>
  </w:num>
  <w:num w:numId="7">
    <w:abstractNumId w:val="22"/>
  </w:num>
  <w:num w:numId="8">
    <w:abstractNumId w:val="11"/>
  </w:num>
  <w:num w:numId="9">
    <w:abstractNumId w:val="17"/>
  </w:num>
  <w:num w:numId="10">
    <w:abstractNumId w:val="15"/>
  </w:num>
  <w:num w:numId="11">
    <w:abstractNumId w:val="8"/>
  </w:num>
  <w:num w:numId="12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7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8">
    <w:abstractNumId w:val="2"/>
  </w:num>
  <w:num w:numId="19">
    <w:abstractNumId w:val="14"/>
  </w:num>
  <w:num w:numId="20">
    <w:abstractNumId w:val="10"/>
  </w:num>
  <w:num w:numId="21">
    <w:abstractNumId w:val="3"/>
  </w:num>
  <w:num w:numId="22">
    <w:abstractNumId w:val="12"/>
  </w:num>
  <w:num w:numId="23">
    <w:abstractNumId w:val="5"/>
  </w:num>
  <w:num w:numId="24">
    <w:abstractNumId w:val="20"/>
  </w:num>
  <w:num w:numId="25">
    <w:abstractNumId w:val="9"/>
  </w:num>
  <w:num w:numId="26">
    <w:abstractNumId w:val="25"/>
  </w:num>
  <w:num w:numId="27">
    <w:abstractNumId w:val="13"/>
  </w:num>
  <w:num w:numId="28">
    <w:abstractNumId w:val="18"/>
  </w:num>
  <w:num w:numId="29">
    <w:abstractNumId w:val="4"/>
  </w:num>
  <w:num w:numId="30">
    <w:abstractNumId w:val="1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53"/>
    <w:rsid w:val="000033BB"/>
    <w:rsid w:val="00006A07"/>
    <w:rsid w:val="00014363"/>
    <w:rsid w:val="000211E9"/>
    <w:rsid w:val="000231BE"/>
    <w:rsid w:val="000434BA"/>
    <w:rsid w:val="0005155E"/>
    <w:rsid w:val="00051A14"/>
    <w:rsid w:val="000549AF"/>
    <w:rsid w:val="00055820"/>
    <w:rsid w:val="00055C56"/>
    <w:rsid w:val="00055CCB"/>
    <w:rsid w:val="0006086D"/>
    <w:rsid w:val="00060B5D"/>
    <w:rsid w:val="0006109E"/>
    <w:rsid w:val="00064B0C"/>
    <w:rsid w:val="00067D75"/>
    <w:rsid w:val="00073239"/>
    <w:rsid w:val="00075E21"/>
    <w:rsid w:val="00082258"/>
    <w:rsid w:val="00086E96"/>
    <w:rsid w:val="00087A19"/>
    <w:rsid w:val="00090FAC"/>
    <w:rsid w:val="000927F0"/>
    <w:rsid w:val="00092FD9"/>
    <w:rsid w:val="0009422B"/>
    <w:rsid w:val="00097A0B"/>
    <w:rsid w:val="000A1BA7"/>
    <w:rsid w:val="000B60C7"/>
    <w:rsid w:val="000B68C9"/>
    <w:rsid w:val="000B76D0"/>
    <w:rsid w:val="000C360F"/>
    <w:rsid w:val="000C5841"/>
    <w:rsid w:val="000D18FE"/>
    <w:rsid w:val="000D2EAB"/>
    <w:rsid w:val="000D40A0"/>
    <w:rsid w:val="000D45DB"/>
    <w:rsid w:val="000E2D9B"/>
    <w:rsid w:val="000E5960"/>
    <w:rsid w:val="000F1F56"/>
    <w:rsid w:val="000F2F68"/>
    <w:rsid w:val="000F383C"/>
    <w:rsid w:val="000F5A95"/>
    <w:rsid w:val="001030E0"/>
    <w:rsid w:val="0011378D"/>
    <w:rsid w:val="00115EE9"/>
    <w:rsid w:val="0012272F"/>
    <w:rsid w:val="00124CA8"/>
    <w:rsid w:val="00125372"/>
    <w:rsid w:val="00126C55"/>
    <w:rsid w:val="00127FE8"/>
    <w:rsid w:val="00130951"/>
    <w:rsid w:val="00131D97"/>
    <w:rsid w:val="00131F7F"/>
    <w:rsid w:val="0013655E"/>
    <w:rsid w:val="00141207"/>
    <w:rsid w:val="00142112"/>
    <w:rsid w:val="0014298A"/>
    <w:rsid w:val="0014555D"/>
    <w:rsid w:val="00150134"/>
    <w:rsid w:val="001548B3"/>
    <w:rsid w:val="001602AB"/>
    <w:rsid w:val="001677BD"/>
    <w:rsid w:val="001768ED"/>
    <w:rsid w:val="001842BF"/>
    <w:rsid w:val="00186012"/>
    <w:rsid w:val="00191287"/>
    <w:rsid w:val="00194DCD"/>
    <w:rsid w:val="001A0BD3"/>
    <w:rsid w:val="001A278E"/>
    <w:rsid w:val="001A42D9"/>
    <w:rsid w:val="001B03F3"/>
    <w:rsid w:val="001B214F"/>
    <w:rsid w:val="001B33B1"/>
    <w:rsid w:val="001B43E7"/>
    <w:rsid w:val="001C578C"/>
    <w:rsid w:val="001F1F4F"/>
    <w:rsid w:val="001F6208"/>
    <w:rsid w:val="00201B3A"/>
    <w:rsid w:val="0023112E"/>
    <w:rsid w:val="0023269E"/>
    <w:rsid w:val="00237F1B"/>
    <w:rsid w:val="00243A0B"/>
    <w:rsid w:val="00245B75"/>
    <w:rsid w:val="00251C51"/>
    <w:rsid w:val="002737F5"/>
    <w:rsid w:val="002A50D1"/>
    <w:rsid w:val="002B17B6"/>
    <w:rsid w:val="002B20B8"/>
    <w:rsid w:val="002B3A39"/>
    <w:rsid w:val="002B5DD2"/>
    <w:rsid w:val="002C0D90"/>
    <w:rsid w:val="002C5BA6"/>
    <w:rsid w:val="002C66B6"/>
    <w:rsid w:val="002D44E8"/>
    <w:rsid w:val="002D72B2"/>
    <w:rsid w:val="002E6736"/>
    <w:rsid w:val="00306151"/>
    <w:rsid w:val="003120E6"/>
    <w:rsid w:val="003217DB"/>
    <w:rsid w:val="00330EC0"/>
    <w:rsid w:val="00335398"/>
    <w:rsid w:val="00340A7E"/>
    <w:rsid w:val="0034470A"/>
    <w:rsid w:val="00354E19"/>
    <w:rsid w:val="00356016"/>
    <w:rsid w:val="003651DB"/>
    <w:rsid w:val="00366BB9"/>
    <w:rsid w:val="00366DB4"/>
    <w:rsid w:val="00367FD2"/>
    <w:rsid w:val="00372F32"/>
    <w:rsid w:val="00373629"/>
    <w:rsid w:val="00374663"/>
    <w:rsid w:val="00376B62"/>
    <w:rsid w:val="00382CFA"/>
    <w:rsid w:val="00385080"/>
    <w:rsid w:val="003A470A"/>
    <w:rsid w:val="003B095C"/>
    <w:rsid w:val="003B5801"/>
    <w:rsid w:val="003B726F"/>
    <w:rsid w:val="003C340D"/>
    <w:rsid w:val="003D4AC3"/>
    <w:rsid w:val="003F4435"/>
    <w:rsid w:val="00400080"/>
    <w:rsid w:val="00401251"/>
    <w:rsid w:val="00402300"/>
    <w:rsid w:val="00404A25"/>
    <w:rsid w:val="00405B2C"/>
    <w:rsid w:val="004337FF"/>
    <w:rsid w:val="00435EA4"/>
    <w:rsid w:val="00446182"/>
    <w:rsid w:val="00463219"/>
    <w:rsid w:val="0046344E"/>
    <w:rsid w:val="00465A1C"/>
    <w:rsid w:val="00466C41"/>
    <w:rsid w:val="004712CD"/>
    <w:rsid w:val="00481CE9"/>
    <w:rsid w:val="00495A3F"/>
    <w:rsid w:val="004960E5"/>
    <w:rsid w:val="004A225B"/>
    <w:rsid w:val="004A393B"/>
    <w:rsid w:val="004C4605"/>
    <w:rsid w:val="004C6355"/>
    <w:rsid w:val="004C6D8B"/>
    <w:rsid w:val="004D250C"/>
    <w:rsid w:val="004D28D5"/>
    <w:rsid w:val="004D6E50"/>
    <w:rsid w:val="004E2F70"/>
    <w:rsid w:val="004E5FBD"/>
    <w:rsid w:val="004F0A6A"/>
    <w:rsid w:val="004F2C1F"/>
    <w:rsid w:val="005024DA"/>
    <w:rsid w:val="005049BF"/>
    <w:rsid w:val="00507735"/>
    <w:rsid w:val="00517C15"/>
    <w:rsid w:val="00520887"/>
    <w:rsid w:val="005222A3"/>
    <w:rsid w:val="005235B2"/>
    <w:rsid w:val="00523ED5"/>
    <w:rsid w:val="00524E10"/>
    <w:rsid w:val="0052515F"/>
    <w:rsid w:val="00530168"/>
    <w:rsid w:val="00530C5B"/>
    <w:rsid w:val="00531CD3"/>
    <w:rsid w:val="00532D74"/>
    <w:rsid w:val="005406D6"/>
    <w:rsid w:val="005412DB"/>
    <w:rsid w:val="00541318"/>
    <w:rsid w:val="00543C2A"/>
    <w:rsid w:val="0055010F"/>
    <w:rsid w:val="00560D13"/>
    <w:rsid w:val="00565049"/>
    <w:rsid w:val="00565939"/>
    <w:rsid w:val="00582BC7"/>
    <w:rsid w:val="0058403C"/>
    <w:rsid w:val="005A065F"/>
    <w:rsid w:val="005A177C"/>
    <w:rsid w:val="005A26B6"/>
    <w:rsid w:val="005A4578"/>
    <w:rsid w:val="005B1A8D"/>
    <w:rsid w:val="005C265A"/>
    <w:rsid w:val="005C4C13"/>
    <w:rsid w:val="005D30E7"/>
    <w:rsid w:val="005D63B3"/>
    <w:rsid w:val="005E6942"/>
    <w:rsid w:val="005F2D83"/>
    <w:rsid w:val="005F31CE"/>
    <w:rsid w:val="0060199F"/>
    <w:rsid w:val="00602A45"/>
    <w:rsid w:val="006216F7"/>
    <w:rsid w:val="006221F2"/>
    <w:rsid w:val="00630697"/>
    <w:rsid w:val="00631BBA"/>
    <w:rsid w:val="0063200D"/>
    <w:rsid w:val="00632CCB"/>
    <w:rsid w:val="00634AF1"/>
    <w:rsid w:val="00636030"/>
    <w:rsid w:val="00642894"/>
    <w:rsid w:val="006444B6"/>
    <w:rsid w:val="00647A9A"/>
    <w:rsid w:val="00653EA9"/>
    <w:rsid w:val="00667AE5"/>
    <w:rsid w:val="006700FF"/>
    <w:rsid w:val="00670527"/>
    <w:rsid w:val="006714D8"/>
    <w:rsid w:val="0068732C"/>
    <w:rsid w:val="006915CF"/>
    <w:rsid w:val="00691BB1"/>
    <w:rsid w:val="006926B3"/>
    <w:rsid w:val="006928AC"/>
    <w:rsid w:val="006A13C7"/>
    <w:rsid w:val="006A2A6A"/>
    <w:rsid w:val="006A53C4"/>
    <w:rsid w:val="006A57E0"/>
    <w:rsid w:val="006A6B6C"/>
    <w:rsid w:val="006A7E55"/>
    <w:rsid w:val="006B0EEB"/>
    <w:rsid w:val="006C13DA"/>
    <w:rsid w:val="006C65F0"/>
    <w:rsid w:val="006D19A0"/>
    <w:rsid w:val="006D29AC"/>
    <w:rsid w:val="006D7A5F"/>
    <w:rsid w:val="006F21FE"/>
    <w:rsid w:val="006F22A3"/>
    <w:rsid w:val="00705E13"/>
    <w:rsid w:val="007104FA"/>
    <w:rsid w:val="00711A98"/>
    <w:rsid w:val="00714EC7"/>
    <w:rsid w:val="007174F0"/>
    <w:rsid w:val="007205BE"/>
    <w:rsid w:val="0073134A"/>
    <w:rsid w:val="00744446"/>
    <w:rsid w:val="00760526"/>
    <w:rsid w:val="00760DDC"/>
    <w:rsid w:val="007619B1"/>
    <w:rsid w:val="007626BC"/>
    <w:rsid w:val="007717A0"/>
    <w:rsid w:val="00771959"/>
    <w:rsid w:val="00780147"/>
    <w:rsid w:val="00792431"/>
    <w:rsid w:val="00797019"/>
    <w:rsid w:val="007A7E99"/>
    <w:rsid w:val="007B2C28"/>
    <w:rsid w:val="007B31EE"/>
    <w:rsid w:val="007B6330"/>
    <w:rsid w:val="007C6371"/>
    <w:rsid w:val="007D36E4"/>
    <w:rsid w:val="007E2163"/>
    <w:rsid w:val="0080077E"/>
    <w:rsid w:val="00802A41"/>
    <w:rsid w:val="00807395"/>
    <w:rsid w:val="008162D4"/>
    <w:rsid w:val="008244D0"/>
    <w:rsid w:val="008432D3"/>
    <w:rsid w:val="00851267"/>
    <w:rsid w:val="008522DD"/>
    <w:rsid w:val="00856E86"/>
    <w:rsid w:val="0086091E"/>
    <w:rsid w:val="00866BB5"/>
    <w:rsid w:val="00885058"/>
    <w:rsid w:val="008904A7"/>
    <w:rsid w:val="00893EDA"/>
    <w:rsid w:val="008A38EC"/>
    <w:rsid w:val="008A7306"/>
    <w:rsid w:val="008A7CE5"/>
    <w:rsid w:val="008B087F"/>
    <w:rsid w:val="008B1723"/>
    <w:rsid w:val="008B3648"/>
    <w:rsid w:val="008C37D0"/>
    <w:rsid w:val="008C5B6E"/>
    <w:rsid w:val="008E1B8C"/>
    <w:rsid w:val="008F38A2"/>
    <w:rsid w:val="008F464F"/>
    <w:rsid w:val="00901736"/>
    <w:rsid w:val="0092054D"/>
    <w:rsid w:val="009444DD"/>
    <w:rsid w:val="00956437"/>
    <w:rsid w:val="00956BC3"/>
    <w:rsid w:val="00961F41"/>
    <w:rsid w:val="009A15D7"/>
    <w:rsid w:val="009A2DE7"/>
    <w:rsid w:val="009A466F"/>
    <w:rsid w:val="009A6042"/>
    <w:rsid w:val="009A7371"/>
    <w:rsid w:val="009B06FB"/>
    <w:rsid w:val="009B3A33"/>
    <w:rsid w:val="009B6BFF"/>
    <w:rsid w:val="009C082D"/>
    <w:rsid w:val="009C1951"/>
    <w:rsid w:val="009C23A9"/>
    <w:rsid w:val="009C5E4B"/>
    <w:rsid w:val="009D2F12"/>
    <w:rsid w:val="009E3B2E"/>
    <w:rsid w:val="009E63ED"/>
    <w:rsid w:val="009E724E"/>
    <w:rsid w:val="009F4337"/>
    <w:rsid w:val="00A06080"/>
    <w:rsid w:val="00A12EA4"/>
    <w:rsid w:val="00A1561C"/>
    <w:rsid w:val="00A34F60"/>
    <w:rsid w:val="00A44222"/>
    <w:rsid w:val="00A516E6"/>
    <w:rsid w:val="00A51A67"/>
    <w:rsid w:val="00A5212D"/>
    <w:rsid w:val="00A53C4B"/>
    <w:rsid w:val="00A53E1D"/>
    <w:rsid w:val="00A661EB"/>
    <w:rsid w:val="00A70312"/>
    <w:rsid w:val="00A7376E"/>
    <w:rsid w:val="00A74362"/>
    <w:rsid w:val="00A843CF"/>
    <w:rsid w:val="00A855D8"/>
    <w:rsid w:val="00A941C7"/>
    <w:rsid w:val="00A970DC"/>
    <w:rsid w:val="00AB05FA"/>
    <w:rsid w:val="00AC5397"/>
    <w:rsid w:val="00AF3DF0"/>
    <w:rsid w:val="00B0293B"/>
    <w:rsid w:val="00B038C3"/>
    <w:rsid w:val="00B1426E"/>
    <w:rsid w:val="00B30EDD"/>
    <w:rsid w:val="00B3496D"/>
    <w:rsid w:val="00B35F9B"/>
    <w:rsid w:val="00B538A9"/>
    <w:rsid w:val="00B57D2B"/>
    <w:rsid w:val="00B7096E"/>
    <w:rsid w:val="00B825AD"/>
    <w:rsid w:val="00B91A71"/>
    <w:rsid w:val="00B92038"/>
    <w:rsid w:val="00B94DE9"/>
    <w:rsid w:val="00B97925"/>
    <w:rsid w:val="00B97FF6"/>
    <w:rsid w:val="00BA5BC4"/>
    <w:rsid w:val="00BA6D5B"/>
    <w:rsid w:val="00BA7067"/>
    <w:rsid w:val="00BB0FE3"/>
    <w:rsid w:val="00BC1C1F"/>
    <w:rsid w:val="00BC63A3"/>
    <w:rsid w:val="00BD2835"/>
    <w:rsid w:val="00BD368C"/>
    <w:rsid w:val="00BD4D1D"/>
    <w:rsid w:val="00BE2170"/>
    <w:rsid w:val="00BF490A"/>
    <w:rsid w:val="00C00BF2"/>
    <w:rsid w:val="00C01A0A"/>
    <w:rsid w:val="00C037D4"/>
    <w:rsid w:val="00C03F7A"/>
    <w:rsid w:val="00C06BEA"/>
    <w:rsid w:val="00C15FCB"/>
    <w:rsid w:val="00C173A9"/>
    <w:rsid w:val="00C27074"/>
    <w:rsid w:val="00C32E34"/>
    <w:rsid w:val="00C47C9C"/>
    <w:rsid w:val="00C55002"/>
    <w:rsid w:val="00C56113"/>
    <w:rsid w:val="00C60C77"/>
    <w:rsid w:val="00C60ED7"/>
    <w:rsid w:val="00C65926"/>
    <w:rsid w:val="00C65D07"/>
    <w:rsid w:val="00C66510"/>
    <w:rsid w:val="00C67F53"/>
    <w:rsid w:val="00C81F9F"/>
    <w:rsid w:val="00C83E3A"/>
    <w:rsid w:val="00C8679B"/>
    <w:rsid w:val="00CA153E"/>
    <w:rsid w:val="00CB4153"/>
    <w:rsid w:val="00CB7D25"/>
    <w:rsid w:val="00CC15A3"/>
    <w:rsid w:val="00CC5C75"/>
    <w:rsid w:val="00CE4C81"/>
    <w:rsid w:val="00CF6457"/>
    <w:rsid w:val="00D016F8"/>
    <w:rsid w:val="00D045F7"/>
    <w:rsid w:val="00D06699"/>
    <w:rsid w:val="00D11453"/>
    <w:rsid w:val="00D11DFE"/>
    <w:rsid w:val="00D14363"/>
    <w:rsid w:val="00D16AC0"/>
    <w:rsid w:val="00D2054D"/>
    <w:rsid w:val="00D22D45"/>
    <w:rsid w:val="00D31AC1"/>
    <w:rsid w:val="00D31B59"/>
    <w:rsid w:val="00D347F8"/>
    <w:rsid w:val="00D47A66"/>
    <w:rsid w:val="00D50EBC"/>
    <w:rsid w:val="00D634EE"/>
    <w:rsid w:val="00D70736"/>
    <w:rsid w:val="00D72D04"/>
    <w:rsid w:val="00D736CF"/>
    <w:rsid w:val="00D7729E"/>
    <w:rsid w:val="00D95479"/>
    <w:rsid w:val="00DA7199"/>
    <w:rsid w:val="00DA7755"/>
    <w:rsid w:val="00DB6394"/>
    <w:rsid w:val="00DC24E2"/>
    <w:rsid w:val="00DC4B8D"/>
    <w:rsid w:val="00DC7F89"/>
    <w:rsid w:val="00DD2537"/>
    <w:rsid w:val="00DD2FA6"/>
    <w:rsid w:val="00DE2C2C"/>
    <w:rsid w:val="00DE6CDB"/>
    <w:rsid w:val="00DF1BD3"/>
    <w:rsid w:val="00DF51D8"/>
    <w:rsid w:val="00DF6347"/>
    <w:rsid w:val="00E14507"/>
    <w:rsid w:val="00E15F19"/>
    <w:rsid w:val="00E164F0"/>
    <w:rsid w:val="00E202A3"/>
    <w:rsid w:val="00E23AD9"/>
    <w:rsid w:val="00E2522F"/>
    <w:rsid w:val="00E31782"/>
    <w:rsid w:val="00E37BA1"/>
    <w:rsid w:val="00E41319"/>
    <w:rsid w:val="00E418A2"/>
    <w:rsid w:val="00E41B90"/>
    <w:rsid w:val="00E43959"/>
    <w:rsid w:val="00E500D5"/>
    <w:rsid w:val="00E536A1"/>
    <w:rsid w:val="00E575FE"/>
    <w:rsid w:val="00E65F34"/>
    <w:rsid w:val="00E72E3D"/>
    <w:rsid w:val="00E753F7"/>
    <w:rsid w:val="00E77FC9"/>
    <w:rsid w:val="00E80D20"/>
    <w:rsid w:val="00E854F9"/>
    <w:rsid w:val="00E9204B"/>
    <w:rsid w:val="00E94D1D"/>
    <w:rsid w:val="00E97A3A"/>
    <w:rsid w:val="00EA0B0D"/>
    <w:rsid w:val="00EA1326"/>
    <w:rsid w:val="00EA213E"/>
    <w:rsid w:val="00EB6EB6"/>
    <w:rsid w:val="00EB7FD4"/>
    <w:rsid w:val="00EC0DAC"/>
    <w:rsid w:val="00EC1DDD"/>
    <w:rsid w:val="00ED60B2"/>
    <w:rsid w:val="00EE0251"/>
    <w:rsid w:val="00EE5BAC"/>
    <w:rsid w:val="00EF4B7C"/>
    <w:rsid w:val="00EF714F"/>
    <w:rsid w:val="00F04248"/>
    <w:rsid w:val="00F04BD1"/>
    <w:rsid w:val="00F10380"/>
    <w:rsid w:val="00F12B50"/>
    <w:rsid w:val="00F134C0"/>
    <w:rsid w:val="00F21639"/>
    <w:rsid w:val="00F22EA4"/>
    <w:rsid w:val="00F30BFD"/>
    <w:rsid w:val="00F326A8"/>
    <w:rsid w:val="00F40FE1"/>
    <w:rsid w:val="00F42691"/>
    <w:rsid w:val="00F57F7B"/>
    <w:rsid w:val="00F71114"/>
    <w:rsid w:val="00F76A54"/>
    <w:rsid w:val="00F84853"/>
    <w:rsid w:val="00F86024"/>
    <w:rsid w:val="00F946B3"/>
    <w:rsid w:val="00FC0FC5"/>
    <w:rsid w:val="00FD1087"/>
    <w:rsid w:val="00FD6FD9"/>
    <w:rsid w:val="00FE36BC"/>
    <w:rsid w:val="00FE538D"/>
    <w:rsid w:val="00FF0D07"/>
    <w:rsid w:val="00FF408E"/>
    <w:rsid w:val="00FF5230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3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5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7F5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7F5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67F5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67F53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67F53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67F5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7">
    <w:name w:val="heading 7"/>
    <w:basedOn w:val="a"/>
    <w:next w:val="a"/>
    <w:link w:val="70"/>
    <w:qFormat/>
    <w:rsid w:val="00C67F5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8">
    <w:name w:val="heading 8"/>
    <w:basedOn w:val="a"/>
    <w:next w:val="a"/>
    <w:link w:val="80"/>
    <w:qFormat/>
    <w:rsid w:val="00C67F53"/>
    <w:pPr>
      <w:keepNext/>
      <w:spacing w:before="120" w:after="0" w:line="180" w:lineRule="auto"/>
      <w:ind w:firstLine="709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C67F53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F53"/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67F5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F5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67F53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F5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C67F5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C67F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67F5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67F53"/>
  </w:style>
  <w:style w:type="paragraph" w:styleId="a3">
    <w:name w:val="Balloon Text"/>
    <w:basedOn w:val="a"/>
    <w:link w:val="a4"/>
    <w:semiHidden/>
    <w:unhideWhenUsed/>
    <w:rsid w:val="00C67F5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67F53"/>
    <w:rPr>
      <w:rFonts w:ascii="Tahoma" w:eastAsia="Calibri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C67F53"/>
  </w:style>
  <w:style w:type="paragraph" w:styleId="31">
    <w:name w:val="Body Text 3"/>
    <w:basedOn w:val="a"/>
    <w:link w:val="32"/>
    <w:unhideWhenUsed/>
    <w:rsid w:val="00C67F53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67F53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C67F5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67F53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21">
    <w:name w:val="Основной текст с отступом2"/>
    <w:basedOn w:val="a"/>
    <w:uiPriority w:val="99"/>
    <w:rsid w:val="00C67F5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Основной текст с отступом1"/>
    <w:basedOn w:val="a"/>
    <w:uiPriority w:val="99"/>
    <w:rsid w:val="00C67F5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C67F53"/>
    <w:rPr>
      <w:color w:val="0000FF"/>
      <w:u w:val="single"/>
    </w:rPr>
  </w:style>
  <w:style w:type="paragraph" w:styleId="22">
    <w:name w:val="Body Text Indent 2"/>
    <w:basedOn w:val="a"/>
    <w:link w:val="23"/>
    <w:unhideWhenUsed/>
    <w:rsid w:val="00C67F5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67F5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C67F53"/>
    <w:pPr>
      <w:spacing w:after="0" w:line="235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customStyle="1" w:styleId="a7">
    <w:name w:val="Название Знак"/>
    <w:basedOn w:val="a0"/>
    <w:link w:val="a6"/>
    <w:rsid w:val="00C67F5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a8">
    <w:name w:val="header"/>
    <w:aliases w:val="ВерхКолонтитул"/>
    <w:basedOn w:val="a"/>
    <w:link w:val="a9"/>
    <w:rsid w:val="00C67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rsid w:val="00C67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rsid w:val="00C67F53"/>
    <w:rPr>
      <w:rFonts w:ascii="Times New Roman" w:hAnsi="Times New Roman" w:cs="Times New Roman"/>
    </w:rPr>
  </w:style>
  <w:style w:type="character" w:styleId="ab">
    <w:name w:val="Strong"/>
    <w:uiPriority w:val="22"/>
    <w:qFormat/>
    <w:rsid w:val="00C67F53"/>
    <w:rPr>
      <w:rFonts w:ascii="Times New Roman" w:hAnsi="Times New Roman" w:cs="Times New Roman"/>
      <w:b/>
      <w:bCs/>
    </w:rPr>
  </w:style>
  <w:style w:type="paragraph" w:customStyle="1" w:styleId="13">
    <w:name w:val="Цитата1"/>
    <w:basedOn w:val="a"/>
    <w:rsid w:val="00C67F53"/>
    <w:pPr>
      <w:widowControl w:val="0"/>
      <w:suppressAutoHyphens/>
      <w:spacing w:after="0" w:line="216" w:lineRule="auto"/>
      <w:ind w:left="-108" w:right="-108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customStyle="1" w:styleId="ac">
    <w:name w:val="Прижатый влево"/>
    <w:basedOn w:val="a"/>
    <w:next w:val="a"/>
    <w:uiPriority w:val="99"/>
    <w:rsid w:val="00C67F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d">
    <w:name w:val="Normal (Web)"/>
    <w:basedOn w:val="a"/>
    <w:uiPriority w:val="99"/>
    <w:rsid w:val="00C67F5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qFormat/>
    <w:rsid w:val="00C67F53"/>
    <w:pPr>
      <w:widowControl w:val="0"/>
      <w:suppressAutoHyphens/>
      <w:snapToGrid w:val="0"/>
      <w:spacing w:after="0" w:line="432" w:lineRule="auto"/>
      <w:ind w:firstLine="680"/>
    </w:pPr>
    <w:rPr>
      <w:rFonts w:ascii="Times New Roman" w:eastAsia="Arial" w:hAnsi="Times New Roman" w:cs="Times New Roman"/>
      <w:kern w:val="1"/>
      <w:szCs w:val="20"/>
      <w:lang w:eastAsia="ar-SA"/>
    </w:rPr>
  </w:style>
  <w:style w:type="character" w:customStyle="1" w:styleId="ae">
    <w:name w:val="Основной текст_"/>
    <w:link w:val="120"/>
    <w:locked/>
    <w:rsid w:val="00C67F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0">
    <w:name w:val="Основной текст12"/>
    <w:basedOn w:val="a"/>
    <w:link w:val="ae"/>
    <w:rsid w:val="00C67F53"/>
    <w:pPr>
      <w:widowControl w:val="0"/>
      <w:shd w:val="clear" w:color="auto" w:fill="FFFFFF"/>
      <w:spacing w:after="0" w:line="274" w:lineRule="exact"/>
      <w:ind w:hanging="1960"/>
      <w:jc w:val="center"/>
    </w:pPr>
    <w:rPr>
      <w:rFonts w:ascii="Times New Roman" w:eastAsia="Times New Roman" w:hAnsi="Times New Roman" w:cs="Times New Roman"/>
    </w:rPr>
  </w:style>
  <w:style w:type="paragraph" w:customStyle="1" w:styleId="15">
    <w:name w:val="Основной текст15"/>
    <w:basedOn w:val="a"/>
    <w:rsid w:val="00C67F53"/>
    <w:pPr>
      <w:widowControl w:val="0"/>
      <w:shd w:val="clear" w:color="auto" w:fill="FFFFFF"/>
      <w:spacing w:after="0" w:line="274" w:lineRule="exact"/>
      <w:ind w:hanging="2580"/>
      <w:jc w:val="center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1">
    <w:name w:val="Основной текст4"/>
    <w:rsid w:val="00C67F5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10">
    <w:name w:val="Основной текст 31"/>
    <w:basedOn w:val="a"/>
    <w:rsid w:val="00C67F53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af">
    <w:name w:val="Обычный абзац"/>
    <w:basedOn w:val="a"/>
    <w:rsid w:val="00C67F5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customStyle="1" w:styleId="FORMATTEXT">
    <w:name w:val=".FORMATTEXT"/>
    <w:uiPriority w:val="99"/>
    <w:rsid w:val="00C67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rsid w:val="00C67F53"/>
    <w:pPr>
      <w:widowControl w:val="0"/>
      <w:suppressAutoHyphens/>
      <w:snapToGrid w:val="0"/>
      <w:spacing w:after="0" w:line="432" w:lineRule="auto"/>
      <w:ind w:firstLine="680"/>
    </w:pPr>
    <w:rPr>
      <w:rFonts w:ascii="Times New Roman" w:eastAsia="Arial" w:hAnsi="Times New Roman" w:cs="Times New Roman"/>
      <w:kern w:val="1"/>
      <w:szCs w:val="20"/>
      <w:lang w:eastAsia="ar-SA"/>
    </w:rPr>
  </w:style>
  <w:style w:type="paragraph" w:styleId="af0">
    <w:name w:val="footer"/>
    <w:basedOn w:val="a"/>
    <w:link w:val="af1"/>
    <w:rsid w:val="00C67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C67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ергей Ягудин"/>
    <w:basedOn w:val="a"/>
    <w:rsid w:val="00C67F5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eading1Char">
    <w:name w:val="Heading 1 Char"/>
    <w:locked/>
    <w:rsid w:val="00C67F53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locked/>
    <w:rsid w:val="00C67F5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locked/>
    <w:rsid w:val="00C67F5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4Char">
    <w:name w:val="Heading 4 Char"/>
    <w:locked/>
    <w:rsid w:val="00C67F5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locked/>
    <w:rsid w:val="00C67F53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Heading6Char">
    <w:name w:val="Heading 6 Char"/>
    <w:locked/>
    <w:rsid w:val="00C67F53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Heading7Char">
    <w:name w:val="Heading 7 Char"/>
    <w:locked/>
    <w:rsid w:val="00C67F53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Heading8Char">
    <w:name w:val="Heading 8 Char"/>
    <w:locked/>
    <w:rsid w:val="00C67F5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9Char">
    <w:name w:val="Heading 9 Char"/>
    <w:locked/>
    <w:rsid w:val="00C67F53"/>
    <w:rPr>
      <w:rFonts w:ascii="Cambria" w:hAnsi="Cambria" w:cs="Times New Roman"/>
      <w:lang w:eastAsia="ru-RU"/>
    </w:rPr>
  </w:style>
  <w:style w:type="paragraph" w:styleId="af3">
    <w:name w:val="Body Text Indent"/>
    <w:basedOn w:val="a"/>
    <w:link w:val="af4"/>
    <w:rsid w:val="00C67F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C67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C67F5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3Char">
    <w:name w:val="Body Text 3 Char"/>
    <w:locked/>
    <w:rsid w:val="00C67F53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TitleChar">
    <w:name w:val="Title Char"/>
    <w:locked/>
    <w:rsid w:val="00C67F53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HeaderChar">
    <w:name w:val="Header Char"/>
    <w:aliases w:val="ВерхКолонтитул Char"/>
    <w:locked/>
    <w:rsid w:val="00C67F5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locked/>
    <w:rsid w:val="00C67F53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rsid w:val="00C67F5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C67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locked/>
    <w:rsid w:val="00C67F5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locked/>
    <w:rsid w:val="00C67F5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67F5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5">
    <w:name w:val="Body Text 2"/>
    <w:basedOn w:val="a"/>
    <w:link w:val="26"/>
    <w:rsid w:val="00C67F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C67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locked/>
    <w:rsid w:val="00C67F5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locked/>
    <w:rsid w:val="00C67F53"/>
    <w:rPr>
      <w:rFonts w:ascii="Times New Roman" w:hAnsi="Times New Roman" w:cs="Times New Roman"/>
      <w:sz w:val="16"/>
      <w:szCs w:val="16"/>
      <w:lang w:eastAsia="ru-RU"/>
    </w:rPr>
  </w:style>
  <w:style w:type="paragraph" w:styleId="af7">
    <w:name w:val="Block Text"/>
    <w:basedOn w:val="a"/>
    <w:rsid w:val="00C67F53"/>
    <w:pPr>
      <w:widowControl w:val="0"/>
      <w:spacing w:after="0" w:line="216" w:lineRule="auto"/>
      <w:ind w:left="-108" w:right="-108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210">
    <w:name w:val="Основной текст с отступом 21"/>
    <w:basedOn w:val="a"/>
    <w:rsid w:val="00C67F53"/>
    <w:pPr>
      <w:widowControl w:val="0"/>
      <w:tabs>
        <w:tab w:val="left" w:pos="7972"/>
      </w:tabs>
      <w:spacing w:after="0" w:line="240" w:lineRule="auto"/>
      <w:ind w:right="34" w:firstLine="21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BalloonTextChar">
    <w:name w:val="Balloon Text Char"/>
    <w:locked/>
    <w:rsid w:val="00C67F53"/>
    <w:rPr>
      <w:rFonts w:ascii="Tahoma" w:hAnsi="Tahoma" w:cs="Tahoma"/>
      <w:sz w:val="16"/>
      <w:szCs w:val="16"/>
      <w:lang w:eastAsia="ru-RU"/>
    </w:rPr>
  </w:style>
  <w:style w:type="paragraph" w:customStyle="1" w:styleId="16">
    <w:name w:val="Текст выноски1"/>
    <w:basedOn w:val="a"/>
    <w:rsid w:val="00C67F5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rsid w:val="00C67F53"/>
    <w:rPr>
      <w:rFonts w:ascii="Times New Roman" w:hAnsi="Times New Roman" w:cs="Times New Roman"/>
      <w:sz w:val="24"/>
      <w:szCs w:val="24"/>
    </w:rPr>
  </w:style>
  <w:style w:type="character" w:customStyle="1" w:styleId="37">
    <w:name w:val="Знак Знак37"/>
    <w:rsid w:val="00C67F53"/>
    <w:rPr>
      <w:rFonts w:ascii="Cambria" w:hAnsi="Cambria" w:cs="Times New Roman"/>
      <w:b/>
      <w:bCs/>
      <w:kern w:val="32"/>
      <w:sz w:val="32"/>
      <w:szCs w:val="32"/>
      <w:lang w:val="ru-RU" w:eastAsia="ru-RU" w:bidi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C67F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36">
    <w:name w:val="Знак Знак36"/>
    <w:rsid w:val="00C67F5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5">
    <w:name w:val="Знак Знак35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340">
    <w:name w:val="Знак Знак34"/>
    <w:rsid w:val="00C67F53"/>
    <w:rPr>
      <w:rFonts w:ascii="Times New Roman" w:hAnsi="Times New Roman" w:cs="Times New Roman"/>
      <w:b/>
      <w:bCs/>
      <w:sz w:val="24"/>
      <w:szCs w:val="24"/>
      <w:lang w:val="ru-RU" w:eastAsia="ru-RU" w:bidi="ar-SA"/>
    </w:rPr>
  </w:style>
  <w:style w:type="character" w:customStyle="1" w:styleId="330">
    <w:name w:val="Знак Знак33"/>
    <w:rsid w:val="00C67F53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320">
    <w:name w:val="Знак Знак32"/>
    <w:rsid w:val="00C67F53"/>
    <w:rPr>
      <w:rFonts w:ascii="Times New Roman" w:hAnsi="Times New Roman" w:cs="Times New Roman"/>
      <w:sz w:val="16"/>
      <w:szCs w:val="16"/>
    </w:rPr>
  </w:style>
  <w:style w:type="character" w:customStyle="1" w:styleId="311">
    <w:name w:val="Знак Знак31"/>
    <w:rsid w:val="00C67F53"/>
    <w:rPr>
      <w:rFonts w:ascii="Times New Roman" w:hAnsi="Times New Roman" w:cs="Times New Roman"/>
      <w:sz w:val="16"/>
      <w:szCs w:val="16"/>
    </w:rPr>
  </w:style>
  <w:style w:type="character" w:customStyle="1" w:styleId="300">
    <w:name w:val="Знак Знак30"/>
    <w:rsid w:val="00C67F53"/>
    <w:rPr>
      <w:rFonts w:ascii="Times New Roman" w:hAnsi="Times New Roman" w:cs="Times New Roman"/>
    </w:rPr>
  </w:style>
  <w:style w:type="character" w:customStyle="1" w:styleId="29">
    <w:name w:val="Знак Знак29"/>
    <w:rsid w:val="00C67F53"/>
    <w:rPr>
      <w:rFonts w:ascii="Cambria" w:hAnsi="Cambria" w:cs="Times New Roman"/>
      <w:sz w:val="22"/>
      <w:szCs w:val="22"/>
      <w:lang w:val="ru-RU" w:eastAsia="ru-RU" w:bidi="ar-SA"/>
    </w:rPr>
  </w:style>
  <w:style w:type="character" w:customStyle="1" w:styleId="28">
    <w:name w:val="Знак Знак28"/>
    <w:rsid w:val="00C67F53"/>
    <w:rPr>
      <w:rFonts w:ascii="TimesET" w:hAnsi="TimesET" w:cs="Times New Roman"/>
      <w:sz w:val="24"/>
      <w:szCs w:val="24"/>
      <w:lang w:val="ru-RU" w:eastAsia="ru-RU" w:bidi="ar-SA"/>
    </w:rPr>
  </w:style>
  <w:style w:type="character" w:customStyle="1" w:styleId="27">
    <w:name w:val="Знак Знак27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260">
    <w:name w:val="Знак Знак26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250">
    <w:name w:val="Знак Знак25"/>
    <w:rsid w:val="00C67F53"/>
    <w:rPr>
      <w:rFonts w:ascii="Times New Roman" w:hAnsi="Times New Roman" w:cs="Times New Roman"/>
      <w:sz w:val="16"/>
      <w:szCs w:val="16"/>
      <w:lang w:val="ru-RU" w:eastAsia="ru-RU" w:bidi="ar-SA"/>
    </w:rPr>
  </w:style>
  <w:style w:type="character" w:customStyle="1" w:styleId="240">
    <w:name w:val="Знак Знак24"/>
    <w:rsid w:val="00C67F53"/>
    <w:rPr>
      <w:rFonts w:ascii="Times New Roman" w:hAnsi="Times New Roman" w:cs="Times New Roman"/>
      <w:b/>
      <w:bCs/>
      <w:color w:val="000000"/>
      <w:sz w:val="24"/>
      <w:szCs w:val="24"/>
      <w:lang w:val="ru-RU" w:eastAsia="ru-RU" w:bidi="ar-SA"/>
    </w:rPr>
  </w:style>
  <w:style w:type="character" w:customStyle="1" w:styleId="121">
    <w:name w:val="Знак Знак12"/>
    <w:rsid w:val="00C67F53"/>
    <w:rPr>
      <w:rFonts w:ascii="TimesET" w:hAnsi="TimesET" w:cs="Times New Roman"/>
      <w:sz w:val="24"/>
      <w:szCs w:val="24"/>
      <w:lang w:val="ru-RU" w:eastAsia="ru-RU" w:bidi="ar-SA"/>
    </w:rPr>
  </w:style>
  <w:style w:type="character" w:customStyle="1" w:styleId="111">
    <w:name w:val="Знак Знак11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91">
    <w:name w:val="Знак Знак9"/>
    <w:rsid w:val="00C67F53"/>
    <w:rPr>
      <w:rFonts w:ascii="Times New Roman" w:hAnsi="Times New Roman" w:cs="Times New Roman"/>
      <w:sz w:val="16"/>
      <w:szCs w:val="16"/>
      <w:lang w:val="ru-RU" w:eastAsia="ru-RU" w:bidi="ar-SA"/>
    </w:rPr>
  </w:style>
  <w:style w:type="paragraph" w:customStyle="1" w:styleId="af8">
    <w:name w:val="Таблица Значения"/>
    <w:basedOn w:val="a"/>
    <w:rsid w:val="00C67F53"/>
    <w:pPr>
      <w:spacing w:before="60" w:after="0" w:line="192" w:lineRule="auto"/>
      <w:jc w:val="right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30">
    <w:name w:val="Знак Знак23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220">
    <w:name w:val="Знак Знак22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af9">
    <w:name w:val="a"/>
    <w:basedOn w:val="a"/>
    <w:rsid w:val="00C6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ВерхКолонтитул Знак Знак1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100">
    <w:name w:val="Знак Знак10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71">
    <w:name w:val="Знак Знак7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18">
    <w:name w:val="заголовок 1"/>
    <w:basedOn w:val="a"/>
    <w:next w:val="a"/>
    <w:rsid w:val="00C67F53"/>
    <w:pPr>
      <w:keepNext/>
      <w:widowControl w:val="0"/>
      <w:tabs>
        <w:tab w:val="left" w:pos="4428"/>
      </w:tabs>
      <w:spacing w:after="0" w:line="240" w:lineRule="auto"/>
      <w:jc w:val="center"/>
    </w:pPr>
    <w:rPr>
      <w:rFonts w:ascii="Wide Latin" w:eastAsia="Times New Roman" w:hAnsi="Wide Latin" w:cs="Times New Roman"/>
      <w:sz w:val="24"/>
      <w:szCs w:val="24"/>
      <w:lang w:eastAsia="ru-RU"/>
    </w:rPr>
  </w:style>
  <w:style w:type="character" w:customStyle="1" w:styleId="61">
    <w:name w:val="Знак Знак6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140">
    <w:name w:val="Знак Знак14"/>
    <w:rsid w:val="00C67F5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180">
    <w:name w:val="Знак Знак18"/>
    <w:rsid w:val="00C67F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30">
    <w:name w:val="Знак Знак13"/>
    <w:rsid w:val="00C67F53"/>
    <w:rPr>
      <w:rFonts w:ascii="Cambria" w:hAnsi="Cambria" w:cs="Times New Roman"/>
      <w:sz w:val="22"/>
      <w:szCs w:val="22"/>
    </w:rPr>
  </w:style>
  <w:style w:type="character" w:customStyle="1" w:styleId="170">
    <w:name w:val="Знак Знак17"/>
    <w:rsid w:val="00C67F53"/>
    <w:rPr>
      <w:rFonts w:ascii="Arial" w:hAnsi="Arial" w:cs="Arial"/>
      <w:b/>
      <w:bCs/>
      <w:i/>
      <w:iCs/>
      <w:sz w:val="28"/>
      <w:szCs w:val="28"/>
    </w:rPr>
  </w:style>
  <w:style w:type="character" w:customStyle="1" w:styleId="160">
    <w:name w:val="Знак Знак16"/>
    <w:rsid w:val="00C67F53"/>
    <w:rPr>
      <w:rFonts w:ascii="Times New Roman" w:hAnsi="Times New Roman" w:cs="Times New Roman"/>
      <w:sz w:val="24"/>
      <w:szCs w:val="24"/>
    </w:rPr>
  </w:style>
  <w:style w:type="character" w:customStyle="1" w:styleId="150">
    <w:name w:val="Знак Знак15"/>
    <w:rsid w:val="00C67F53"/>
    <w:rPr>
      <w:rFonts w:ascii="Times New Roman" w:hAnsi="Times New Roman" w:cs="Times New Roman"/>
      <w:b/>
      <w:bCs/>
      <w:sz w:val="24"/>
      <w:szCs w:val="24"/>
    </w:rPr>
  </w:style>
  <w:style w:type="character" w:customStyle="1" w:styleId="81">
    <w:name w:val="Знак Знак8"/>
    <w:rsid w:val="00C67F53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afa">
    <w:name w:val="List Continue"/>
    <w:basedOn w:val="a"/>
    <w:rsid w:val="00C67F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ВерхКолонтитул Знак Знак"/>
    <w:rsid w:val="00C67F53"/>
    <w:rPr>
      <w:rFonts w:ascii="Times New Roman" w:hAnsi="Times New Roman" w:cs="Times New Roman"/>
      <w:sz w:val="24"/>
      <w:szCs w:val="24"/>
    </w:rPr>
  </w:style>
  <w:style w:type="paragraph" w:styleId="afc">
    <w:name w:val="Date"/>
    <w:basedOn w:val="a"/>
    <w:link w:val="afd"/>
    <w:rsid w:val="00C67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Дата Знак"/>
    <w:basedOn w:val="a0"/>
    <w:link w:val="afc"/>
    <w:rsid w:val="00C67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Char">
    <w:name w:val="Date Char"/>
    <w:locked/>
    <w:rsid w:val="00C67F5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0">
    <w:name w:val="Знак Знак20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2">
    <w:name w:val="Знак Знак4"/>
    <w:rsid w:val="00C67F53"/>
    <w:rPr>
      <w:rFonts w:ascii="Times New Roman" w:hAnsi="Times New Roman" w:cs="Times New Roman"/>
      <w:sz w:val="24"/>
      <w:szCs w:val="24"/>
    </w:rPr>
  </w:style>
  <w:style w:type="paragraph" w:customStyle="1" w:styleId="xl53">
    <w:name w:val="xl53"/>
    <w:basedOn w:val="a"/>
    <w:rsid w:val="00C67F53"/>
    <w:pP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9">
    <w:name w:val="Знак Знак19"/>
    <w:rsid w:val="00C67F53"/>
    <w:rPr>
      <w:rFonts w:ascii="Times New Roman" w:hAnsi="Times New Roman" w:cs="Times New Roman"/>
      <w:sz w:val="16"/>
      <w:szCs w:val="16"/>
      <w:lang w:val="ru-RU" w:eastAsia="ru-RU" w:bidi="ar-SA"/>
    </w:rPr>
  </w:style>
  <w:style w:type="paragraph" w:styleId="1a">
    <w:name w:val="toc 1"/>
    <w:basedOn w:val="a"/>
    <w:next w:val="a"/>
    <w:autoRedefine/>
    <w:rsid w:val="00C67F53"/>
    <w:pPr>
      <w:tabs>
        <w:tab w:val="right" w:leader="dot" w:pos="10065"/>
      </w:tabs>
      <w:spacing w:after="0" w:line="235" w:lineRule="auto"/>
    </w:pPr>
    <w:rPr>
      <w:rFonts w:ascii="Times New Roman" w:eastAsia="Times New Roman" w:hAnsi="Times New Roman" w:cs="Times New Roman"/>
      <w:noProof/>
      <w:color w:val="000000"/>
      <w:sz w:val="26"/>
      <w:szCs w:val="26"/>
      <w:lang w:eastAsia="ru-RU"/>
    </w:rPr>
  </w:style>
  <w:style w:type="character" w:customStyle="1" w:styleId="EndnoteTextChar">
    <w:name w:val="Endnote Text Char"/>
    <w:rsid w:val="00C67F5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link w:val="aff"/>
    <w:semiHidden/>
    <w:locked/>
    <w:rsid w:val="00C67F53"/>
    <w:rPr>
      <w:rFonts w:ascii="Times New Roman" w:hAnsi="Times New Roman" w:cs="Times New Roman"/>
      <w:sz w:val="20"/>
      <w:szCs w:val="20"/>
      <w:lang w:eastAsia="ru-RU"/>
    </w:rPr>
  </w:style>
  <w:style w:type="paragraph" w:styleId="aff">
    <w:name w:val="endnote text"/>
    <w:basedOn w:val="a"/>
    <w:link w:val="afe"/>
    <w:semiHidden/>
    <w:rsid w:val="00C67F5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b">
    <w:name w:val="Текст концевой сноски Знак1"/>
    <w:basedOn w:val="a0"/>
    <w:semiHidden/>
    <w:rsid w:val="00C67F53"/>
    <w:rPr>
      <w:sz w:val="20"/>
      <w:szCs w:val="20"/>
    </w:rPr>
  </w:style>
  <w:style w:type="character" w:customStyle="1" w:styleId="EndnoteTextChar2">
    <w:name w:val="Endnote Text Char2"/>
    <w:locked/>
    <w:rsid w:val="00C67F53"/>
    <w:rPr>
      <w:rFonts w:ascii="Times New Roman" w:hAnsi="Times New Roman" w:cs="Times New Roman"/>
      <w:sz w:val="20"/>
      <w:szCs w:val="20"/>
    </w:rPr>
  </w:style>
  <w:style w:type="paragraph" w:styleId="aff0">
    <w:name w:val="List"/>
    <w:basedOn w:val="a"/>
    <w:rsid w:val="00C67F53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link w:val="aff2"/>
    <w:semiHidden/>
    <w:locked/>
    <w:rsid w:val="00C67F53"/>
    <w:rPr>
      <w:rFonts w:ascii="Times New Roman" w:hAnsi="Times New Roman" w:cs="Times New Roman"/>
      <w:sz w:val="20"/>
      <w:szCs w:val="20"/>
      <w:lang w:eastAsia="ru-RU"/>
    </w:rPr>
  </w:style>
  <w:style w:type="paragraph" w:styleId="aff2">
    <w:name w:val="footnote text"/>
    <w:basedOn w:val="a"/>
    <w:link w:val="aff1"/>
    <w:semiHidden/>
    <w:rsid w:val="00C67F5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c">
    <w:name w:val="Текст сноски Знак1"/>
    <w:basedOn w:val="a0"/>
    <w:semiHidden/>
    <w:rsid w:val="00C67F53"/>
    <w:rPr>
      <w:sz w:val="20"/>
      <w:szCs w:val="20"/>
    </w:rPr>
  </w:style>
  <w:style w:type="character" w:customStyle="1" w:styleId="FootnoteTextChar">
    <w:name w:val="Footnote Text Char"/>
    <w:locked/>
    <w:rsid w:val="00C67F5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d">
    <w:name w:val="Знак Знак1"/>
    <w:rsid w:val="00C67F53"/>
    <w:rPr>
      <w:rFonts w:ascii="Times New Roman" w:hAnsi="Times New Roman" w:cs="Times New Roman"/>
    </w:rPr>
  </w:style>
  <w:style w:type="paragraph" w:styleId="aff3">
    <w:name w:val="Subtitle"/>
    <w:basedOn w:val="a"/>
    <w:link w:val="aff4"/>
    <w:qFormat/>
    <w:rsid w:val="00C67F53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C67F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SubtitleChar">
    <w:name w:val="Subtitle Char"/>
    <w:locked/>
    <w:rsid w:val="00C67F53"/>
    <w:rPr>
      <w:rFonts w:ascii="Times New Roman" w:hAnsi="Times New Roman" w:cs="Times New Roman"/>
      <w:b/>
      <w:sz w:val="20"/>
      <w:szCs w:val="20"/>
      <w:lang w:eastAsia="ru-RU"/>
    </w:rPr>
  </w:style>
  <w:style w:type="paragraph" w:styleId="aff5">
    <w:name w:val="caption"/>
    <w:basedOn w:val="a"/>
    <w:next w:val="a"/>
    <w:qFormat/>
    <w:rsid w:val="00C67F5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заголовок 5"/>
    <w:basedOn w:val="a"/>
    <w:next w:val="a"/>
    <w:rsid w:val="00C67F5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C67F53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Normal">
    <w:name w:val="ConsPlusNormal"/>
    <w:rsid w:val="00C67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1">
    <w:name w:val="Char Char Знак Знак Char Char Знак Знак Char Char Знак Знак Char Char Знак Знак Char Char1 Знак Знак Char Char1"/>
    <w:basedOn w:val="a"/>
    <w:rsid w:val="00C67F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e">
    <w:name w:val="Без интервала1"/>
    <w:rsid w:val="00C67F5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10">
    <w:name w:val="Знак Знак121"/>
    <w:rsid w:val="00C67F53"/>
    <w:rPr>
      <w:rFonts w:ascii="TimesET" w:hAnsi="TimesET" w:cs="Times New Roman"/>
      <w:sz w:val="24"/>
      <w:szCs w:val="24"/>
      <w:lang w:val="ru-RU" w:eastAsia="ru-RU" w:bidi="ar-SA"/>
    </w:rPr>
  </w:style>
  <w:style w:type="character" w:customStyle="1" w:styleId="1110">
    <w:name w:val="Знак Знак111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910">
    <w:name w:val="Знак Знак91"/>
    <w:rsid w:val="00C67F53"/>
    <w:rPr>
      <w:rFonts w:ascii="Times New Roman" w:hAnsi="Times New Roman" w:cs="Times New Roman"/>
      <w:sz w:val="16"/>
      <w:szCs w:val="16"/>
      <w:lang w:val="ru-RU" w:eastAsia="ru-RU" w:bidi="ar-SA"/>
    </w:rPr>
  </w:style>
  <w:style w:type="character" w:customStyle="1" w:styleId="101">
    <w:name w:val="Знак Знак101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2100">
    <w:name w:val="Знак Знак210"/>
    <w:rsid w:val="00C67F53"/>
    <w:rPr>
      <w:rFonts w:ascii="Times New Roman" w:hAnsi="Times New Roman" w:cs="Times New Roman"/>
      <w:sz w:val="16"/>
      <w:szCs w:val="16"/>
    </w:rPr>
  </w:style>
  <w:style w:type="character" w:customStyle="1" w:styleId="710">
    <w:name w:val="Знак Знак71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610">
    <w:name w:val="Знак Знак61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141">
    <w:name w:val="Знак Знак141"/>
    <w:rsid w:val="00C67F5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181">
    <w:name w:val="Знак Знак181"/>
    <w:rsid w:val="00C67F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31">
    <w:name w:val="Знак Знак131"/>
    <w:rsid w:val="00C67F53"/>
    <w:rPr>
      <w:rFonts w:ascii="Cambria" w:hAnsi="Cambria" w:cs="Times New Roman"/>
      <w:sz w:val="22"/>
      <w:szCs w:val="22"/>
    </w:rPr>
  </w:style>
  <w:style w:type="character" w:customStyle="1" w:styleId="171">
    <w:name w:val="Знак Знак171"/>
    <w:rsid w:val="00C67F53"/>
    <w:rPr>
      <w:rFonts w:ascii="Arial" w:hAnsi="Arial" w:cs="Arial"/>
      <w:b/>
      <w:bCs/>
      <w:i/>
      <w:iCs/>
      <w:sz w:val="28"/>
      <w:szCs w:val="28"/>
    </w:rPr>
  </w:style>
  <w:style w:type="character" w:customStyle="1" w:styleId="161">
    <w:name w:val="Знак Знак161"/>
    <w:rsid w:val="00C67F53"/>
    <w:rPr>
      <w:rFonts w:ascii="Times New Roman" w:hAnsi="Times New Roman" w:cs="Times New Roman"/>
      <w:sz w:val="24"/>
      <w:szCs w:val="24"/>
    </w:rPr>
  </w:style>
  <w:style w:type="character" w:customStyle="1" w:styleId="151">
    <w:name w:val="Знак Знак151"/>
    <w:rsid w:val="00C67F53"/>
    <w:rPr>
      <w:rFonts w:ascii="Times New Roman" w:hAnsi="Times New Roman" w:cs="Times New Roman"/>
      <w:b/>
      <w:bCs/>
      <w:sz w:val="24"/>
      <w:szCs w:val="24"/>
    </w:rPr>
  </w:style>
  <w:style w:type="character" w:customStyle="1" w:styleId="810">
    <w:name w:val="Знак Знак81"/>
    <w:rsid w:val="00C67F53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410">
    <w:name w:val="Знак Знак41"/>
    <w:rsid w:val="00C67F53"/>
    <w:rPr>
      <w:rFonts w:ascii="Times New Roman" w:hAnsi="Times New Roman" w:cs="Times New Roman"/>
      <w:sz w:val="24"/>
      <w:szCs w:val="24"/>
    </w:rPr>
  </w:style>
  <w:style w:type="character" w:customStyle="1" w:styleId="39">
    <w:name w:val="Знак Знак39"/>
    <w:rsid w:val="00C67F53"/>
    <w:rPr>
      <w:rFonts w:ascii="Times New Roman" w:hAnsi="Times New Roman" w:cs="Times New Roman"/>
      <w:sz w:val="16"/>
      <w:szCs w:val="16"/>
    </w:rPr>
  </w:style>
  <w:style w:type="character" w:customStyle="1" w:styleId="1100">
    <w:name w:val="Знак Знак110"/>
    <w:rsid w:val="00C67F53"/>
    <w:rPr>
      <w:rFonts w:ascii="Times New Roman" w:hAnsi="Times New Roman" w:cs="Times New Roman"/>
    </w:rPr>
  </w:style>
  <w:style w:type="character" w:customStyle="1" w:styleId="aff6">
    <w:name w:val="Знак Знак"/>
    <w:rsid w:val="00C67F53"/>
    <w:rPr>
      <w:rFonts w:ascii="Times New Roman" w:hAnsi="Times New Roman" w:cs="Times New Roman"/>
    </w:rPr>
  </w:style>
  <w:style w:type="character" w:styleId="aff7">
    <w:name w:val="line number"/>
    <w:rsid w:val="00C67F53"/>
    <w:rPr>
      <w:rFonts w:ascii="Times New Roman" w:hAnsi="Times New Roman" w:cs="Times New Roman"/>
    </w:rPr>
  </w:style>
  <w:style w:type="character" w:styleId="aff8">
    <w:name w:val="FollowedHyperlink"/>
    <w:rsid w:val="00C67F53"/>
    <w:rPr>
      <w:rFonts w:ascii="Times New Roman" w:hAnsi="Times New Roman" w:cs="Times New Roman"/>
      <w:color w:val="800080"/>
      <w:u w:val="single"/>
    </w:rPr>
  </w:style>
  <w:style w:type="paragraph" w:customStyle="1" w:styleId="aff9">
    <w:name w:val="Заголовок таблицы"/>
    <w:basedOn w:val="a"/>
    <w:next w:val="a"/>
    <w:rsid w:val="00C67F53"/>
    <w:pPr>
      <w:keepNext/>
      <w:spacing w:before="120" w:after="18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C67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7F5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PreformattedChar">
    <w:name w:val="HTML Preformatted Char"/>
    <w:locked/>
    <w:rsid w:val="00C67F53"/>
    <w:rPr>
      <w:rFonts w:ascii="Courier New" w:hAnsi="Courier New" w:cs="Courier New"/>
      <w:sz w:val="20"/>
      <w:szCs w:val="20"/>
      <w:lang w:eastAsia="ru-RU"/>
    </w:rPr>
  </w:style>
  <w:style w:type="character" w:customStyle="1" w:styleId="38">
    <w:name w:val="Знак Знак38"/>
    <w:rsid w:val="00C67F53"/>
    <w:rPr>
      <w:rFonts w:ascii="Courier New" w:hAnsi="Courier New" w:cs="Courier New"/>
      <w:lang w:val="ru-RU" w:eastAsia="ru-RU" w:bidi="ar-SA"/>
    </w:rPr>
  </w:style>
  <w:style w:type="paragraph" w:customStyle="1" w:styleId="affa">
    <w:name w:val="?????????? ???????"/>
    <w:basedOn w:val="a"/>
    <w:rsid w:val="00C67F53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customStyle="1" w:styleId="1f">
    <w:name w:val="Абзац списка1"/>
    <w:basedOn w:val="a"/>
    <w:rsid w:val="00C67F53"/>
    <w:pPr>
      <w:ind w:left="720"/>
    </w:pPr>
    <w:rPr>
      <w:rFonts w:ascii="Calibri" w:eastAsia="Times New Roman" w:hAnsi="Calibri" w:cs="Times New Roman"/>
    </w:rPr>
  </w:style>
  <w:style w:type="paragraph" w:customStyle="1" w:styleId="2a">
    <w:name w:val="Без интервала2"/>
    <w:rsid w:val="00C67F5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0">
    <w:name w:val="fontstyle12"/>
    <w:rsid w:val="00C67F53"/>
    <w:rPr>
      <w:rFonts w:ascii="Times New Roman" w:hAnsi="Times New Roman" w:cs="Times New Roman"/>
    </w:rPr>
  </w:style>
  <w:style w:type="paragraph" w:customStyle="1" w:styleId="xl26">
    <w:name w:val="xl26"/>
    <w:basedOn w:val="a"/>
    <w:rsid w:val="00C67F5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00">
    <w:name w:val="Стиль Заголовок 1 + 11 пт Слева:  0 см Справа:  0 см"/>
    <w:basedOn w:val="1"/>
    <w:rsid w:val="00C67F53"/>
    <w:pPr>
      <w:keepNext/>
      <w:autoSpaceDE/>
      <w:autoSpaceDN/>
      <w:adjustRightInd/>
      <w:spacing w:before="0" w:after="0"/>
    </w:pPr>
    <w:rPr>
      <w:rFonts w:ascii="Times New Roman" w:eastAsia="Times New Roman" w:hAnsi="Times New Roman"/>
      <w:color w:val="auto"/>
      <w:sz w:val="22"/>
      <w:szCs w:val="20"/>
    </w:rPr>
  </w:style>
  <w:style w:type="paragraph" w:customStyle="1" w:styleId="CharCharCharCharCharCharCharCharCharChar1CharChar2">
    <w:name w:val="Char Char Знак Знак Char Char Знак Знак Char Char Знак Знак Char Char Знак Знак Char Char1 Знак Знак Char Char2"/>
    <w:basedOn w:val="a"/>
    <w:rsid w:val="00C67F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22">
    <w:name w:val="Знак Знак122"/>
    <w:rsid w:val="00C67F53"/>
    <w:rPr>
      <w:rFonts w:ascii="TimesET" w:hAnsi="TimesET" w:cs="Times New Roman"/>
      <w:sz w:val="24"/>
      <w:szCs w:val="24"/>
      <w:lang w:val="ru-RU" w:eastAsia="ru-RU" w:bidi="ar-SA"/>
    </w:rPr>
  </w:style>
  <w:style w:type="character" w:customStyle="1" w:styleId="113">
    <w:name w:val="Знак Знак113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92">
    <w:name w:val="Знак Знак92"/>
    <w:rsid w:val="00C67F53"/>
    <w:rPr>
      <w:rFonts w:ascii="Times New Roman" w:hAnsi="Times New Roman" w:cs="Times New Roman"/>
      <w:sz w:val="16"/>
      <w:szCs w:val="16"/>
      <w:lang w:val="ru-RU" w:eastAsia="ru-RU" w:bidi="ar-SA"/>
    </w:rPr>
  </w:style>
  <w:style w:type="character" w:customStyle="1" w:styleId="102">
    <w:name w:val="Знак Знак102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212">
    <w:name w:val="Знак Знак212"/>
    <w:rsid w:val="00C67F53"/>
    <w:rPr>
      <w:rFonts w:ascii="Times New Roman" w:hAnsi="Times New Roman" w:cs="Times New Roman"/>
      <w:sz w:val="16"/>
      <w:szCs w:val="16"/>
    </w:rPr>
  </w:style>
  <w:style w:type="character" w:customStyle="1" w:styleId="72">
    <w:name w:val="Знак Знак72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62">
    <w:name w:val="Знак Знак62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142">
    <w:name w:val="Знак Знак142"/>
    <w:rsid w:val="00C67F5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182">
    <w:name w:val="Знак Знак182"/>
    <w:rsid w:val="00C67F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32">
    <w:name w:val="Знак Знак132"/>
    <w:rsid w:val="00C67F53"/>
    <w:rPr>
      <w:rFonts w:ascii="Cambria" w:hAnsi="Cambria" w:cs="Times New Roman"/>
      <w:sz w:val="22"/>
      <w:szCs w:val="22"/>
    </w:rPr>
  </w:style>
  <w:style w:type="character" w:customStyle="1" w:styleId="172">
    <w:name w:val="Знак Знак172"/>
    <w:rsid w:val="00C67F53"/>
    <w:rPr>
      <w:rFonts w:ascii="Arial" w:hAnsi="Arial" w:cs="Arial"/>
      <w:b/>
      <w:bCs/>
      <w:i/>
      <w:iCs/>
      <w:sz w:val="28"/>
      <w:szCs w:val="28"/>
    </w:rPr>
  </w:style>
  <w:style w:type="character" w:customStyle="1" w:styleId="162">
    <w:name w:val="Знак Знак162"/>
    <w:rsid w:val="00C67F53"/>
    <w:rPr>
      <w:rFonts w:ascii="Times New Roman" w:hAnsi="Times New Roman" w:cs="Times New Roman"/>
      <w:sz w:val="24"/>
      <w:szCs w:val="24"/>
    </w:rPr>
  </w:style>
  <w:style w:type="character" w:customStyle="1" w:styleId="152">
    <w:name w:val="Знак Знак152"/>
    <w:rsid w:val="00C67F53"/>
    <w:rPr>
      <w:rFonts w:ascii="Times New Roman" w:hAnsi="Times New Roman" w:cs="Times New Roman"/>
      <w:b/>
      <w:bCs/>
      <w:sz w:val="24"/>
      <w:szCs w:val="24"/>
    </w:rPr>
  </w:style>
  <w:style w:type="character" w:customStyle="1" w:styleId="82">
    <w:name w:val="Знак Знак82"/>
    <w:rsid w:val="00C67F53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420">
    <w:name w:val="Знак Знак42"/>
    <w:rsid w:val="00C67F53"/>
    <w:rPr>
      <w:rFonts w:ascii="Times New Roman" w:hAnsi="Times New Roman" w:cs="Times New Roman"/>
      <w:sz w:val="24"/>
      <w:szCs w:val="24"/>
    </w:rPr>
  </w:style>
  <w:style w:type="character" w:customStyle="1" w:styleId="3100">
    <w:name w:val="Знак Знак310"/>
    <w:rsid w:val="00C67F53"/>
    <w:rPr>
      <w:rFonts w:ascii="Times New Roman" w:hAnsi="Times New Roman" w:cs="Times New Roman"/>
      <w:sz w:val="16"/>
      <w:szCs w:val="16"/>
    </w:rPr>
  </w:style>
  <w:style w:type="character" w:customStyle="1" w:styleId="112">
    <w:name w:val="Знак Знак112"/>
    <w:rsid w:val="00C67F53"/>
    <w:rPr>
      <w:rFonts w:ascii="Times New Roman" w:hAnsi="Times New Roman" w:cs="Times New Roman"/>
    </w:rPr>
  </w:style>
  <w:style w:type="character" w:customStyle="1" w:styleId="371">
    <w:name w:val="Знак Знак371"/>
    <w:rsid w:val="00C67F53"/>
    <w:rPr>
      <w:rFonts w:ascii="Cambria" w:hAnsi="Cambria" w:cs="Times New Roman"/>
      <w:b/>
      <w:bCs/>
      <w:kern w:val="32"/>
      <w:sz w:val="32"/>
      <w:szCs w:val="32"/>
      <w:lang w:val="ru-RU" w:eastAsia="ru-RU" w:bidi="ar-SA"/>
    </w:rPr>
  </w:style>
  <w:style w:type="character" w:customStyle="1" w:styleId="400">
    <w:name w:val="Знак Знак40"/>
    <w:rsid w:val="00C67F53"/>
    <w:rPr>
      <w:rFonts w:ascii="Courier New" w:hAnsi="Courier New" w:cs="Courier New"/>
      <w:lang w:val="ru-RU" w:eastAsia="ru-RU" w:bidi="ar-SA"/>
    </w:rPr>
  </w:style>
  <w:style w:type="character" w:customStyle="1" w:styleId="361">
    <w:name w:val="Знак Знак361"/>
    <w:rsid w:val="00C67F5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51">
    <w:name w:val="Знак Знак351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341">
    <w:name w:val="Знак Знак341"/>
    <w:rsid w:val="00C67F53"/>
    <w:rPr>
      <w:rFonts w:ascii="Times New Roman" w:hAnsi="Times New Roman" w:cs="Times New Roman"/>
      <w:b/>
      <w:bCs/>
      <w:sz w:val="24"/>
      <w:szCs w:val="24"/>
      <w:lang w:val="ru-RU" w:eastAsia="ru-RU" w:bidi="ar-SA"/>
    </w:rPr>
  </w:style>
  <w:style w:type="character" w:customStyle="1" w:styleId="331">
    <w:name w:val="Знак Знак331"/>
    <w:rsid w:val="00C67F53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321">
    <w:name w:val="Знак Знак321"/>
    <w:rsid w:val="00C67F53"/>
    <w:rPr>
      <w:rFonts w:ascii="Times New Roman" w:hAnsi="Times New Roman" w:cs="Times New Roman"/>
      <w:sz w:val="16"/>
      <w:szCs w:val="16"/>
    </w:rPr>
  </w:style>
  <w:style w:type="character" w:customStyle="1" w:styleId="3110">
    <w:name w:val="Знак Знак311"/>
    <w:rsid w:val="00C67F53"/>
    <w:rPr>
      <w:rFonts w:ascii="Times New Roman" w:hAnsi="Times New Roman" w:cs="Times New Roman"/>
      <w:sz w:val="16"/>
      <w:szCs w:val="16"/>
    </w:rPr>
  </w:style>
  <w:style w:type="character" w:customStyle="1" w:styleId="301">
    <w:name w:val="Знак Знак301"/>
    <w:rsid w:val="00C67F53"/>
    <w:rPr>
      <w:rFonts w:ascii="Times New Roman" w:hAnsi="Times New Roman" w:cs="Times New Roman"/>
    </w:rPr>
  </w:style>
  <w:style w:type="character" w:customStyle="1" w:styleId="291">
    <w:name w:val="Знак Знак291"/>
    <w:rsid w:val="00C67F53"/>
    <w:rPr>
      <w:rFonts w:ascii="Cambria" w:hAnsi="Cambria" w:cs="Times New Roman"/>
      <w:sz w:val="22"/>
      <w:szCs w:val="22"/>
      <w:lang w:val="ru-RU" w:eastAsia="ru-RU" w:bidi="ar-SA"/>
    </w:rPr>
  </w:style>
  <w:style w:type="character" w:customStyle="1" w:styleId="281">
    <w:name w:val="Знак Знак281"/>
    <w:rsid w:val="00C67F53"/>
    <w:rPr>
      <w:rFonts w:ascii="TimesET" w:hAnsi="TimesET" w:cs="Times New Roman"/>
      <w:sz w:val="24"/>
      <w:szCs w:val="24"/>
      <w:lang w:val="ru-RU" w:eastAsia="ru-RU" w:bidi="ar-SA"/>
    </w:rPr>
  </w:style>
  <w:style w:type="character" w:customStyle="1" w:styleId="271">
    <w:name w:val="Знак Знак271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261">
    <w:name w:val="Знак Знак261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251">
    <w:name w:val="Знак Знак251"/>
    <w:rsid w:val="00C67F53"/>
    <w:rPr>
      <w:rFonts w:ascii="Times New Roman" w:hAnsi="Times New Roman" w:cs="Times New Roman"/>
      <w:sz w:val="16"/>
      <w:szCs w:val="16"/>
      <w:lang w:val="ru-RU" w:eastAsia="ru-RU" w:bidi="ar-SA"/>
    </w:rPr>
  </w:style>
  <w:style w:type="character" w:customStyle="1" w:styleId="241">
    <w:name w:val="Знак Знак241"/>
    <w:rsid w:val="00C67F53"/>
    <w:rPr>
      <w:rFonts w:ascii="Times New Roman" w:hAnsi="Times New Roman" w:cs="Times New Roman"/>
      <w:b/>
      <w:bCs/>
      <w:color w:val="000000"/>
      <w:sz w:val="24"/>
      <w:szCs w:val="24"/>
      <w:lang w:val="ru-RU" w:eastAsia="ru-RU" w:bidi="ar-SA"/>
    </w:rPr>
  </w:style>
  <w:style w:type="character" w:customStyle="1" w:styleId="231">
    <w:name w:val="Знак Знак231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221">
    <w:name w:val="Знак Знак221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201">
    <w:name w:val="Знак Знак201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191">
    <w:name w:val="Знак Знак191"/>
    <w:rsid w:val="00C67F53"/>
    <w:rPr>
      <w:rFonts w:ascii="Times New Roman" w:hAnsi="Times New Roman" w:cs="Times New Roman"/>
      <w:sz w:val="16"/>
      <w:szCs w:val="16"/>
      <w:lang w:val="ru-RU" w:eastAsia="ru-RU" w:bidi="ar-SA"/>
    </w:rPr>
  </w:style>
  <w:style w:type="paragraph" w:customStyle="1" w:styleId="2110">
    <w:name w:val="Основной текст с отступом 211"/>
    <w:basedOn w:val="a"/>
    <w:rsid w:val="00C67F53"/>
    <w:pPr>
      <w:widowControl w:val="0"/>
      <w:tabs>
        <w:tab w:val="left" w:pos="7972"/>
      </w:tabs>
      <w:spacing w:after="0" w:line="240" w:lineRule="auto"/>
      <w:ind w:right="34" w:firstLine="21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4">
    <w:name w:val="Без интервала11"/>
    <w:rsid w:val="00C67F5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5">
    <w:name w:val="Абзац списка11"/>
    <w:basedOn w:val="a"/>
    <w:rsid w:val="00C67F53"/>
    <w:pPr>
      <w:ind w:left="720"/>
    </w:pPr>
    <w:rPr>
      <w:rFonts w:ascii="Calibri" w:eastAsia="Times New Roman" w:hAnsi="Calibri" w:cs="Times New Roman"/>
    </w:rPr>
  </w:style>
  <w:style w:type="paragraph" w:customStyle="1" w:styleId="2b">
    <w:name w:val="Абзац списка2"/>
    <w:basedOn w:val="a"/>
    <w:rsid w:val="00C67F53"/>
    <w:pPr>
      <w:ind w:left="720"/>
    </w:pPr>
    <w:rPr>
      <w:rFonts w:ascii="Calibri" w:eastAsia="Times New Roman" w:hAnsi="Calibri" w:cs="Times New Roman"/>
    </w:rPr>
  </w:style>
  <w:style w:type="character" w:customStyle="1" w:styleId="affb">
    <w:name w:val="Без интервала Знак"/>
    <w:uiPriority w:val="1"/>
    <w:rsid w:val="00C67F53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affc">
    <w:name w:val="Схема документа Знак"/>
    <w:link w:val="affd"/>
    <w:semiHidden/>
    <w:locked/>
    <w:rsid w:val="00C67F53"/>
    <w:rPr>
      <w:rFonts w:ascii="Tahoma" w:hAnsi="Tahoma" w:cs="Tahoma"/>
      <w:sz w:val="16"/>
      <w:szCs w:val="16"/>
      <w:lang w:eastAsia="ru-RU"/>
    </w:rPr>
  </w:style>
  <w:style w:type="paragraph" w:styleId="affd">
    <w:name w:val="Document Map"/>
    <w:basedOn w:val="a"/>
    <w:link w:val="affc"/>
    <w:semiHidden/>
    <w:rsid w:val="00C67F5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f0">
    <w:name w:val="Схема документа Знак1"/>
    <w:basedOn w:val="a0"/>
    <w:semiHidden/>
    <w:rsid w:val="00C67F5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ocked/>
    <w:rsid w:val="00C67F53"/>
    <w:rPr>
      <w:rFonts w:ascii="Tahoma" w:hAnsi="Tahoma" w:cs="Tahoma"/>
      <w:sz w:val="16"/>
      <w:szCs w:val="16"/>
      <w:lang w:eastAsia="ru-RU"/>
    </w:rPr>
  </w:style>
  <w:style w:type="character" w:styleId="affe">
    <w:name w:val="Emphasis"/>
    <w:qFormat/>
    <w:rsid w:val="00C67F53"/>
    <w:rPr>
      <w:rFonts w:cs="Times New Roman"/>
      <w:i/>
      <w:iCs/>
    </w:rPr>
  </w:style>
  <w:style w:type="paragraph" w:customStyle="1" w:styleId="2c">
    <w:name w:val="Текст выноски2"/>
    <w:basedOn w:val="a"/>
    <w:rsid w:val="00C67F5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a">
    <w:name w:val="Без интервала3"/>
    <w:rsid w:val="00C67F5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b">
    <w:name w:val="Абзац списка3"/>
    <w:basedOn w:val="a"/>
    <w:rsid w:val="00C67F53"/>
    <w:pPr>
      <w:ind w:left="720"/>
    </w:pPr>
    <w:rPr>
      <w:rFonts w:ascii="Calibri" w:eastAsia="Times New Roman" w:hAnsi="Calibri" w:cs="Times New Roman"/>
    </w:rPr>
  </w:style>
  <w:style w:type="character" w:customStyle="1" w:styleId="Heading1Char1">
    <w:name w:val="Heading 1 Char1"/>
    <w:rsid w:val="00C67F53"/>
    <w:rPr>
      <w:rFonts w:ascii="Times New Roman" w:hAnsi="Times New Roman"/>
      <w:b/>
      <w:sz w:val="24"/>
      <w:lang w:eastAsia="ru-RU"/>
    </w:rPr>
  </w:style>
  <w:style w:type="character" w:customStyle="1" w:styleId="Heading2Char1">
    <w:name w:val="Heading 2 Char1"/>
    <w:rsid w:val="00C67F53"/>
    <w:rPr>
      <w:rFonts w:ascii="Arial" w:hAnsi="Arial"/>
      <w:b/>
      <w:i/>
      <w:sz w:val="28"/>
      <w:lang w:eastAsia="ru-RU"/>
    </w:rPr>
  </w:style>
  <w:style w:type="character" w:customStyle="1" w:styleId="Heading3Char1">
    <w:name w:val="Heading 3 Char1"/>
    <w:rsid w:val="00C67F53"/>
    <w:rPr>
      <w:rFonts w:ascii="Times New Roman" w:hAnsi="Times New Roman"/>
      <w:sz w:val="24"/>
      <w:lang w:eastAsia="ru-RU"/>
    </w:rPr>
  </w:style>
  <w:style w:type="character" w:customStyle="1" w:styleId="Heading4Char1">
    <w:name w:val="Heading 4 Char1"/>
    <w:rsid w:val="00C67F53"/>
    <w:rPr>
      <w:rFonts w:ascii="Cambria" w:hAnsi="Cambria"/>
      <w:b/>
      <w:i/>
      <w:color w:val="4F81BD"/>
      <w:sz w:val="24"/>
      <w:lang w:eastAsia="ru-RU"/>
    </w:rPr>
  </w:style>
  <w:style w:type="character" w:customStyle="1" w:styleId="Heading5Char1">
    <w:name w:val="Heading 5 Char1"/>
    <w:rsid w:val="00C67F53"/>
    <w:rPr>
      <w:rFonts w:ascii="Cambria" w:hAnsi="Cambria"/>
      <w:color w:val="243F60"/>
      <w:sz w:val="24"/>
      <w:lang w:eastAsia="ru-RU"/>
    </w:rPr>
  </w:style>
  <w:style w:type="character" w:customStyle="1" w:styleId="Heading6Char1">
    <w:name w:val="Heading 6 Char1"/>
    <w:rsid w:val="00C67F53"/>
    <w:rPr>
      <w:rFonts w:ascii="Times New Roman" w:hAnsi="Times New Roman"/>
      <w:sz w:val="16"/>
      <w:lang w:eastAsia="ru-RU"/>
    </w:rPr>
  </w:style>
  <w:style w:type="character" w:customStyle="1" w:styleId="Heading7Char1">
    <w:name w:val="Heading 7 Char1"/>
    <w:rsid w:val="00C67F53"/>
    <w:rPr>
      <w:rFonts w:ascii="Times New Roman" w:hAnsi="Times New Roman"/>
      <w:sz w:val="16"/>
      <w:lang w:eastAsia="ru-RU"/>
    </w:rPr>
  </w:style>
  <w:style w:type="character" w:customStyle="1" w:styleId="Heading8Char1">
    <w:name w:val="Heading 8 Char1"/>
    <w:rsid w:val="00C67F53"/>
    <w:rPr>
      <w:rFonts w:ascii="Times New Roman" w:hAnsi="Times New Roman"/>
      <w:sz w:val="20"/>
      <w:lang w:eastAsia="ru-RU"/>
    </w:rPr>
  </w:style>
  <w:style w:type="character" w:customStyle="1" w:styleId="Heading9Char1">
    <w:name w:val="Heading 9 Char1"/>
    <w:rsid w:val="00C67F53"/>
    <w:rPr>
      <w:rFonts w:ascii="Cambria" w:hAnsi="Cambria"/>
      <w:i/>
      <w:color w:val="404040"/>
      <w:sz w:val="20"/>
      <w:lang w:eastAsia="ru-RU"/>
    </w:rPr>
  </w:style>
  <w:style w:type="character" w:customStyle="1" w:styleId="BodyTextIndentChar1">
    <w:name w:val="Body Text Indent Char1"/>
    <w:rsid w:val="00C67F53"/>
    <w:rPr>
      <w:rFonts w:ascii="Times New Roman" w:hAnsi="Times New Roman"/>
      <w:sz w:val="24"/>
      <w:lang w:eastAsia="ru-RU"/>
    </w:rPr>
  </w:style>
  <w:style w:type="character" w:customStyle="1" w:styleId="BodyText3Char1">
    <w:name w:val="Body Text 3 Char1"/>
    <w:rsid w:val="00C67F53"/>
    <w:rPr>
      <w:rFonts w:ascii="Times New Roman" w:hAnsi="Times New Roman"/>
      <w:sz w:val="16"/>
      <w:lang w:eastAsia="ru-RU"/>
    </w:rPr>
  </w:style>
  <w:style w:type="character" w:customStyle="1" w:styleId="TitleChar1">
    <w:name w:val="Title Char1"/>
    <w:rsid w:val="00C67F53"/>
    <w:rPr>
      <w:rFonts w:ascii="Times New Roman" w:hAnsi="Times New Roman"/>
      <w:b/>
      <w:color w:val="000000"/>
      <w:sz w:val="24"/>
      <w:lang w:eastAsia="ru-RU"/>
    </w:rPr>
  </w:style>
  <w:style w:type="character" w:customStyle="1" w:styleId="HeaderChar1">
    <w:name w:val="Header Char1"/>
    <w:aliases w:val="ВерхКолонтитул Char1"/>
    <w:rsid w:val="00C67F53"/>
    <w:rPr>
      <w:rFonts w:ascii="Times New Roman" w:hAnsi="Times New Roman"/>
      <w:sz w:val="24"/>
      <w:lang w:eastAsia="ru-RU"/>
    </w:rPr>
  </w:style>
  <w:style w:type="character" w:customStyle="1" w:styleId="FooterChar1">
    <w:name w:val="Footer Char1"/>
    <w:rsid w:val="00C67F53"/>
    <w:rPr>
      <w:rFonts w:ascii="Times New Roman" w:hAnsi="Times New Roman"/>
      <w:sz w:val="24"/>
      <w:lang w:eastAsia="ru-RU"/>
    </w:rPr>
  </w:style>
  <w:style w:type="character" w:customStyle="1" w:styleId="BodyTextChar1">
    <w:name w:val="Body Text Char1"/>
    <w:rsid w:val="00C67F53"/>
    <w:rPr>
      <w:rFonts w:ascii="Times New Roman" w:hAnsi="Times New Roman"/>
      <w:sz w:val="24"/>
      <w:lang w:eastAsia="ru-RU"/>
    </w:rPr>
  </w:style>
  <w:style w:type="character" w:customStyle="1" w:styleId="BodyTextIndent2Char1">
    <w:name w:val="Body Text Indent 2 Char1"/>
    <w:rsid w:val="00C67F53"/>
    <w:rPr>
      <w:rFonts w:ascii="Times New Roman" w:hAnsi="Times New Roman"/>
      <w:sz w:val="24"/>
      <w:lang w:eastAsia="ru-RU"/>
    </w:rPr>
  </w:style>
  <w:style w:type="character" w:customStyle="1" w:styleId="BodyText2Char1">
    <w:name w:val="Body Text 2 Char1"/>
    <w:rsid w:val="00C67F53"/>
    <w:rPr>
      <w:rFonts w:ascii="Times New Roman" w:hAnsi="Times New Roman"/>
      <w:sz w:val="24"/>
      <w:lang w:eastAsia="ru-RU"/>
    </w:rPr>
  </w:style>
  <w:style w:type="character" w:customStyle="1" w:styleId="BodyTextIndent3Char1">
    <w:name w:val="Body Text Indent 3 Char1"/>
    <w:rsid w:val="00C67F53"/>
    <w:rPr>
      <w:rFonts w:ascii="Times New Roman" w:hAnsi="Times New Roman"/>
      <w:sz w:val="16"/>
      <w:lang w:eastAsia="ru-RU"/>
    </w:rPr>
  </w:style>
  <w:style w:type="character" w:customStyle="1" w:styleId="BalloonTextChar1">
    <w:name w:val="Balloon Text Char1"/>
    <w:rsid w:val="00C67F53"/>
    <w:rPr>
      <w:rFonts w:ascii="Tahoma" w:hAnsi="Tahoma"/>
      <w:sz w:val="16"/>
      <w:lang w:eastAsia="ru-RU"/>
    </w:rPr>
  </w:style>
  <w:style w:type="character" w:customStyle="1" w:styleId="DateChar1">
    <w:name w:val="Date Char1"/>
    <w:rsid w:val="00C67F53"/>
    <w:rPr>
      <w:rFonts w:ascii="Times New Roman" w:hAnsi="Times New Roman"/>
      <w:sz w:val="24"/>
      <w:lang w:eastAsia="ru-RU"/>
    </w:rPr>
  </w:style>
  <w:style w:type="character" w:customStyle="1" w:styleId="EndnoteTextChar1">
    <w:name w:val="Endnote Text Char1"/>
    <w:rsid w:val="00C67F53"/>
    <w:rPr>
      <w:rFonts w:ascii="Times New Roman" w:hAnsi="Times New Roman"/>
      <w:sz w:val="20"/>
      <w:lang w:eastAsia="ru-RU"/>
    </w:rPr>
  </w:style>
  <w:style w:type="character" w:customStyle="1" w:styleId="FootnoteTextChar1">
    <w:name w:val="Footnote Text Char1"/>
    <w:rsid w:val="00C67F53"/>
    <w:rPr>
      <w:rFonts w:ascii="Times New Roman" w:hAnsi="Times New Roman"/>
      <w:sz w:val="20"/>
      <w:lang w:eastAsia="ru-RU"/>
    </w:rPr>
  </w:style>
  <w:style w:type="character" w:customStyle="1" w:styleId="SubtitleChar1">
    <w:name w:val="Subtitle Char1"/>
    <w:rsid w:val="00C67F53"/>
    <w:rPr>
      <w:rFonts w:ascii="Times New Roman" w:hAnsi="Times New Roman"/>
      <w:b/>
      <w:sz w:val="20"/>
      <w:lang w:eastAsia="ru-RU"/>
    </w:rPr>
  </w:style>
  <w:style w:type="character" w:customStyle="1" w:styleId="HTMLPreformattedChar1">
    <w:name w:val="HTML Preformatted Char1"/>
    <w:rsid w:val="00C67F53"/>
    <w:rPr>
      <w:rFonts w:ascii="Courier New" w:hAnsi="Courier New"/>
      <w:sz w:val="20"/>
      <w:lang w:eastAsia="ru-RU"/>
    </w:rPr>
  </w:style>
  <w:style w:type="character" w:customStyle="1" w:styleId="DocumentMapChar1">
    <w:name w:val="Document Map Char1"/>
    <w:rsid w:val="00C67F53"/>
    <w:rPr>
      <w:rFonts w:ascii="Tahoma" w:hAnsi="Tahoma"/>
      <w:sz w:val="16"/>
      <w:lang w:eastAsia="ru-RU"/>
    </w:rPr>
  </w:style>
  <w:style w:type="character" w:styleId="afff">
    <w:name w:val="footnote reference"/>
    <w:rsid w:val="00C67F53"/>
    <w:rPr>
      <w:rFonts w:cs="Times New Roman"/>
      <w:vertAlign w:val="superscript"/>
    </w:rPr>
  </w:style>
  <w:style w:type="character" w:customStyle="1" w:styleId="FontStyle11">
    <w:name w:val="Font Style11"/>
    <w:rsid w:val="00C67F5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C67F53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1">
    <w:name w:val="Основной текст1"/>
    <w:basedOn w:val="a"/>
    <w:rsid w:val="00C67F5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C67F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3">
    <w:name w:val="Без интервала4"/>
    <w:rsid w:val="00C67F5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d">
    <w:name w:val="заголовок 2"/>
    <w:basedOn w:val="a"/>
    <w:next w:val="a"/>
    <w:rsid w:val="00C67F53"/>
    <w:pPr>
      <w:keepNext/>
      <w:autoSpaceDE w:val="0"/>
      <w:autoSpaceDN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color w:val="00FF00"/>
      <w:sz w:val="32"/>
      <w:szCs w:val="32"/>
      <w:lang w:eastAsia="ru-RU"/>
    </w:rPr>
  </w:style>
  <w:style w:type="paragraph" w:customStyle="1" w:styleId="afff0">
    <w:name w:val="Знак Знак Знак Знак"/>
    <w:basedOn w:val="a"/>
    <w:rsid w:val="00C67F53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52">
    <w:name w:val="index 5"/>
    <w:basedOn w:val="a"/>
    <w:next w:val="a"/>
    <w:autoRedefine/>
    <w:semiHidden/>
    <w:rsid w:val="00C67F53"/>
    <w:pPr>
      <w:spacing w:after="0" w:line="240" w:lineRule="auto"/>
      <w:ind w:left="10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1"/>
    <w:rsid w:val="00C67F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2">
    <w:name w:val="Основной текст + Курсив"/>
    <w:rsid w:val="00C67F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ff3">
    <w:name w:val="Основной"/>
    <w:basedOn w:val="a"/>
    <w:rsid w:val="00C67F53"/>
    <w:pPr>
      <w:spacing w:after="40" w:line="240" w:lineRule="auto"/>
      <w:ind w:firstLine="709"/>
      <w:jc w:val="both"/>
    </w:pPr>
    <w:rPr>
      <w:rFonts w:ascii="Times New Roman" w:eastAsia="Calibri" w:hAnsi="Times New Roman" w:cs="Times New Roman"/>
      <w:sz w:val="26"/>
      <w:szCs w:val="24"/>
      <w:lang w:eastAsia="ar-SA"/>
    </w:rPr>
  </w:style>
  <w:style w:type="paragraph" w:styleId="afff4">
    <w:name w:val="No Spacing"/>
    <w:uiPriority w:val="1"/>
    <w:qFormat/>
    <w:rsid w:val="00C67F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67F53"/>
  </w:style>
  <w:style w:type="character" w:customStyle="1" w:styleId="83">
    <w:name w:val="Заголовок №8_"/>
    <w:link w:val="84"/>
    <w:rsid w:val="00C67F5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4">
    <w:name w:val="Заголовок №8"/>
    <w:basedOn w:val="a"/>
    <w:link w:val="83"/>
    <w:rsid w:val="00C67F53"/>
    <w:pPr>
      <w:widowControl w:val="0"/>
      <w:shd w:val="clear" w:color="auto" w:fill="FFFFFF"/>
      <w:spacing w:before="300" w:after="480" w:line="0" w:lineRule="atLeast"/>
      <w:ind w:hanging="1960"/>
      <w:jc w:val="center"/>
      <w:outlineLvl w:val="7"/>
    </w:pPr>
    <w:rPr>
      <w:rFonts w:ascii="Times New Roman" w:eastAsia="Times New Roman" w:hAnsi="Times New Roman" w:cs="Times New Roman"/>
      <w:b/>
      <w:bCs/>
    </w:rPr>
  </w:style>
  <w:style w:type="character" w:customStyle="1" w:styleId="afff5">
    <w:name w:val="Цветовое выделение"/>
    <w:uiPriority w:val="99"/>
    <w:rsid w:val="00C67F53"/>
    <w:rPr>
      <w:b/>
      <w:color w:val="26282F"/>
      <w:sz w:val="26"/>
    </w:rPr>
  </w:style>
  <w:style w:type="paragraph" w:styleId="afff6">
    <w:name w:val="Plain Text"/>
    <w:basedOn w:val="a"/>
    <w:link w:val="afff7"/>
    <w:rsid w:val="00C67F5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7">
    <w:name w:val="Текст Знак"/>
    <w:basedOn w:val="a0"/>
    <w:link w:val="afff6"/>
    <w:rsid w:val="00C67F5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C67F53"/>
    <w:pPr>
      <w:widowControl w:val="0"/>
      <w:autoSpaceDE w:val="0"/>
      <w:autoSpaceDN w:val="0"/>
      <w:adjustRightInd w:val="0"/>
      <w:spacing w:after="0" w:line="288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8">
    <w:name w:val="List Paragraph"/>
    <w:basedOn w:val="a"/>
    <w:link w:val="afff9"/>
    <w:uiPriority w:val="34"/>
    <w:qFormat/>
    <w:rsid w:val="00C67F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67F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C67F53"/>
    <w:pPr>
      <w:suppressLineNumbers/>
    </w:pPr>
  </w:style>
  <w:style w:type="character" w:customStyle="1" w:styleId="FontStyle14">
    <w:name w:val="Font Style14"/>
    <w:rsid w:val="00C67F53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67F53"/>
    <w:pPr>
      <w:widowControl w:val="0"/>
      <w:autoSpaceDE w:val="0"/>
      <w:spacing w:after="0" w:line="300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lk">
    <w:name w:val="blk"/>
    <w:basedOn w:val="a0"/>
    <w:rsid w:val="00C67F53"/>
  </w:style>
  <w:style w:type="character" w:customStyle="1" w:styleId="hl">
    <w:name w:val="hl"/>
    <w:basedOn w:val="a0"/>
    <w:rsid w:val="00C67F53"/>
  </w:style>
  <w:style w:type="paragraph" w:customStyle="1" w:styleId="Default">
    <w:name w:val="Default"/>
    <w:qFormat/>
    <w:rsid w:val="00C67F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ffa">
    <w:name w:val="Гипертекстовая ссылка"/>
    <w:uiPriority w:val="99"/>
    <w:rsid w:val="00C67F53"/>
    <w:rPr>
      <w:b/>
      <w:color w:val="106BBE"/>
      <w:sz w:val="26"/>
    </w:rPr>
  </w:style>
  <w:style w:type="paragraph" w:customStyle="1" w:styleId="afffb">
    <w:name w:val="Комментарий"/>
    <w:basedOn w:val="a"/>
    <w:next w:val="a"/>
    <w:uiPriority w:val="99"/>
    <w:rsid w:val="00C67F5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character" w:customStyle="1" w:styleId="fontstyle01">
    <w:name w:val="fontstyle01"/>
    <w:rsid w:val="00C67F5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ff9">
    <w:name w:val="Абзац списка Знак"/>
    <w:link w:val="afff8"/>
    <w:uiPriority w:val="34"/>
    <w:locked/>
    <w:rsid w:val="00C67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2">
    <w:name w:val="Основной шрифт абзаца1"/>
    <w:rsid w:val="00C67F53"/>
  </w:style>
  <w:style w:type="numbering" w:customStyle="1" w:styleId="2e">
    <w:name w:val="Нет списка2"/>
    <w:next w:val="a2"/>
    <w:uiPriority w:val="99"/>
    <w:semiHidden/>
    <w:unhideWhenUsed/>
    <w:rsid w:val="004D6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5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7F5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7F5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67F5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67F53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67F53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67F5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7">
    <w:name w:val="heading 7"/>
    <w:basedOn w:val="a"/>
    <w:next w:val="a"/>
    <w:link w:val="70"/>
    <w:qFormat/>
    <w:rsid w:val="00C67F5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8">
    <w:name w:val="heading 8"/>
    <w:basedOn w:val="a"/>
    <w:next w:val="a"/>
    <w:link w:val="80"/>
    <w:qFormat/>
    <w:rsid w:val="00C67F53"/>
    <w:pPr>
      <w:keepNext/>
      <w:spacing w:before="120" w:after="0" w:line="180" w:lineRule="auto"/>
      <w:ind w:firstLine="709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C67F53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F53"/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67F5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7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F5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67F53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67F5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C67F5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C67F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67F5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67F53"/>
  </w:style>
  <w:style w:type="paragraph" w:styleId="a3">
    <w:name w:val="Balloon Text"/>
    <w:basedOn w:val="a"/>
    <w:link w:val="a4"/>
    <w:semiHidden/>
    <w:unhideWhenUsed/>
    <w:rsid w:val="00C67F5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67F53"/>
    <w:rPr>
      <w:rFonts w:ascii="Tahoma" w:eastAsia="Calibri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C67F53"/>
  </w:style>
  <w:style w:type="paragraph" w:styleId="31">
    <w:name w:val="Body Text 3"/>
    <w:basedOn w:val="a"/>
    <w:link w:val="32"/>
    <w:unhideWhenUsed/>
    <w:rsid w:val="00C67F53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67F53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C67F5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67F53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21">
    <w:name w:val="Основной текст с отступом2"/>
    <w:basedOn w:val="a"/>
    <w:uiPriority w:val="99"/>
    <w:rsid w:val="00C67F5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Основной текст с отступом1"/>
    <w:basedOn w:val="a"/>
    <w:uiPriority w:val="99"/>
    <w:rsid w:val="00C67F5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C67F53"/>
    <w:rPr>
      <w:color w:val="0000FF"/>
      <w:u w:val="single"/>
    </w:rPr>
  </w:style>
  <w:style w:type="paragraph" w:styleId="22">
    <w:name w:val="Body Text Indent 2"/>
    <w:basedOn w:val="a"/>
    <w:link w:val="23"/>
    <w:unhideWhenUsed/>
    <w:rsid w:val="00C67F5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67F5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C67F53"/>
    <w:pPr>
      <w:spacing w:after="0" w:line="235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customStyle="1" w:styleId="a7">
    <w:name w:val="Название Знак"/>
    <w:basedOn w:val="a0"/>
    <w:link w:val="a6"/>
    <w:rsid w:val="00C67F5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a8">
    <w:name w:val="header"/>
    <w:aliases w:val="ВерхКолонтитул"/>
    <w:basedOn w:val="a"/>
    <w:link w:val="a9"/>
    <w:rsid w:val="00C67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rsid w:val="00C67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rsid w:val="00C67F53"/>
    <w:rPr>
      <w:rFonts w:ascii="Times New Roman" w:hAnsi="Times New Roman" w:cs="Times New Roman"/>
    </w:rPr>
  </w:style>
  <w:style w:type="character" w:styleId="ab">
    <w:name w:val="Strong"/>
    <w:uiPriority w:val="22"/>
    <w:qFormat/>
    <w:rsid w:val="00C67F53"/>
    <w:rPr>
      <w:rFonts w:ascii="Times New Roman" w:hAnsi="Times New Roman" w:cs="Times New Roman"/>
      <w:b/>
      <w:bCs/>
    </w:rPr>
  </w:style>
  <w:style w:type="paragraph" w:customStyle="1" w:styleId="13">
    <w:name w:val="Цитата1"/>
    <w:basedOn w:val="a"/>
    <w:rsid w:val="00C67F53"/>
    <w:pPr>
      <w:widowControl w:val="0"/>
      <w:suppressAutoHyphens/>
      <w:spacing w:after="0" w:line="216" w:lineRule="auto"/>
      <w:ind w:left="-108" w:right="-108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customStyle="1" w:styleId="ac">
    <w:name w:val="Прижатый влево"/>
    <w:basedOn w:val="a"/>
    <w:next w:val="a"/>
    <w:uiPriority w:val="99"/>
    <w:rsid w:val="00C67F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d">
    <w:name w:val="Normal (Web)"/>
    <w:basedOn w:val="a"/>
    <w:uiPriority w:val="99"/>
    <w:rsid w:val="00C67F5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qFormat/>
    <w:rsid w:val="00C67F53"/>
    <w:pPr>
      <w:widowControl w:val="0"/>
      <w:suppressAutoHyphens/>
      <w:snapToGrid w:val="0"/>
      <w:spacing w:after="0" w:line="432" w:lineRule="auto"/>
      <w:ind w:firstLine="680"/>
    </w:pPr>
    <w:rPr>
      <w:rFonts w:ascii="Times New Roman" w:eastAsia="Arial" w:hAnsi="Times New Roman" w:cs="Times New Roman"/>
      <w:kern w:val="1"/>
      <w:szCs w:val="20"/>
      <w:lang w:eastAsia="ar-SA"/>
    </w:rPr>
  </w:style>
  <w:style w:type="character" w:customStyle="1" w:styleId="ae">
    <w:name w:val="Основной текст_"/>
    <w:link w:val="120"/>
    <w:locked/>
    <w:rsid w:val="00C67F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0">
    <w:name w:val="Основной текст12"/>
    <w:basedOn w:val="a"/>
    <w:link w:val="ae"/>
    <w:rsid w:val="00C67F53"/>
    <w:pPr>
      <w:widowControl w:val="0"/>
      <w:shd w:val="clear" w:color="auto" w:fill="FFFFFF"/>
      <w:spacing w:after="0" w:line="274" w:lineRule="exact"/>
      <w:ind w:hanging="1960"/>
      <w:jc w:val="center"/>
    </w:pPr>
    <w:rPr>
      <w:rFonts w:ascii="Times New Roman" w:eastAsia="Times New Roman" w:hAnsi="Times New Roman" w:cs="Times New Roman"/>
    </w:rPr>
  </w:style>
  <w:style w:type="paragraph" w:customStyle="1" w:styleId="15">
    <w:name w:val="Основной текст15"/>
    <w:basedOn w:val="a"/>
    <w:rsid w:val="00C67F53"/>
    <w:pPr>
      <w:widowControl w:val="0"/>
      <w:shd w:val="clear" w:color="auto" w:fill="FFFFFF"/>
      <w:spacing w:after="0" w:line="274" w:lineRule="exact"/>
      <w:ind w:hanging="2580"/>
      <w:jc w:val="center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41">
    <w:name w:val="Основной текст4"/>
    <w:rsid w:val="00C67F5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10">
    <w:name w:val="Основной текст 31"/>
    <w:basedOn w:val="a"/>
    <w:rsid w:val="00C67F53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af">
    <w:name w:val="Обычный абзац"/>
    <w:basedOn w:val="a"/>
    <w:rsid w:val="00C67F5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customStyle="1" w:styleId="FORMATTEXT">
    <w:name w:val=".FORMATTEXT"/>
    <w:uiPriority w:val="99"/>
    <w:rsid w:val="00C67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rsid w:val="00C67F53"/>
    <w:pPr>
      <w:widowControl w:val="0"/>
      <w:suppressAutoHyphens/>
      <w:snapToGrid w:val="0"/>
      <w:spacing w:after="0" w:line="432" w:lineRule="auto"/>
      <w:ind w:firstLine="680"/>
    </w:pPr>
    <w:rPr>
      <w:rFonts w:ascii="Times New Roman" w:eastAsia="Arial" w:hAnsi="Times New Roman" w:cs="Times New Roman"/>
      <w:kern w:val="1"/>
      <w:szCs w:val="20"/>
      <w:lang w:eastAsia="ar-SA"/>
    </w:rPr>
  </w:style>
  <w:style w:type="paragraph" w:styleId="af0">
    <w:name w:val="footer"/>
    <w:basedOn w:val="a"/>
    <w:link w:val="af1"/>
    <w:rsid w:val="00C67F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C67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ергей Ягудин"/>
    <w:basedOn w:val="a"/>
    <w:rsid w:val="00C67F5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eading1Char">
    <w:name w:val="Heading 1 Char"/>
    <w:locked/>
    <w:rsid w:val="00C67F53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locked/>
    <w:rsid w:val="00C67F5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locked/>
    <w:rsid w:val="00C67F5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4Char">
    <w:name w:val="Heading 4 Char"/>
    <w:locked/>
    <w:rsid w:val="00C67F5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locked/>
    <w:rsid w:val="00C67F53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Heading6Char">
    <w:name w:val="Heading 6 Char"/>
    <w:locked/>
    <w:rsid w:val="00C67F53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Heading7Char">
    <w:name w:val="Heading 7 Char"/>
    <w:locked/>
    <w:rsid w:val="00C67F53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Heading8Char">
    <w:name w:val="Heading 8 Char"/>
    <w:locked/>
    <w:rsid w:val="00C67F5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9Char">
    <w:name w:val="Heading 9 Char"/>
    <w:locked/>
    <w:rsid w:val="00C67F53"/>
    <w:rPr>
      <w:rFonts w:ascii="Cambria" w:hAnsi="Cambria" w:cs="Times New Roman"/>
      <w:lang w:eastAsia="ru-RU"/>
    </w:rPr>
  </w:style>
  <w:style w:type="paragraph" w:styleId="af3">
    <w:name w:val="Body Text Indent"/>
    <w:basedOn w:val="a"/>
    <w:link w:val="af4"/>
    <w:rsid w:val="00C67F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C67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C67F5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3Char">
    <w:name w:val="Body Text 3 Char"/>
    <w:locked/>
    <w:rsid w:val="00C67F53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TitleChar">
    <w:name w:val="Title Char"/>
    <w:locked/>
    <w:rsid w:val="00C67F53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HeaderChar">
    <w:name w:val="Header Char"/>
    <w:aliases w:val="ВерхКолонтитул Char"/>
    <w:locked/>
    <w:rsid w:val="00C67F5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locked/>
    <w:rsid w:val="00C67F53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rsid w:val="00C67F5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C67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locked/>
    <w:rsid w:val="00C67F5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locked/>
    <w:rsid w:val="00C67F5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67F5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5">
    <w:name w:val="Body Text 2"/>
    <w:basedOn w:val="a"/>
    <w:link w:val="26"/>
    <w:rsid w:val="00C67F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C67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locked/>
    <w:rsid w:val="00C67F5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locked/>
    <w:rsid w:val="00C67F53"/>
    <w:rPr>
      <w:rFonts w:ascii="Times New Roman" w:hAnsi="Times New Roman" w:cs="Times New Roman"/>
      <w:sz w:val="16"/>
      <w:szCs w:val="16"/>
      <w:lang w:eastAsia="ru-RU"/>
    </w:rPr>
  </w:style>
  <w:style w:type="paragraph" w:styleId="af7">
    <w:name w:val="Block Text"/>
    <w:basedOn w:val="a"/>
    <w:rsid w:val="00C67F53"/>
    <w:pPr>
      <w:widowControl w:val="0"/>
      <w:spacing w:after="0" w:line="216" w:lineRule="auto"/>
      <w:ind w:left="-108" w:right="-108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210">
    <w:name w:val="Основной текст с отступом 21"/>
    <w:basedOn w:val="a"/>
    <w:rsid w:val="00C67F53"/>
    <w:pPr>
      <w:widowControl w:val="0"/>
      <w:tabs>
        <w:tab w:val="left" w:pos="7972"/>
      </w:tabs>
      <w:spacing w:after="0" w:line="240" w:lineRule="auto"/>
      <w:ind w:right="34" w:firstLine="21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BalloonTextChar">
    <w:name w:val="Balloon Text Char"/>
    <w:locked/>
    <w:rsid w:val="00C67F53"/>
    <w:rPr>
      <w:rFonts w:ascii="Tahoma" w:hAnsi="Tahoma" w:cs="Tahoma"/>
      <w:sz w:val="16"/>
      <w:szCs w:val="16"/>
      <w:lang w:eastAsia="ru-RU"/>
    </w:rPr>
  </w:style>
  <w:style w:type="paragraph" w:customStyle="1" w:styleId="16">
    <w:name w:val="Текст выноски1"/>
    <w:basedOn w:val="a"/>
    <w:rsid w:val="00C67F5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rsid w:val="00C67F53"/>
    <w:rPr>
      <w:rFonts w:ascii="Times New Roman" w:hAnsi="Times New Roman" w:cs="Times New Roman"/>
      <w:sz w:val="24"/>
      <w:szCs w:val="24"/>
    </w:rPr>
  </w:style>
  <w:style w:type="character" w:customStyle="1" w:styleId="37">
    <w:name w:val="Знак Знак37"/>
    <w:rsid w:val="00C67F53"/>
    <w:rPr>
      <w:rFonts w:ascii="Cambria" w:hAnsi="Cambria" w:cs="Times New Roman"/>
      <w:b/>
      <w:bCs/>
      <w:kern w:val="32"/>
      <w:sz w:val="32"/>
      <w:szCs w:val="32"/>
      <w:lang w:val="ru-RU" w:eastAsia="ru-RU" w:bidi="ar-SA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C67F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36">
    <w:name w:val="Знак Знак36"/>
    <w:rsid w:val="00C67F5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5">
    <w:name w:val="Знак Знак35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340">
    <w:name w:val="Знак Знак34"/>
    <w:rsid w:val="00C67F53"/>
    <w:rPr>
      <w:rFonts w:ascii="Times New Roman" w:hAnsi="Times New Roman" w:cs="Times New Roman"/>
      <w:b/>
      <w:bCs/>
      <w:sz w:val="24"/>
      <w:szCs w:val="24"/>
      <w:lang w:val="ru-RU" w:eastAsia="ru-RU" w:bidi="ar-SA"/>
    </w:rPr>
  </w:style>
  <w:style w:type="character" w:customStyle="1" w:styleId="330">
    <w:name w:val="Знак Знак33"/>
    <w:rsid w:val="00C67F53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320">
    <w:name w:val="Знак Знак32"/>
    <w:rsid w:val="00C67F53"/>
    <w:rPr>
      <w:rFonts w:ascii="Times New Roman" w:hAnsi="Times New Roman" w:cs="Times New Roman"/>
      <w:sz w:val="16"/>
      <w:szCs w:val="16"/>
    </w:rPr>
  </w:style>
  <w:style w:type="character" w:customStyle="1" w:styleId="311">
    <w:name w:val="Знак Знак31"/>
    <w:rsid w:val="00C67F53"/>
    <w:rPr>
      <w:rFonts w:ascii="Times New Roman" w:hAnsi="Times New Roman" w:cs="Times New Roman"/>
      <w:sz w:val="16"/>
      <w:szCs w:val="16"/>
    </w:rPr>
  </w:style>
  <w:style w:type="character" w:customStyle="1" w:styleId="300">
    <w:name w:val="Знак Знак30"/>
    <w:rsid w:val="00C67F53"/>
    <w:rPr>
      <w:rFonts w:ascii="Times New Roman" w:hAnsi="Times New Roman" w:cs="Times New Roman"/>
    </w:rPr>
  </w:style>
  <w:style w:type="character" w:customStyle="1" w:styleId="29">
    <w:name w:val="Знак Знак29"/>
    <w:rsid w:val="00C67F53"/>
    <w:rPr>
      <w:rFonts w:ascii="Cambria" w:hAnsi="Cambria" w:cs="Times New Roman"/>
      <w:sz w:val="22"/>
      <w:szCs w:val="22"/>
      <w:lang w:val="ru-RU" w:eastAsia="ru-RU" w:bidi="ar-SA"/>
    </w:rPr>
  </w:style>
  <w:style w:type="character" w:customStyle="1" w:styleId="28">
    <w:name w:val="Знак Знак28"/>
    <w:rsid w:val="00C67F53"/>
    <w:rPr>
      <w:rFonts w:ascii="TimesET" w:hAnsi="TimesET" w:cs="Times New Roman"/>
      <w:sz w:val="24"/>
      <w:szCs w:val="24"/>
      <w:lang w:val="ru-RU" w:eastAsia="ru-RU" w:bidi="ar-SA"/>
    </w:rPr>
  </w:style>
  <w:style w:type="character" w:customStyle="1" w:styleId="27">
    <w:name w:val="Знак Знак27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260">
    <w:name w:val="Знак Знак26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250">
    <w:name w:val="Знак Знак25"/>
    <w:rsid w:val="00C67F53"/>
    <w:rPr>
      <w:rFonts w:ascii="Times New Roman" w:hAnsi="Times New Roman" w:cs="Times New Roman"/>
      <w:sz w:val="16"/>
      <w:szCs w:val="16"/>
      <w:lang w:val="ru-RU" w:eastAsia="ru-RU" w:bidi="ar-SA"/>
    </w:rPr>
  </w:style>
  <w:style w:type="character" w:customStyle="1" w:styleId="240">
    <w:name w:val="Знак Знак24"/>
    <w:rsid w:val="00C67F53"/>
    <w:rPr>
      <w:rFonts w:ascii="Times New Roman" w:hAnsi="Times New Roman" w:cs="Times New Roman"/>
      <w:b/>
      <w:bCs/>
      <w:color w:val="000000"/>
      <w:sz w:val="24"/>
      <w:szCs w:val="24"/>
      <w:lang w:val="ru-RU" w:eastAsia="ru-RU" w:bidi="ar-SA"/>
    </w:rPr>
  </w:style>
  <w:style w:type="character" w:customStyle="1" w:styleId="121">
    <w:name w:val="Знак Знак12"/>
    <w:rsid w:val="00C67F53"/>
    <w:rPr>
      <w:rFonts w:ascii="TimesET" w:hAnsi="TimesET" w:cs="Times New Roman"/>
      <w:sz w:val="24"/>
      <w:szCs w:val="24"/>
      <w:lang w:val="ru-RU" w:eastAsia="ru-RU" w:bidi="ar-SA"/>
    </w:rPr>
  </w:style>
  <w:style w:type="character" w:customStyle="1" w:styleId="111">
    <w:name w:val="Знак Знак11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91">
    <w:name w:val="Знак Знак9"/>
    <w:rsid w:val="00C67F53"/>
    <w:rPr>
      <w:rFonts w:ascii="Times New Roman" w:hAnsi="Times New Roman" w:cs="Times New Roman"/>
      <w:sz w:val="16"/>
      <w:szCs w:val="16"/>
      <w:lang w:val="ru-RU" w:eastAsia="ru-RU" w:bidi="ar-SA"/>
    </w:rPr>
  </w:style>
  <w:style w:type="paragraph" w:customStyle="1" w:styleId="af8">
    <w:name w:val="Таблица Значения"/>
    <w:basedOn w:val="a"/>
    <w:rsid w:val="00C67F53"/>
    <w:pPr>
      <w:spacing w:before="60" w:after="0" w:line="192" w:lineRule="auto"/>
      <w:jc w:val="right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30">
    <w:name w:val="Знак Знак23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220">
    <w:name w:val="Знак Знак22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af9">
    <w:name w:val="a"/>
    <w:basedOn w:val="a"/>
    <w:rsid w:val="00C6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ВерхКолонтитул Знак Знак1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100">
    <w:name w:val="Знак Знак10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71">
    <w:name w:val="Знак Знак7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18">
    <w:name w:val="заголовок 1"/>
    <w:basedOn w:val="a"/>
    <w:next w:val="a"/>
    <w:rsid w:val="00C67F53"/>
    <w:pPr>
      <w:keepNext/>
      <w:widowControl w:val="0"/>
      <w:tabs>
        <w:tab w:val="left" w:pos="4428"/>
      </w:tabs>
      <w:spacing w:after="0" w:line="240" w:lineRule="auto"/>
      <w:jc w:val="center"/>
    </w:pPr>
    <w:rPr>
      <w:rFonts w:ascii="Wide Latin" w:eastAsia="Times New Roman" w:hAnsi="Wide Latin" w:cs="Times New Roman"/>
      <w:sz w:val="24"/>
      <w:szCs w:val="24"/>
      <w:lang w:eastAsia="ru-RU"/>
    </w:rPr>
  </w:style>
  <w:style w:type="character" w:customStyle="1" w:styleId="61">
    <w:name w:val="Знак Знак6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140">
    <w:name w:val="Знак Знак14"/>
    <w:rsid w:val="00C67F5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180">
    <w:name w:val="Знак Знак18"/>
    <w:rsid w:val="00C67F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30">
    <w:name w:val="Знак Знак13"/>
    <w:rsid w:val="00C67F53"/>
    <w:rPr>
      <w:rFonts w:ascii="Cambria" w:hAnsi="Cambria" w:cs="Times New Roman"/>
      <w:sz w:val="22"/>
      <w:szCs w:val="22"/>
    </w:rPr>
  </w:style>
  <w:style w:type="character" w:customStyle="1" w:styleId="170">
    <w:name w:val="Знак Знак17"/>
    <w:rsid w:val="00C67F53"/>
    <w:rPr>
      <w:rFonts w:ascii="Arial" w:hAnsi="Arial" w:cs="Arial"/>
      <w:b/>
      <w:bCs/>
      <w:i/>
      <w:iCs/>
      <w:sz w:val="28"/>
      <w:szCs w:val="28"/>
    </w:rPr>
  </w:style>
  <w:style w:type="character" w:customStyle="1" w:styleId="160">
    <w:name w:val="Знак Знак16"/>
    <w:rsid w:val="00C67F53"/>
    <w:rPr>
      <w:rFonts w:ascii="Times New Roman" w:hAnsi="Times New Roman" w:cs="Times New Roman"/>
      <w:sz w:val="24"/>
      <w:szCs w:val="24"/>
    </w:rPr>
  </w:style>
  <w:style w:type="character" w:customStyle="1" w:styleId="150">
    <w:name w:val="Знак Знак15"/>
    <w:rsid w:val="00C67F53"/>
    <w:rPr>
      <w:rFonts w:ascii="Times New Roman" w:hAnsi="Times New Roman" w:cs="Times New Roman"/>
      <w:b/>
      <w:bCs/>
      <w:sz w:val="24"/>
      <w:szCs w:val="24"/>
    </w:rPr>
  </w:style>
  <w:style w:type="character" w:customStyle="1" w:styleId="81">
    <w:name w:val="Знак Знак8"/>
    <w:rsid w:val="00C67F53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afa">
    <w:name w:val="List Continue"/>
    <w:basedOn w:val="a"/>
    <w:rsid w:val="00C67F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ВерхКолонтитул Знак Знак"/>
    <w:rsid w:val="00C67F53"/>
    <w:rPr>
      <w:rFonts w:ascii="Times New Roman" w:hAnsi="Times New Roman" w:cs="Times New Roman"/>
      <w:sz w:val="24"/>
      <w:szCs w:val="24"/>
    </w:rPr>
  </w:style>
  <w:style w:type="paragraph" w:styleId="afc">
    <w:name w:val="Date"/>
    <w:basedOn w:val="a"/>
    <w:link w:val="afd"/>
    <w:rsid w:val="00C67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Дата Знак"/>
    <w:basedOn w:val="a0"/>
    <w:link w:val="afc"/>
    <w:rsid w:val="00C67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Char">
    <w:name w:val="Date Char"/>
    <w:locked/>
    <w:rsid w:val="00C67F5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0">
    <w:name w:val="Знак Знак20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2">
    <w:name w:val="Знак Знак4"/>
    <w:rsid w:val="00C67F53"/>
    <w:rPr>
      <w:rFonts w:ascii="Times New Roman" w:hAnsi="Times New Roman" w:cs="Times New Roman"/>
      <w:sz w:val="24"/>
      <w:szCs w:val="24"/>
    </w:rPr>
  </w:style>
  <w:style w:type="paragraph" w:customStyle="1" w:styleId="xl53">
    <w:name w:val="xl53"/>
    <w:basedOn w:val="a"/>
    <w:rsid w:val="00C67F53"/>
    <w:pPr>
      <w:spacing w:before="100" w:after="100" w:line="240" w:lineRule="auto"/>
      <w:jc w:val="center"/>
      <w:textAlignment w:val="top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9">
    <w:name w:val="Знак Знак19"/>
    <w:rsid w:val="00C67F53"/>
    <w:rPr>
      <w:rFonts w:ascii="Times New Roman" w:hAnsi="Times New Roman" w:cs="Times New Roman"/>
      <w:sz w:val="16"/>
      <w:szCs w:val="16"/>
      <w:lang w:val="ru-RU" w:eastAsia="ru-RU" w:bidi="ar-SA"/>
    </w:rPr>
  </w:style>
  <w:style w:type="paragraph" w:styleId="1a">
    <w:name w:val="toc 1"/>
    <w:basedOn w:val="a"/>
    <w:next w:val="a"/>
    <w:autoRedefine/>
    <w:rsid w:val="00C67F53"/>
    <w:pPr>
      <w:tabs>
        <w:tab w:val="right" w:leader="dot" w:pos="10065"/>
      </w:tabs>
      <w:spacing w:after="0" w:line="235" w:lineRule="auto"/>
    </w:pPr>
    <w:rPr>
      <w:rFonts w:ascii="Times New Roman" w:eastAsia="Times New Roman" w:hAnsi="Times New Roman" w:cs="Times New Roman"/>
      <w:noProof/>
      <w:color w:val="000000"/>
      <w:sz w:val="26"/>
      <w:szCs w:val="26"/>
      <w:lang w:eastAsia="ru-RU"/>
    </w:rPr>
  </w:style>
  <w:style w:type="character" w:customStyle="1" w:styleId="EndnoteTextChar">
    <w:name w:val="Endnote Text Char"/>
    <w:rsid w:val="00C67F5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link w:val="aff"/>
    <w:semiHidden/>
    <w:locked/>
    <w:rsid w:val="00C67F53"/>
    <w:rPr>
      <w:rFonts w:ascii="Times New Roman" w:hAnsi="Times New Roman" w:cs="Times New Roman"/>
      <w:sz w:val="20"/>
      <w:szCs w:val="20"/>
      <w:lang w:eastAsia="ru-RU"/>
    </w:rPr>
  </w:style>
  <w:style w:type="paragraph" w:styleId="aff">
    <w:name w:val="endnote text"/>
    <w:basedOn w:val="a"/>
    <w:link w:val="afe"/>
    <w:semiHidden/>
    <w:rsid w:val="00C67F5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b">
    <w:name w:val="Текст концевой сноски Знак1"/>
    <w:basedOn w:val="a0"/>
    <w:semiHidden/>
    <w:rsid w:val="00C67F53"/>
    <w:rPr>
      <w:sz w:val="20"/>
      <w:szCs w:val="20"/>
    </w:rPr>
  </w:style>
  <w:style w:type="character" w:customStyle="1" w:styleId="EndnoteTextChar2">
    <w:name w:val="Endnote Text Char2"/>
    <w:locked/>
    <w:rsid w:val="00C67F53"/>
    <w:rPr>
      <w:rFonts w:ascii="Times New Roman" w:hAnsi="Times New Roman" w:cs="Times New Roman"/>
      <w:sz w:val="20"/>
      <w:szCs w:val="20"/>
    </w:rPr>
  </w:style>
  <w:style w:type="paragraph" w:styleId="aff0">
    <w:name w:val="List"/>
    <w:basedOn w:val="a"/>
    <w:rsid w:val="00C67F53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link w:val="aff2"/>
    <w:semiHidden/>
    <w:locked/>
    <w:rsid w:val="00C67F53"/>
    <w:rPr>
      <w:rFonts w:ascii="Times New Roman" w:hAnsi="Times New Roman" w:cs="Times New Roman"/>
      <w:sz w:val="20"/>
      <w:szCs w:val="20"/>
      <w:lang w:eastAsia="ru-RU"/>
    </w:rPr>
  </w:style>
  <w:style w:type="paragraph" w:styleId="aff2">
    <w:name w:val="footnote text"/>
    <w:basedOn w:val="a"/>
    <w:link w:val="aff1"/>
    <w:semiHidden/>
    <w:rsid w:val="00C67F5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c">
    <w:name w:val="Текст сноски Знак1"/>
    <w:basedOn w:val="a0"/>
    <w:semiHidden/>
    <w:rsid w:val="00C67F53"/>
    <w:rPr>
      <w:sz w:val="20"/>
      <w:szCs w:val="20"/>
    </w:rPr>
  </w:style>
  <w:style w:type="character" w:customStyle="1" w:styleId="FootnoteTextChar">
    <w:name w:val="Footnote Text Char"/>
    <w:locked/>
    <w:rsid w:val="00C67F5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d">
    <w:name w:val="Знак Знак1"/>
    <w:rsid w:val="00C67F53"/>
    <w:rPr>
      <w:rFonts w:ascii="Times New Roman" w:hAnsi="Times New Roman" w:cs="Times New Roman"/>
    </w:rPr>
  </w:style>
  <w:style w:type="paragraph" w:styleId="aff3">
    <w:name w:val="Subtitle"/>
    <w:basedOn w:val="a"/>
    <w:link w:val="aff4"/>
    <w:qFormat/>
    <w:rsid w:val="00C67F53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C67F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SubtitleChar">
    <w:name w:val="Subtitle Char"/>
    <w:locked/>
    <w:rsid w:val="00C67F53"/>
    <w:rPr>
      <w:rFonts w:ascii="Times New Roman" w:hAnsi="Times New Roman" w:cs="Times New Roman"/>
      <w:b/>
      <w:sz w:val="20"/>
      <w:szCs w:val="20"/>
      <w:lang w:eastAsia="ru-RU"/>
    </w:rPr>
  </w:style>
  <w:style w:type="paragraph" w:styleId="aff5">
    <w:name w:val="caption"/>
    <w:basedOn w:val="a"/>
    <w:next w:val="a"/>
    <w:qFormat/>
    <w:rsid w:val="00C67F5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заголовок 5"/>
    <w:basedOn w:val="a"/>
    <w:next w:val="a"/>
    <w:rsid w:val="00C67F5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C67F53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Normal">
    <w:name w:val="ConsPlusNormal"/>
    <w:rsid w:val="00C67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1">
    <w:name w:val="Char Char Знак Знак Char Char Знак Знак Char Char Знак Знак Char Char Знак Знак Char Char1 Знак Знак Char Char1"/>
    <w:basedOn w:val="a"/>
    <w:rsid w:val="00C67F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e">
    <w:name w:val="Без интервала1"/>
    <w:rsid w:val="00C67F5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10">
    <w:name w:val="Знак Знак121"/>
    <w:rsid w:val="00C67F53"/>
    <w:rPr>
      <w:rFonts w:ascii="TimesET" w:hAnsi="TimesET" w:cs="Times New Roman"/>
      <w:sz w:val="24"/>
      <w:szCs w:val="24"/>
      <w:lang w:val="ru-RU" w:eastAsia="ru-RU" w:bidi="ar-SA"/>
    </w:rPr>
  </w:style>
  <w:style w:type="character" w:customStyle="1" w:styleId="1110">
    <w:name w:val="Знак Знак111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910">
    <w:name w:val="Знак Знак91"/>
    <w:rsid w:val="00C67F53"/>
    <w:rPr>
      <w:rFonts w:ascii="Times New Roman" w:hAnsi="Times New Roman" w:cs="Times New Roman"/>
      <w:sz w:val="16"/>
      <w:szCs w:val="16"/>
      <w:lang w:val="ru-RU" w:eastAsia="ru-RU" w:bidi="ar-SA"/>
    </w:rPr>
  </w:style>
  <w:style w:type="character" w:customStyle="1" w:styleId="101">
    <w:name w:val="Знак Знак101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2100">
    <w:name w:val="Знак Знак210"/>
    <w:rsid w:val="00C67F53"/>
    <w:rPr>
      <w:rFonts w:ascii="Times New Roman" w:hAnsi="Times New Roman" w:cs="Times New Roman"/>
      <w:sz w:val="16"/>
      <w:szCs w:val="16"/>
    </w:rPr>
  </w:style>
  <w:style w:type="character" w:customStyle="1" w:styleId="710">
    <w:name w:val="Знак Знак71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610">
    <w:name w:val="Знак Знак61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141">
    <w:name w:val="Знак Знак141"/>
    <w:rsid w:val="00C67F5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181">
    <w:name w:val="Знак Знак181"/>
    <w:rsid w:val="00C67F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31">
    <w:name w:val="Знак Знак131"/>
    <w:rsid w:val="00C67F53"/>
    <w:rPr>
      <w:rFonts w:ascii="Cambria" w:hAnsi="Cambria" w:cs="Times New Roman"/>
      <w:sz w:val="22"/>
      <w:szCs w:val="22"/>
    </w:rPr>
  </w:style>
  <w:style w:type="character" w:customStyle="1" w:styleId="171">
    <w:name w:val="Знак Знак171"/>
    <w:rsid w:val="00C67F53"/>
    <w:rPr>
      <w:rFonts w:ascii="Arial" w:hAnsi="Arial" w:cs="Arial"/>
      <w:b/>
      <w:bCs/>
      <w:i/>
      <w:iCs/>
      <w:sz w:val="28"/>
      <w:szCs w:val="28"/>
    </w:rPr>
  </w:style>
  <w:style w:type="character" w:customStyle="1" w:styleId="161">
    <w:name w:val="Знак Знак161"/>
    <w:rsid w:val="00C67F53"/>
    <w:rPr>
      <w:rFonts w:ascii="Times New Roman" w:hAnsi="Times New Roman" w:cs="Times New Roman"/>
      <w:sz w:val="24"/>
      <w:szCs w:val="24"/>
    </w:rPr>
  </w:style>
  <w:style w:type="character" w:customStyle="1" w:styleId="151">
    <w:name w:val="Знак Знак151"/>
    <w:rsid w:val="00C67F53"/>
    <w:rPr>
      <w:rFonts w:ascii="Times New Roman" w:hAnsi="Times New Roman" w:cs="Times New Roman"/>
      <w:b/>
      <w:bCs/>
      <w:sz w:val="24"/>
      <w:szCs w:val="24"/>
    </w:rPr>
  </w:style>
  <w:style w:type="character" w:customStyle="1" w:styleId="810">
    <w:name w:val="Знак Знак81"/>
    <w:rsid w:val="00C67F53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410">
    <w:name w:val="Знак Знак41"/>
    <w:rsid w:val="00C67F53"/>
    <w:rPr>
      <w:rFonts w:ascii="Times New Roman" w:hAnsi="Times New Roman" w:cs="Times New Roman"/>
      <w:sz w:val="24"/>
      <w:szCs w:val="24"/>
    </w:rPr>
  </w:style>
  <w:style w:type="character" w:customStyle="1" w:styleId="39">
    <w:name w:val="Знак Знак39"/>
    <w:rsid w:val="00C67F53"/>
    <w:rPr>
      <w:rFonts w:ascii="Times New Roman" w:hAnsi="Times New Roman" w:cs="Times New Roman"/>
      <w:sz w:val="16"/>
      <w:szCs w:val="16"/>
    </w:rPr>
  </w:style>
  <w:style w:type="character" w:customStyle="1" w:styleId="1100">
    <w:name w:val="Знак Знак110"/>
    <w:rsid w:val="00C67F53"/>
    <w:rPr>
      <w:rFonts w:ascii="Times New Roman" w:hAnsi="Times New Roman" w:cs="Times New Roman"/>
    </w:rPr>
  </w:style>
  <w:style w:type="character" w:customStyle="1" w:styleId="aff6">
    <w:name w:val="Знак Знак"/>
    <w:rsid w:val="00C67F53"/>
    <w:rPr>
      <w:rFonts w:ascii="Times New Roman" w:hAnsi="Times New Roman" w:cs="Times New Roman"/>
    </w:rPr>
  </w:style>
  <w:style w:type="character" w:styleId="aff7">
    <w:name w:val="line number"/>
    <w:rsid w:val="00C67F53"/>
    <w:rPr>
      <w:rFonts w:ascii="Times New Roman" w:hAnsi="Times New Roman" w:cs="Times New Roman"/>
    </w:rPr>
  </w:style>
  <w:style w:type="character" w:styleId="aff8">
    <w:name w:val="FollowedHyperlink"/>
    <w:rsid w:val="00C67F53"/>
    <w:rPr>
      <w:rFonts w:ascii="Times New Roman" w:hAnsi="Times New Roman" w:cs="Times New Roman"/>
      <w:color w:val="800080"/>
      <w:u w:val="single"/>
    </w:rPr>
  </w:style>
  <w:style w:type="paragraph" w:customStyle="1" w:styleId="aff9">
    <w:name w:val="Заголовок таблицы"/>
    <w:basedOn w:val="a"/>
    <w:next w:val="a"/>
    <w:rsid w:val="00C67F53"/>
    <w:pPr>
      <w:keepNext/>
      <w:spacing w:before="120" w:after="18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C67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7F5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PreformattedChar">
    <w:name w:val="HTML Preformatted Char"/>
    <w:locked/>
    <w:rsid w:val="00C67F53"/>
    <w:rPr>
      <w:rFonts w:ascii="Courier New" w:hAnsi="Courier New" w:cs="Courier New"/>
      <w:sz w:val="20"/>
      <w:szCs w:val="20"/>
      <w:lang w:eastAsia="ru-RU"/>
    </w:rPr>
  </w:style>
  <w:style w:type="character" w:customStyle="1" w:styleId="38">
    <w:name w:val="Знак Знак38"/>
    <w:rsid w:val="00C67F53"/>
    <w:rPr>
      <w:rFonts w:ascii="Courier New" w:hAnsi="Courier New" w:cs="Courier New"/>
      <w:lang w:val="ru-RU" w:eastAsia="ru-RU" w:bidi="ar-SA"/>
    </w:rPr>
  </w:style>
  <w:style w:type="paragraph" w:customStyle="1" w:styleId="affa">
    <w:name w:val="?????????? ???????"/>
    <w:basedOn w:val="a"/>
    <w:rsid w:val="00C67F53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customStyle="1" w:styleId="1f">
    <w:name w:val="Абзац списка1"/>
    <w:basedOn w:val="a"/>
    <w:rsid w:val="00C67F53"/>
    <w:pPr>
      <w:ind w:left="720"/>
    </w:pPr>
    <w:rPr>
      <w:rFonts w:ascii="Calibri" w:eastAsia="Times New Roman" w:hAnsi="Calibri" w:cs="Times New Roman"/>
    </w:rPr>
  </w:style>
  <w:style w:type="paragraph" w:customStyle="1" w:styleId="2a">
    <w:name w:val="Без интервала2"/>
    <w:rsid w:val="00C67F5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0">
    <w:name w:val="fontstyle12"/>
    <w:rsid w:val="00C67F53"/>
    <w:rPr>
      <w:rFonts w:ascii="Times New Roman" w:hAnsi="Times New Roman" w:cs="Times New Roman"/>
    </w:rPr>
  </w:style>
  <w:style w:type="paragraph" w:customStyle="1" w:styleId="xl26">
    <w:name w:val="xl26"/>
    <w:basedOn w:val="a"/>
    <w:rsid w:val="00C67F5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00">
    <w:name w:val="Стиль Заголовок 1 + 11 пт Слева:  0 см Справа:  0 см"/>
    <w:basedOn w:val="1"/>
    <w:rsid w:val="00C67F53"/>
    <w:pPr>
      <w:keepNext/>
      <w:autoSpaceDE/>
      <w:autoSpaceDN/>
      <w:adjustRightInd/>
      <w:spacing w:before="0" w:after="0"/>
    </w:pPr>
    <w:rPr>
      <w:rFonts w:ascii="Times New Roman" w:eastAsia="Times New Roman" w:hAnsi="Times New Roman"/>
      <w:color w:val="auto"/>
      <w:sz w:val="22"/>
      <w:szCs w:val="20"/>
    </w:rPr>
  </w:style>
  <w:style w:type="paragraph" w:customStyle="1" w:styleId="CharCharCharCharCharCharCharCharCharChar1CharChar2">
    <w:name w:val="Char Char Знак Знак Char Char Знак Знак Char Char Знак Знак Char Char Знак Знак Char Char1 Знак Знак Char Char2"/>
    <w:basedOn w:val="a"/>
    <w:rsid w:val="00C67F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22">
    <w:name w:val="Знак Знак122"/>
    <w:rsid w:val="00C67F53"/>
    <w:rPr>
      <w:rFonts w:ascii="TimesET" w:hAnsi="TimesET" w:cs="Times New Roman"/>
      <w:sz w:val="24"/>
      <w:szCs w:val="24"/>
      <w:lang w:val="ru-RU" w:eastAsia="ru-RU" w:bidi="ar-SA"/>
    </w:rPr>
  </w:style>
  <w:style w:type="character" w:customStyle="1" w:styleId="113">
    <w:name w:val="Знак Знак113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92">
    <w:name w:val="Знак Знак92"/>
    <w:rsid w:val="00C67F53"/>
    <w:rPr>
      <w:rFonts w:ascii="Times New Roman" w:hAnsi="Times New Roman" w:cs="Times New Roman"/>
      <w:sz w:val="16"/>
      <w:szCs w:val="16"/>
      <w:lang w:val="ru-RU" w:eastAsia="ru-RU" w:bidi="ar-SA"/>
    </w:rPr>
  </w:style>
  <w:style w:type="character" w:customStyle="1" w:styleId="102">
    <w:name w:val="Знак Знак102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212">
    <w:name w:val="Знак Знак212"/>
    <w:rsid w:val="00C67F53"/>
    <w:rPr>
      <w:rFonts w:ascii="Times New Roman" w:hAnsi="Times New Roman" w:cs="Times New Roman"/>
      <w:sz w:val="16"/>
      <w:szCs w:val="16"/>
    </w:rPr>
  </w:style>
  <w:style w:type="character" w:customStyle="1" w:styleId="72">
    <w:name w:val="Знак Знак72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62">
    <w:name w:val="Знак Знак62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142">
    <w:name w:val="Знак Знак142"/>
    <w:rsid w:val="00C67F5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182">
    <w:name w:val="Знак Знак182"/>
    <w:rsid w:val="00C67F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32">
    <w:name w:val="Знак Знак132"/>
    <w:rsid w:val="00C67F53"/>
    <w:rPr>
      <w:rFonts w:ascii="Cambria" w:hAnsi="Cambria" w:cs="Times New Roman"/>
      <w:sz w:val="22"/>
      <w:szCs w:val="22"/>
    </w:rPr>
  </w:style>
  <w:style w:type="character" w:customStyle="1" w:styleId="172">
    <w:name w:val="Знак Знак172"/>
    <w:rsid w:val="00C67F53"/>
    <w:rPr>
      <w:rFonts w:ascii="Arial" w:hAnsi="Arial" w:cs="Arial"/>
      <w:b/>
      <w:bCs/>
      <w:i/>
      <w:iCs/>
      <w:sz w:val="28"/>
      <w:szCs w:val="28"/>
    </w:rPr>
  </w:style>
  <w:style w:type="character" w:customStyle="1" w:styleId="162">
    <w:name w:val="Знак Знак162"/>
    <w:rsid w:val="00C67F53"/>
    <w:rPr>
      <w:rFonts w:ascii="Times New Roman" w:hAnsi="Times New Roman" w:cs="Times New Roman"/>
      <w:sz w:val="24"/>
      <w:szCs w:val="24"/>
    </w:rPr>
  </w:style>
  <w:style w:type="character" w:customStyle="1" w:styleId="152">
    <w:name w:val="Знак Знак152"/>
    <w:rsid w:val="00C67F53"/>
    <w:rPr>
      <w:rFonts w:ascii="Times New Roman" w:hAnsi="Times New Roman" w:cs="Times New Roman"/>
      <w:b/>
      <w:bCs/>
      <w:sz w:val="24"/>
      <w:szCs w:val="24"/>
    </w:rPr>
  </w:style>
  <w:style w:type="character" w:customStyle="1" w:styleId="82">
    <w:name w:val="Знак Знак82"/>
    <w:rsid w:val="00C67F53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420">
    <w:name w:val="Знак Знак42"/>
    <w:rsid w:val="00C67F53"/>
    <w:rPr>
      <w:rFonts w:ascii="Times New Roman" w:hAnsi="Times New Roman" w:cs="Times New Roman"/>
      <w:sz w:val="24"/>
      <w:szCs w:val="24"/>
    </w:rPr>
  </w:style>
  <w:style w:type="character" w:customStyle="1" w:styleId="3100">
    <w:name w:val="Знак Знак310"/>
    <w:rsid w:val="00C67F53"/>
    <w:rPr>
      <w:rFonts w:ascii="Times New Roman" w:hAnsi="Times New Roman" w:cs="Times New Roman"/>
      <w:sz w:val="16"/>
      <w:szCs w:val="16"/>
    </w:rPr>
  </w:style>
  <w:style w:type="character" w:customStyle="1" w:styleId="112">
    <w:name w:val="Знак Знак112"/>
    <w:rsid w:val="00C67F53"/>
    <w:rPr>
      <w:rFonts w:ascii="Times New Roman" w:hAnsi="Times New Roman" w:cs="Times New Roman"/>
    </w:rPr>
  </w:style>
  <w:style w:type="character" w:customStyle="1" w:styleId="371">
    <w:name w:val="Знак Знак371"/>
    <w:rsid w:val="00C67F53"/>
    <w:rPr>
      <w:rFonts w:ascii="Cambria" w:hAnsi="Cambria" w:cs="Times New Roman"/>
      <w:b/>
      <w:bCs/>
      <w:kern w:val="32"/>
      <w:sz w:val="32"/>
      <w:szCs w:val="32"/>
      <w:lang w:val="ru-RU" w:eastAsia="ru-RU" w:bidi="ar-SA"/>
    </w:rPr>
  </w:style>
  <w:style w:type="character" w:customStyle="1" w:styleId="400">
    <w:name w:val="Знак Знак40"/>
    <w:rsid w:val="00C67F53"/>
    <w:rPr>
      <w:rFonts w:ascii="Courier New" w:hAnsi="Courier New" w:cs="Courier New"/>
      <w:lang w:val="ru-RU" w:eastAsia="ru-RU" w:bidi="ar-SA"/>
    </w:rPr>
  </w:style>
  <w:style w:type="character" w:customStyle="1" w:styleId="361">
    <w:name w:val="Знак Знак361"/>
    <w:rsid w:val="00C67F5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51">
    <w:name w:val="Знак Знак351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341">
    <w:name w:val="Знак Знак341"/>
    <w:rsid w:val="00C67F53"/>
    <w:rPr>
      <w:rFonts w:ascii="Times New Roman" w:hAnsi="Times New Roman" w:cs="Times New Roman"/>
      <w:b/>
      <w:bCs/>
      <w:sz w:val="24"/>
      <w:szCs w:val="24"/>
      <w:lang w:val="ru-RU" w:eastAsia="ru-RU" w:bidi="ar-SA"/>
    </w:rPr>
  </w:style>
  <w:style w:type="character" w:customStyle="1" w:styleId="331">
    <w:name w:val="Знак Знак331"/>
    <w:rsid w:val="00C67F53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321">
    <w:name w:val="Знак Знак321"/>
    <w:rsid w:val="00C67F53"/>
    <w:rPr>
      <w:rFonts w:ascii="Times New Roman" w:hAnsi="Times New Roman" w:cs="Times New Roman"/>
      <w:sz w:val="16"/>
      <w:szCs w:val="16"/>
    </w:rPr>
  </w:style>
  <w:style w:type="character" w:customStyle="1" w:styleId="3110">
    <w:name w:val="Знак Знак311"/>
    <w:rsid w:val="00C67F53"/>
    <w:rPr>
      <w:rFonts w:ascii="Times New Roman" w:hAnsi="Times New Roman" w:cs="Times New Roman"/>
      <w:sz w:val="16"/>
      <w:szCs w:val="16"/>
    </w:rPr>
  </w:style>
  <w:style w:type="character" w:customStyle="1" w:styleId="301">
    <w:name w:val="Знак Знак301"/>
    <w:rsid w:val="00C67F53"/>
    <w:rPr>
      <w:rFonts w:ascii="Times New Roman" w:hAnsi="Times New Roman" w:cs="Times New Roman"/>
    </w:rPr>
  </w:style>
  <w:style w:type="character" w:customStyle="1" w:styleId="291">
    <w:name w:val="Знак Знак291"/>
    <w:rsid w:val="00C67F53"/>
    <w:rPr>
      <w:rFonts w:ascii="Cambria" w:hAnsi="Cambria" w:cs="Times New Roman"/>
      <w:sz w:val="22"/>
      <w:szCs w:val="22"/>
      <w:lang w:val="ru-RU" w:eastAsia="ru-RU" w:bidi="ar-SA"/>
    </w:rPr>
  </w:style>
  <w:style w:type="character" w:customStyle="1" w:styleId="281">
    <w:name w:val="Знак Знак281"/>
    <w:rsid w:val="00C67F53"/>
    <w:rPr>
      <w:rFonts w:ascii="TimesET" w:hAnsi="TimesET" w:cs="Times New Roman"/>
      <w:sz w:val="24"/>
      <w:szCs w:val="24"/>
      <w:lang w:val="ru-RU" w:eastAsia="ru-RU" w:bidi="ar-SA"/>
    </w:rPr>
  </w:style>
  <w:style w:type="character" w:customStyle="1" w:styleId="271">
    <w:name w:val="Знак Знак271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261">
    <w:name w:val="Знак Знак261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251">
    <w:name w:val="Знак Знак251"/>
    <w:rsid w:val="00C67F53"/>
    <w:rPr>
      <w:rFonts w:ascii="Times New Roman" w:hAnsi="Times New Roman" w:cs="Times New Roman"/>
      <w:sz w:val="16"/>
      <w:szCs w:val="16"/>
      <w:lang w:val="ru-RU" w:eastAsia="ru-RU" w:bidi="ar-SA"/>
    </w:rPr>
  </w:style>
  <w:style w:type="character" w:customStyle="1" w:styleId="241">
    <w:name w:val="Знак Знак241"/>
    <w:rsid w:val="00C67F53"/>
    <w:rPr>
      <w:rFonts w:ascii="Times New Roman" w:hAnsi="Times New Roman" w:cs="Times New Roman"/>
      <w:b/>
      <w:bCs/>
      <w:color w:val="000000"/>
      <w:sz w:val="24"/>
      <w:szCs w:val="24"/>
      <w:lang w:val="ru-RU" w:eastAsia="ru-RU" w:bidi="ar-SA"/>
    </w:rPr>
  </w:style>
  <w:style w:type="character" w:customStyle="1" w:styleId="231">
    <w:name w:val="Знак Знак231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221">
    <w:name w:val="Знак Знак221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201">
    <w:name w:val="Знак Знак201"/>
    <w:rsid w:val="00C67F53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191">
    <w:name w:val="Знак Знак191"/>
    <w:rsid w:val="00C67F53"/>
    <w:rPr>
      <w:rFonts w:ascii="Times New Roman" w:hAnsi="Times New Roman" w:cs="Times New Roman"/>
      <w:sz w:val="16"/>
      <w:szCs w:val="16"/>
      <w:lang w:val="ru-RU" w:eastAsia="ru-RU" w:bidi="ar-SA"/>
    </w:rPr>
  </w:style>
  <w:style w:type="paragraph" w:customStyle="1" w:styleId="2110">
    <w:name w:val="Основной текст с отступом 211"/>
    <w:basedOn w:val="a"/>
    <w:rsid w:val="00C67F53"/>
    <w:pPr>
      <w:widowControl w:val="0"/>
      <w:tabs>
        <w:tab w:val="left" w:pos="7972"/>
      </w:tabs>
      <w:spacing w:after="0" w:line="240" w:lineRule="auto"/>
      <w:ind w:right="34" w:firstLine="21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4">
    <w:name w:val="Без интервала11"/>
    <w:rsid w:val="00C67F5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5">
    <w:name w:val="Абзац списка11"/>
    <w:basedOn w:val="a"/>
    <w:rsid w:val="00C67F53"/>
    <w:pPr>
      <w:ind w:left="720"/>
    </w:pPr>
    <w:rPr>
      <w:rFonts w:ascii="Calibri" w:eastAsia="Times New Roman" w:hAnsi="Calibri" w:cs="Times New Roman"/>
    </w:rPr>
  </w:style>
  <w:style w:type="paragraph" w:customStyle="1" w:styleId="2b">
    <w:name w:val="Абзац списка2"/>
    <w:basedOn w:val="a"/>
    <w:rsid w:val="00C67F53"/>
    <w:pPr>
      <w:ind w:left="720"/>
    </w:pPr>
    <w:rPr>
      <w:rFonts w:ascii="Calibri" w:eastAsia="Times New Roman" w:hAnsi="Calibri" w:cs="Times New Roman"/>
    </w:rPr>
  </w:style>
  <w:style w:type="character" w:customStyle="1" w:styleId="affb">
    <w:name w:val="Без интервала Знак"/>
    <w:uiPriority w:val="1"/>
    <w:rsid w:val="00C67F53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affc">
    <w:name w:val="Схема документа Знак"/>
    <w:link w:val="affd"/>
    <w:semiHidden/>
    <w:locked/>
    <w:rsid w:val="00C67F53"/>
    <w:rPr>
      <w:rFonts w:ascii="Tahoma" w:hAnsi="Tahoma" w:cs="Tahoma"/>
      <w:sz w:val="16"/>
      <w:szCs w:val="16"/>
      <w:lang w:eastAsia="ru-RU"/>
    </w:rPr>
  </w:style>
  <w:style w:type="paragraph" w:styleId="affd">
    <w:name w:val="Document Map"/>
    <w:basedOn w:val="a"/>
    <w:link w:val="affc"/>
    <w:semiHidden/>
    <w:rsid w:val="00C67F5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f0">
    <w:name w:val="Схема документа Знак1"/>
    <w:basedOn w:val="a0"/>
    <w:semiHidden/>
    <w:rsid w:val="00C67F5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ocked/>
    <w:rsid w:val="00C67F53"/>
    <w:rPr>
      <w:rFonts w:ascii="Tahoma" w:hAnsi="Tahoma" w:cs="Tahoma"/>
      <w:sz w:val="16"/>
      <w:szCs w:val="16"/>
      <w:lang w:eastAsia="ru-RU"/>
    </w:rPr>
  </w:style>
  <w:style w:type="character" w:styleId="affe">
    <w:name w:val="Emphasis"/>
    <w:qFormat/>
    <w:rsid w:val="00C67F53"/>
    <w:rPr>
      <w:rFonts w:cs="Times New Roman"/>
      <w:i/>
      <w:iCs/>
    </w:rPr>
  </w:style>
  <w:style w:type="paragraph" w:customStyle="1" w:styleId="2c">
    <w:name w:val="Текст выноски2"/>
    <w:basedOn w:val="a"/>
    <w:rsid w:val="00C67F5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a">
    <w:name w:val="Без интервала3"/>
    <w:rsid w:val="00C67F5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b">
    <w:name w:val="Абзац списка3"/>
    <w:basedOn w:val="a"/>
    <w:rsid w:val="00C67F53"/>
    <w:pPr>
      <w:ind w:left="720"/>
    </w:pPr>
    <w:rPr>
      <w:rFonts w:ascii="Calibri" w:eastAsia="Times New Roman" w:hAnsi="Calibri" w:cs="Times New Roman"/>
    </w:rPr>
  </w:style>
  <w:style w:type="character" w:customStyle="1" w:styleId="Heading1Char1">
    <w:name w:val="Heading 1 Char1"/>
    <w:rsid w:val="00C67F53"/>
    <w:rPr>
      <w:rFonts w:ascii="Times New Roman" w:hAnsi="Times New Roman"/>
      <w:b/>
      <w:sz w:val="24"/>
      <w:lang w:eastAsia="ru-RU"/>
    </w:rPr>
  </w:style>
  <w:style w:type="character" w:customStyle="1" w:styleId="Heading2Char1">
    <w:name w:val="Heading 2 Char1"/>
    <w:rsid w:val="00C67F53"/>
    <w:rPr>
      <w:rFonts w:ascii="Arial" w:hAnsi="Arial"/>
      <w:b/>
      <w:i/>
      <w:sz w:val="28"/>
      <w:lang w:eastAsia="ru-RU"/>
    </w:rPr>
  </w:style>
  <w:style w:type="character" w:customStyle="1" w:styleId="Heading3Char1">
    <w:name w:val="Heading 3 Char1"/>
    <w:rsid w:val="00C67F53"/>
    <w:rPr>
      <w:rFonts w:ascii="Times New Roman" w:hAnsi="Times New Roman"/>
      <w:sz w:val="24"/>
      <w:lang w:eastAsia="ru-RU"/>
    </w:rPr>
  </w:style>
  <w:style w:type="character" w:customStyle="1" w:styleId="Heading4Char1">
    <w:name w:val="Heading 4 Char1"/>
    <w:rsid w:val="00C67F53"/>
    <w:rPr>
      <w:rFonts w:ascii="Cambria" w:hAnsi="Cambria"/>
      <w:b/>
      <w:i/>
      <w:color w:val="4F81BD"/>
      <w:sz w:val="24"/>
      <w:lang w:eastAsia="ru-RU"/>
    </w:rPr>
  </w:style>
  <w:style w:type="character" w:customStyle="1" w:styleId="Heading5Char1">
    <w:name w:val="Heading 5 Char1"/>
    <w:rsid w:val="00C67F53"/>
    <w:rPr>
      <w:rFonts w:ascii="Cambria" w:hAnsi="Cambria"/>
      <w:color w:val="243F60"/>
      <w:sz w:val="24"/>
      <w:lang w:eastAsia="ru-RU"/>
    </w:rPr>
  </w:style>
  <w:style w:type="character" w:customStyle="1" w:styleId="Heading6Char1">
    <w:name w:val="Heading 6 Char1"/>
    <w:rsid w:val="00C67F53"/>
    <w:rPr>
      <w:rFonts w:ascii="Times New Roman" w:hAnsi="Times New Roman"/>
      <w:sz w:val="16"/>
      <w:lang w:eastAsia="ru-RU"/>
    </w:rPr>
  </w:style>
  <w:style w:type="character" w:customStyle="1" w:styleId="Heading7Char1">
    <w:name w:val="Heading 7 Char1"/>
    <w:rsid w:val="00C67F53"/>
    <w:rPr>
      <w:rFonts w:ascii="Times New Roman" w:hAnsi="Times New Roman"/>
      <w:sz w:val="16"/>
      <w:lang w:eastAsia="ru-RU"/>
    </w:rPr>
  </w:style>
  <w:style w:type="character" w:customStyle="1" w:styleId="Heading8Char1">
    <w:name w:val="Heading 8 Char1"/>
    <w:rsid w:val="00C67F53"/>
    <w:rPr>
      <w:rFonts w:ascii="Times New Roman" w:hAnsi="Times New Roman"/>
      <w:sz w:val="20"/>
      <w:lang w:eastAsia="ru-RU"/>
    </w:rPr>
  </w:style>
  <w:style w:type="character" w:customStyle="1" w:styleId="Heading9Char1">
    <w:name w:val="Heading 9 Char1"/>
    <w:rsid w:val="00C67F53"/>
    <w:rPr>
      <w:rFonts w:ascii="Cambria" w:hAnsi="Cambria"/>
      <w:i/>
      <w:color w:val="404040"/>
      <w:sz w:val="20"/>
      <w:lang w:eastAsia="ru-RU"/>
    </w:rPr>
  </w:style>
  <w:style w:type="character" w:customStyle="1" w:styleId="BodyTextIndentChar1">
    <w:name w:val="Body Text Indent Char1"/>
    <w:rsid w:val="00C67F53"/>
    <w:rPr>
      <w:rFonts w:ascii="Times New Roman" w:hAnsi="Times New Roman"/>
      <w:sz w:val="24"/>
      <w:lang w:eastAsia="ru-RU"/>
    </w:rPr>
  </w:style>
  <w:style w:type="character" w:customStyle="1" w:styleId="BodyText3Char1">
    <w:name w:val="Body Text 3 Char1"/>
    <w:rsid w:val="00C67F53"/>
    <w:rPr>
      <w:rFonts w:ascii="Times New Roman" w:hAnsi="Times New Roman"/>
      <w:sz w:val="16"/>
      <w:lang w:eastAsia="ru-RU"/>
    </w:rPr>
  </w:style>
  <w:style w:type="character" w:customStyle="1" w:styleId="TitleChar1">
    <w:name w:val="Title Char1"/>
    <w:rsid w:val="00C67F53"/>
    <w:rPr>
      <w:rFonts w:ascii="Times New Roman" w:hAnsi="Times New Roman"/>
      <w:b/>
      <w:color w:val="000000"/>
      <w:sz w:val="24"/>
      <w:lang w:eastAsia="ru-RU"/>
    </w:rPr>
  </w:style>
  <w:style w:type="character" w:customStyle="1" w:styleId="HeaderChar1">
    <w:name w:val="Header Char1"/>
    <w:aliases w:val="ВерхКолонтитул Char1"/>
    <w:rsid w:val="00C67F53"/>
    <w:rPr>
      <w:rFonts w:ascii="Times New Roman" w:hAnsi="Times New Roman"/>
      <w:sz w:val="24"/>
      <w:lang w:eastAsia="ru-RU"/>
    </w:rPr>
  </w:style>
  <w:style w:type="character" w:customStyle="1" w:styleId="FooterChar1">
    <w:name w:val="Footer Char1"/>
    <w:rsid w:val="00C67F53"/>
    <w:rPr>
      <w:rFonts w:ascii="Times New Roman" w:hAnsi="Times New Roman"/>
      <w:sz w:val="24"/>
      <w:lang w:eastAsia="ru-RU"/>
    </w:rPr>
  </w:style>
  <w:style w:type="character" w:customStyle="1" w:styleId="BodyTextChar1">
    <w:name w:val="Body Text Char1"/>
    <w:rsid w:val="00C67F53"/>
    <w:rPr>
      <w:rFonts w:ascii="Times New Roman" w:hAnsi="Times New Roman"/>
      <w:sz w:val="24"/>
      <w:lang w:eastAsia="ru-RU"/>
    </w:rPr>
  </w:style>
  <w:style w:type="character" w:customStyle="1" w:styleId="BodyTextIndent2Char1">
    <w:name w:val="Body Text Indent 2 Char1"/>
    <w:rsid w:val="00C67F53"/>
    <w:rPr>
      <w:rFonts w:ascii="Times New Roman" w:hAnsi="Times New Roman"/>
      <w:sz w:val="24"/>
      <w:lang w:eastAsia="ru-RU"/>
    </w:rPr>
  </w:style>
  <w:style w:type="character" w:customStyle="1" w:styleId="BodyText2Char1">
    <w:name w:val="Body Text 2 Char1"/>
    <w:rsid w:val="00C67F53"/>
    <w:rPr>
      <w:rFonts w:ascii="Times New Roman" w:hAnsi="Times New Roman"/>
      <w:sz w:val="24"/>
      <w:lang w:eastAsia="ru-RU"/>
    </w:rPr>
  </w:style>
  <w:style w:type="character" w:customStyle="1" w:styleId="BodyTextIndent3Char1">
    <w:name w:val="Body Text Indent 3 Char1"/>
    <w:rsid w:val="00C67F53"/>
    <w:rPr>
      <w:rFonts w:ascii="Times New Roman" w:hAnsi="Times New Roman"/>
      <w:sz w:val="16"/>
      <w:lang w:eastAsia="ru-RU"/>
    </w:rPr>
  </w:style>
  <w:style w:type="character" w:customStyle="1" w:styleId="BalloonTextChar1">
    <w:name w:val="Balloon Text Char1"/>
    <w:rsid w:val="00C67F53"/>
    <w:rPr>
      <w:rFonts w:ascii="Tahoma" w:hAnsi="Tahoma"/>
      <w:sz w:val="16"/>
      <w:lang w:eastAsia="ru-RU"/>
    </w:rPr>
  </w:style>
  <w:style w:type="character" w:customStyle="1" w:styleId="DateChar1">
    <w:name w:val="Date Char1"/>
    <w:rsid w:val="00C67F53"/>
    <w:rPr>
      <w:rFonts w:ascii="Times New Roman" w:hAnsi="Times New Roman"/>
      <w:sz w:val="24"/>
      <w:lang w:eastAsia="ru-RU"/>
    </w:rPr>
  </w:style>
  <w:style w:type="character" w:customStyle="1" w:styleId="EndnoteTextChar1">
    <w:name w:val="Endnote Text Char1"/>
    <w:rsid w:val="00C67F53"/>
    <w:rPr>
      <w:rFonts w:ascii="Times New Roman" w:hAnsi="Times New Roman"/>
      <w:sz w:val="20"/>
      <w:lang w:eastAsia="ru-RU"/>
    </w:rPr>
  </w:style>
  <w:style w:type="character" w:customStyle="1" w:styleId="FootnoteTextChar1">
    <w:name w:val="Footnote Text Char1"/>
    <w:rsid w:val="00C67F53"/>
    <w:rPr>
      <w:rFonts w:ascii="Times New Roman" w:hAnsi="Times New Roman"/>
      <w:sz w:val="20"/>
      <w:lang w:eastAsia="ru-RU"/>
    </w:rPr>
  </w:style>
  <w:style w:type="character" w:customStyle="1" w:styleId="SubtitleChar1">
    <w:name w:val="Subtitle Char1"/>
    <w:rsid w:val="00C67F53"/>
    <w:rPr>
      <w:rFonts w:ascii="Times New Roman" w:hAnsi="Times New Roman"/>
      <w:b/>
      <w:sz w:val="20"/>
      <w:lang w:eastAsia="ru-RU"/>
    </w:rPr>
  </w:style>
  <w:style w:type="character" w:customStyle="1" w:styleId="HTMLPreformattedChar1">
    <w:name w:val="HTML Preformatted Char1"/>
    <w:rsid w:val="00C67F53"/>
    <w:rPr>
      <w:rFonts w:ascii="Courier New" w:hAnsi="Courier New"/>
      <w:sz w:val="20"/>
      <w:lang w:eastAsia="ru-RU"/>
    </w:rPr>
  </w:style>
  <w:style w:type="character" w:customStyle="1" w:styleId="DocumentMapChar1">
    <w:name w:val="Document Map Char1"/>
    <w:rsid w:val="00C67F53"/>
    <w:rPr>
      <w:rFonts w:ascii="Tahoma" w:hAnsi="Tahoma"/>
      <w:sz w:val="16"/>
      <w:lang w:eastAsia="ru-RU"/>
    </w:rPr>
  </w:style>
  <w:style w:type="character" w:styleId="afff">
    <w:name w:val="footnote reference"/>
    <w:rsid w:val="00C67F53"/>
    <w:rPr>
      <w:rFonts w:cs="Times New Roman"/>
      <w:vertAlign w:val="superscript"/>
    </w:rPr>
  </w:style>
  <w:style w:type="character" w:customStyle="1" w:styleId="FontStyle11">
    <w:name w:val="Font Style11"/>
    <w:rsid w:val="00C67F5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C67F53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1">
    <w:name w:val="Основной текст1"/>
    <w:basedOn w:val="a"/>
    <w:rsid w:val="00C67F5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C67F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3">
    <w:name w:val="Без интервала4"/>
    <w:rsid w:val="00C67F5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d">
    <w:name w:val="заголовок 2"/>
    <w:basedOn w:val="a"/>
    <w:next w:val="a"/>
    <w:rsid w:val="00C67F53"/>
    <w:pPr>
      <w:keepNext/>
      <w:autoSpaceDE w:val="0"/>
      <w:autoSpaceDN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color w:val="00FF00"/>
      <w:sz w:val="32"/>
      <w:szCs w:val="32"/>
      <w:lang w:eastAsia="ru-RU"/>
    </w:rPr>
  </w:style>
  <w:style w:type="paragraph" w:customStyle="1" w:styleId="afff0">
    <w:name w:val="Знак Знак Знак Знак"/>
    <w:basedOn w:val="a"/>
    <w:rsid w:val="00C67F53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52">
    <w:name w:val="index 5"/>
    <w:basedOn w:val="a"/>
    <w:next w:val="a"/>
    <w:autoRedefine/>
    <w:semiHidden/>
    <w:rsid w:val="00C67F53"/>
    <w:pPr>
      <w:spacing w:after="0" w:line="240" w:lineRule="auto"/>
      <w:ind w:left="10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1"/>
    <w:rsid w:val="00C67F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2">
    <w:name w:val="Основной текст + Курсив"/>
    <w:rsid w:val="00C67F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ff3">
    <w:name w:val="Основной"/>
    <w:basedOn w:val="a"/>
    <w:rsid w:val="00C67F53"/>
    <w:pPr>
      <w:spacing w:after="40" w:line="240" w:lineRule="auto"/>
      <w:ind w:firstLine="709"/>
      <w:jc w:val="both"/>
    </w:pPr>
    <w:rPr>
      <w:rFonts w:ascii="Times New Roman" w:eastAsia="Calibri" w:hAnsi="Times New Roman" w:cs="Times New Roman"/>
      <w:sz w:val="26"/>
      <w:szCs w:val="24"/>
      <w:lang w:eastAsia="ar-SA"/>
    </w:rPr>
  </w:style>
  <w:style w:type="paragraph" w:styleId="afff4">
    <w:name w:val="No Spacing"/>
    <w:uiPriority w:val="1"/>
    <w:qFormat/>
    <w:rsid w:val="00C67F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67F53"/>
  </w:style>
  <w:style w:type="character" w:customStyle="1" w:styleId="83">
    <w:name w:val="Заголовок №8_"/>
    <w:link w:val="84"/>
    <w:rsid w:val="00C67F5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4">
    <w:name w:val="Заголовок №8"/>
    <w:basedOn w:val="a"/>
    <w:link w:val="83"/>
    <w:rsid w:val="00C67F53"/>
    <w:pPr>
      <w:widowControl w:val="0"/>
      <w:shd w:val="clear" w:color="auto" w:fill="FFFFFF"/>
      <w:spacing w:before="300" w:after="480" w:line="0" w:lineRule="atLeast"/>
      <w:ind w:hanging="1960"/>
      <w:jc w:val="center"/>
      <w:outlineLvl w:val="7"/>
    </w:pPr>
    <w:rPr>
      <w:rFonts w:ascii="Times New Roman" w:eastAsia="Times New Roman" w:hAnsi="Times New Roman" w:cs="Times New Roman"/>
      <w:b/>
      <w:bCs/>
    </w:rPr>
  </w:style>
  <w:style w:type="character" w:customStyle="1" w:styleId="afff5">
    <w:name w:val="Цветовое выделение"/>
    <w:uiPriority w:val="99"/>
    <w:rsid w:val="00C67F53"/>
    <w:rPr>
      <w:b/>
      <w:color w:val="26282F"/>
      <w:sz w:val="26"/>
    </w:rPr>
  </w:style>
  <w:style w:type="paragraph" w:styleId="afff6">
    <w:name w:val="Plain Text"/>
    <w:basedOn w:val="a"/>
    <w:link w:val="afff7"/>
    <w:rsid w:val="00C67F5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7">
    <w:name w:val="Текст Знак"/>
    <w:basedOn w:val="a0"/>
    <w:link w:val="afff6"/>
    <w:rsid w:val="00C67F5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C67F53"/>
    <w:pPr>
      <w:widowControl w:val="0"/>
      <w:autoSpaceDE w:val="0"/>
      <w:autoSpaceDN w:val="0"/>
      <w:adjustRightInd w:val="0"/>
      <w:spacing w:after="0" w:line="288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8">
    <w:name w:val="List Paragraph"/>
    <w:basedOn w:val="a"/>
    <w:link w:val="afff9"/>
    <w:uiPriority w:val="34"/>
    <w:qFormat/>
    <w:rsid w:val="00C67F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67F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C67F53"/>
    <w:pPr>
      <w:suppressLineNumbers/>
    </w:pPr>
  </w:style>
  <w:style w:type="character" w:customStyle="1" w:styleId="FontStyle14">
    <w:name w:val="Font Style14"/>
    <w:rsid w:val="00C67F53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67F53"/>
    <w:pPr>
      <w:widowControl w:val="0"/>
      <w:autoSpaceDE w:val="0"/>
      <w:spacing w:after="0" w:line="300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lk">
    <w:name w:val="blk"/>
    <w:basedOn w:val="a0"/>
    <w:rsid w:val="00C67F53"/>
  </w:style>
  <w:style w:type="character" w:customStyle="1" w:styleId="hl">
    <w:name w:val="hl"/>
    <w:basedOn w:val="a0"/>
    <w:rsid w:val="00C67F53"/>
  </w:style>
  <w:style w:type="paragraph" w:customStyle="1" w:styleId="Default">
    <w:name w:val="Default"/>
    <w:qFormat/>
    <w:rsid w:val="00C67F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ffa">
    <w:name w:val="Гипертекстовая ссылка"/>
    <w:uiPriority w:val="99"/>
    <w:rsid w:val="00C67F53"/>
    <w:rPr>
      <w:b/>
      <w:color w:val="106BBE"/>
      <w:sz w:val="26"/>
    </w:rPr>
  </w:style>
  <w:style w:type="paragraph" w:customStyle="1" w:styleId="afffb">
    <w:name w:val="Комментарий"/>
    <w:basedOn w:val="a"/>
    <w:next w:val="a"/>
    <w:uiPriority w:val="99"/>
    <w:rsid w:val="00C67F5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character" w:customStyle="1" w:styleId="fontstyle01">
    <w:name w:val="fontstyle01"/>
    <w:rsid w:val="00C67F5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ff9">
    <w:name w:val="Абзац списка Знак"/>
    <w:link w:val="afff8"/>
    <w:uiPriority w:val="34"/>
    <w:locked/>
    <w:rsid w:val="00C67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2">
    <w:name w:val="Основной шрифт абзаца1"/>
    <w:rsid w:val="00C67F53"/>
  </w:style>
  <w:style w:type="numbering" w:customStyle="1" w:styleId="2e">
    <w:name w:val="Нет списка2"/>
    <w:next w:val="a2"/>
    <w:uiPriority w:val="99"/>
    <w:semiHidden/>
    <w:unhideWhenUsed/>
    <w:rsid w:val="004D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hyperlink" Target="https://mkb-10.com/index.php?pid=7001" TargetMode="External"/><Relationship Id="rId39" Type="http://schemas.openxmlformats.org/officeDocument/2006/relationships/hyperlink" Target="https://mkb-10.com/index.php?pid=22001" TargetMode="External"/><Relationship Id="rId21" Type="http://schemas.openxmlformats.org/officeDocument/2006/relationships/hyperlink" Target="https://mkb-10.com/index.php?pid=2001" TargetMode="External"/><Relationship Id="rId34" Type="http://schemas.openxmlformats.org/officeDocument/2006/relationships/hyperlink" Target="https://mkb-10.com/index.php?pid=15001" TargetMode="External"/><Relationship Id="rId42" Type="http://schemas.openxmlformats.org/officeDocument/2006/relationships/chart" Target="charts/chart13.xml"/><Relationship Id="rId47" Type="http://schemas.openxmlformats.org/officeDocument/2006/relationships/chart" Target="charts/chart18.xml"/><Relationship Id="rId50" Type="http://schemas.openxmlformats.org/officeDocument/2006/relationships/chart" Target="charts/chart2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9" Type="http://schemas.openxmlformats.org/officeDocument/2006/relationships/hyperlink" Target="https://mkb-10.com/index.php?pid=10001" TargetMode="External"/><Relationship Id="rId11" Type="http://schemas.openxmlformats.org/officeDocument/2006/relationships/chart" Target="charts/chart3.xml"/><Relationship Id="rId24" Type="http://schemas.openxmlformats.org/officeDocument/2006/relationships/hyperlink" Target="https://mkb-10.com/index.php?pid=5001" TargetMode="External"/><Relationship Id="rId32" Type="http://schemas.openxmlformats.org/officeDocument/2006/relationships/hyperlink" Target="https://mkb-10.com/index.php?pid=13001" TargetMode="External"/><Relationship Id="rId37" Type="http://schemas.openxmlformats.org/officeDocument/2006/relationships/hyperlink" Target="https://mkb-10.com/index.php?pid=18001" TargetMode="External"/><Relationship Id="rId40" Type="http://schemas.openxmlformats.org/officeDocument/2006/relationships/hyperlink" Target="https://mkb-10.com/index.php?pid=22769" TargetMode="External"/><Relationship Id="rId45" Type="http://schemas.openxmlformats.org/officeDocument/2006/relationships/chart" Target="charts/chart16.xm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hyperlink" Target="https://mkb-10.com/index.php?pid=12001" TargetMode="External"/><Relationship Id="rId44" Type="http://schemas.openxmlformats.org/officeDocument/2006/relationships/chart" Target="charts/chart15.xm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hyperlink" Target="https://mkb-10.com/index.php?pid=3001" TargetMode="External"/><Relationship Id="rId27" Type="http://schemas.openxmlformats.org/officeDocument/2006/relationships/hyperlink" Target="https://mkb-10.com/index.php?pid=8001" TargetMode="External"/><Relationship Id="rId30" Type="http://schemas.openxmlformats.org/officeDocument/2006/relationships/hyperlink" Target="https://mkb-10.com/index.php?pid=11001" TargetMode="External"/><Relationship Id="rId35" Type="http://schemas.openxmlformats.org/officeDocument/2006/relationships/hyperlink" Target="https://mkb-10.com/index.php?pid=16001" TargetMode="External"/><Relationship Id="rId43" Type="http://schemas.openxmlformats.org/officeDocument/2006/relationships/chart" Target="charts/chart14.xml"/><Relationship Id="rId48" Type="http://schemas.openxmlformats.org/officeDocument/2006/relationships/chart" Target="charts/chart19.xml"/><Relationship Id="rId8" Type="http://schemas.openxmlformats.org/officeDocument/2006/relationships/endnotes" Target="endnotes.xml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hyperlink" Target="https://mkb-10.com/index.php?pid=6001" TargetMode="External"/><Relationship Id="rId33" Type="http://schemas.openxmlformats.org/officeDocument/2006/relationships/hyperlink" Target="https://mkb-10.com/index.php?pid=14001" TargetMode="External"/><Relationship Id="rId38" Type="http://schemas.openxmlformats.org/officeDocument/2006/relationships/hyperlink" Target="https://mkb-10.com/index.php?pid=20001" TargetMode="External"/><Relationship Id="rId46" Type="http://schemas.openxmlformats.org/officeDocument/2006/relationships/chart" Target="charts/chart17.xml"/><Relationship Id="rId20" Type="http://schemas.openxmlformats.org/officeDocument/2006/relationships/hyperlink" Target="https://mkb-10.com/index.php?pid=1" TargetMode="External"/><Relationship Id="rId41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hyperlink" Target="https://mkb-10.com/index.php?pid=4001" TargetMode="External"/><Relationship Id="rId28" Type="http://schemas.openxmlformats.org/officeDocument/2006/relationships/hyperlink" Target="https://mkb-10.com/index.php?pid=9001" TargetMode="External"/><Relationship Id="rId36" Type="http://schemas.openxmlformats.org/officeDocument/2006/relationships/hyperlink" Target="https://mkb-10.com/index.php?pid=17001" TargetMode="External"/><Relationship Id="rId49" Type="http://schemas.openxmlformats.org/officeDocument/2006/relationships/chart" Target="charts/chart2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0.xlsx"/><Relationship Id="rId1" Type="http://schemas.openxmlformats.org/officeDocument/2006/relationships/themeOverride" Target="../theme/themeOverride20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.xlsx"/><Relationship Id="rId1" Type="http://schemas.openxmlformats.org/officeDocument/2006/relationships/themeOverride" Target="../theme/themeOverride2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41830440472870045"/>
          <c:y val="3.0752365312564662E-2"/>
          <c:w val="0.54221448647256965"/>
          <c:h val="0.8992114891012913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том числе со смертельным исходом</c:v>
                </c:pt>
              </c:strCache>
            </c:strRef>
          </c:tx>
          <c:spPr>
            <a:solidFill>
              <a:srgbClr val="FFC000"/>
            </a:solidFill>
            <a:ln w="25381">
              <a:noFill/>
            </a:ln>
          </c:spPr>
          <c:invertIfNegative val="0"/>
          <c:dLbls>
            <c:dLbl>
              <c:idx val="0"/>
              <c:layout>
                <c:manualLayout>
                  <c:x val="0"/>
                  <c:y val="6.154793045083858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5A7-47DC-A738-493D50CEA07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6.15479304508374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5A7-47DC-A738-493D50CEA07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8.1789522853217887E-17"/>
                  <c:y val="9.23218956762567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5A7-47DC-A738-493D50CEA07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1.230958609016771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5A7-47DC-A738-493D50CEA07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8.1789522853217887E-17"/>
                  <c:y val="6.154793045083746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5A7-47DC-A738-493D50CEA07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8.1789522853217887E-17"/>
                  <c:y val="6.154793045083858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5A7-47DC-A738-493D50CEA07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2.230649118893598E-3"/>
                  <c:y val="6.154793045083802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5A7-47DC-A738-493D50CEA07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"/>
                  <c:y val="9.232189567625845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5A7-47DC-A738-493D50CEA07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2.230649118893598E-3"/>
                  <c:y val="9.232189567625732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5A7-47DC-A738-493D50CEA07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"/>
                  <c:y val="6.154793045083858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5A7-47DC-A738-493D50CEA07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"/>
                  <c:y val="9.23218956762578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5A7-47DC-A738-493D50CEA07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0"/>
                  <c:y val="6.154793045083858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95A7-47DC-A738-493D50CEA07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0"/>
                  <c:y val="6.154793045083858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95A7-47DC-A738-493D50CEA07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0"/>
                  <c:y val="6.15479304508385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95A7-47DC-A738-493D50CEA07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81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99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Пензенская область</c:v>
                </c:pt>
                <c:pt idx="1">
                  <c:v>Ульяновская область</c:v>
                </c:pt>
                <c:pt idx="2">
                  <c:v>Чувашская Республика</c:v>
                </c:pt>
                <c:pt idx="3">
                  <c:v>Республика Татарстан</c:v>
                </c:pt>
                <c:pt idx="4">
                  <c:v>Республика Мордовия</c:v>
                </c:pt>
                <c:pt idx="5">
                  <c:v>Саратовская область</c:v>
                </c:pt>
                <c:pt idx="6">
                  <c:v>Нижегородская область</c:v>
                </c:pt>
                <c:pt idx="7">
                  <c:v>Самарская область</c:v>
                </c:pt>
                <c:pt idx="8">
                  <c:v>Пермский край</c:v>
                </c:pt>
                <c:pt idx="9">
                  <c:v>Республика Башкортостан</c:v>
                </c:pt>
                <c:pt idx="10">
                  <c:v>Оренбургская область</c:v>
                </c:pt>
                <c:pt idx="11">
                  <c:v>Удмуртская Республика</c:v>
                </c:pt>
                <c:pt idx="12">
                  <c:v>Кировская область</c:v>
                </c:pt>
                <c:pt idx="13">
                  <c:v>Республика Марий Эл</c:v>
                </c:pt>
              </c:strCache>
            </c:strRef>
          </c:cat>
          <c:val>
            <c:numRef>
              <c:f>Лист1!$B$2:$B$15</c:f>
              <c:numCache>
                <c:formatCode>0.000</c:formatCode>
                <c:ptCount val="14"/>
                <c:pt idx="0">
                  <c:v>3.3000000000000002E-2</c:v>
                </c:pt>
                <c:pt idx="1">
                  <c:v>4.9000000000000002E-2</c:v>
                </c:pt>
                <c:pt idx="2">
                  <c:v>6.7000000000000004E-2</c:v>
                </c:pt>
                <c:pt idx="3">
                  <c:v>4.2999999999999997E-2</c:v>
                </c:pt>
                <c:pt idx="4">
                  <c:v>0.105</c:v>
                </c:pt>
                <c:pt idx="5" formatCode="General">
                  <c:v>4.1000000000000002E-2</c:v>
                </c:pt>
                <c:pt idx="6">
                  <c:v>4.5999999999999999E-2</c:v>
                </c:pt>
                <c:pt idx="7">
                  <c:v>3.3000000000000002E-2</c:v>
                </c:pt>
                <c:pt idx="8">
                  <c:v>4.9000000000000002E-2</c:v>
                </c:pt>
                <c:pt idx="9">
                  <c:v>0.06</c:v>
                </c:pt>
                <c:pt idx="10">
                  <c:v>9.8000000000000004E-2</c:v>
                </c:pt>
                <c:pt idx="11">
                  <c:v>9.1999999999999998E-2</c:v>
                </c:pt>
                <c:pt idx="12">
                  <c:v>5.1999999999999998E-2</c:v>
                </c:pt>
                <c:pt idx="13">
                  <c:v>0.106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95A7-47DC-A738-493D50CEA07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rgbClr val="C00000"/>
            </a:solidFill>
            <a:ln w="25381">
              <a:noFill/>
            </a:ln>
          </c:spPr>
          <c:invertIfNegative val="0"/>
          <c:dLbls>
            <c:spPr>
              <a:noFill/>
              <a:ln w="25381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99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Пензенская область</c:v>
                </c:pt>
                <c:pt idx="1">
                  <c:v>Ульяновская область</c:v>
                </c:pt>
                <c:pt idx="2">
                  <c:v>Чувашская Республика</c:v>
                </c:pt>
                <c:pt idx="3">
                  <c:v>Республика Татарстан</c:v>
                </c:pt>
                <c:pt idx="4">
                  <c:v>Республика Мордовия</c:v>
                </c:pt>
                <c:pt idx="5">
                  <c:v>Саратовская область</c:v>
                </c:pt>
                <c:pt idx="6">
                  <c:v>Нижегородская область</c:v>
                </c:pt>
                <c:pt idx="7">
                  <c:v>Самарская область</c:v>
                </c:pt>
                <c:pt idx="8">
                  <c:v>Пермский край</c:v>
                </c:pt>
                <c:pt idx="9">
                  <c:v>Республика Башкортостан</c:v>
                </c:pt>
                <c:pt idx="10">
                  <c:v>Оренбургская область</c:v>
                </c:pt>
                <c:pt idx="11">
                  <c:v>Удмуртская Республика</c:v>
                </c:pt>
                <c:pt idx="12">
                  <c:v>Кировская область</c:v>
                </c:pt>
                <c:pt idx="13">
                  <c:v>Республика Марий Эл</c:v>
                </c:pt>
              </c:strCache>
            </c:strRef>
          </c:cat>
          <c:val>
            <c:numRef>
              <c:f>Лист1!$C$2:$C$15</c:f>
              <c:numCache>
                <c:formatCode>0.000</c:formatCode>
                <c:ptCount val="14"/>
                <c:pt idx="0">
                  <c:v>0.58799999999999997</c:v>
                </c:pt>
                <c:pt idx="1">
                  <c:v>0.73499999999999999</c:v>
                </c:pt>
                <c:pt idx="2">
                  <c:v>0.746</c:v>
                </c:pt>
                <c:pt idx="3">
                  <c:v>0.749</c:v>
                </c:pt>
                <c:pt idx="4">
                  <c:v>0.753</c:v>
                </c:pt>
                <c:pt idx="5">
                  <c:v>0.77400000000000002</c:v>
                </c:pt>
                <c:pt idx="6">
                  <c:v>0.80700000000000005</c:v>
                </c:pt>
                <c:pt idx="7">
                  <c:v>0.97799999999999998</c:v>
                </c:pt>
                <c:pt idx="8">
                  <c:v>1.07</c:v>
                </c:pt>
                <c:pt idx="9">
                  <c:v>1.1020000000000001</c:v>
                </c:pt>
                <c:pt idx="10">
                  <c:v>1.147</c:v>
                </c:pt>
                <c:pt idx="11">
                  <c:v>1.3029999999999999</c:v>
                </c:pt>
                <c:pt idx="12">
                  <c:v>1.387</c:v>
                </c:pt>
                <c:pt idx="13">
                  <c:v>1.7030000000000001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95A7-47DC-A738-493D50CEA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952064"/>
        <c:axId val="107054784"/>
      </c:barChart>
      <c:catAx>
        <c:axId val="1089520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18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99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7054784"/>
        <c:crosses val="autoZero"/>
        <c:auto val="1"/>
        <c:lblAlgn val="ctr"/>
        <c:lblOffset val="100"/>
        <c:noMultiLvlLbl val="0"/>
      </c:catAx>
      <c:valAx>
        <c:axId val="107054784"/>
        <c:scaling>
          <c:orientation val="minMax"/>
        </c:scaling>
        <c:delete val="0"/>
        <c:axPos val="b"/>
        <c:numFmt formatCode="0.000" sourceLinked="1"/>
        <c:majorTickMark val="out"/>
        <c:minorTickMark val="none"/>
        <c:tickLblPos val="nextTo"/>
        <c:spPr>
          <a:noFill/>
          <a:ln w="9518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99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8952064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2603692097016304"/>
          <c:y val="0.7334906924163348"/>
          <c:w val="0.27214863192268191"/>
          <c:h val="0.13207547638105521"/>
        </c:manualLayout>
      </c:layout>
      <c:overlay val="0"/>
      <c:spPr>
        <a:noFill/>
        <a:ln w="25381">
          <a:noFill/>
        </a:ln>
      </c:spPr>
      <c:txPr>
        <a:bodyPr rot="0" spcFirstLastPara="1" vertOverflow="ellipsis" vert="horz" wrap="square" anchor="ctr" anchorCtr="1"/>
        <a:lstStyle/>
        <a:p>
          <a:pPr>
            <a:defRPr sz="999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2098917322834642E-2"/>
          <c:y val="0.11134903640256959"/>
          <c:w val="0.80982135826771673"/>
          <c:h val="0.58642482630847614"/>
        </c:manualLayout>
      </c:layout>
      <c:barChart>
        <c:barDir val="col"/>
        <c:grouping val="clustered"/>
        <c:varyColors val="0"/>
        <c:ser>
          <c:idx val="2"/>
          <c:order val="2"/>
          <c:spPr>
            <a:solidFill>
              <a:srgbClr val="9BBB59"/>
            </a:solidFill>
            <a:ln w="25339">
              <a:noFill/>
            </a:ln>
          </c:spPr>
          <c:invertIfNegative val="0"/>
          <c:cat>
            <c:numRef>
              <c:f>Sheet1!$B$1:$I$1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Lit>
              <c:formatCode>General</c:formatCode>
              <c:ptCount val="1"/>
              <c:pt idx="0">
                <c:v>0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198-4956-B8A8-C4AF372982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overlap val="100"/>
        <c:axId val="108562944"/>
        <c:axId val="108469568"/>
      </c:barChar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списочная численность работников, тыс. чел.</c:v>
                </c:pt>
              </c:strCache>
            </c:strRef>
          </c:tx>
          <c:spPr>
            <a:solidFill>
              <a:srgbClr val="C00000"/>
            </a:solidFill>
            <a:ln w="25339">
              <a:noFill/>
            </a:ln>
          </c:spPr>
          <c:invertIfNegative val="0"/>
          <c:dLbls>
            <c:dLbl>
              <c:idx val="0"/>
              <c:layout>
                <c:manualLayout>
                  <c:x val="0"/>
                  <c:y val="2.61771458127274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198-4956-B8A8-C4AF3729823A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4724226773247069E-4"/>
                  <c:y val="-7.03501719553916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198-4956-B8A8-C4AF3729823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1255195516719843E-3"/>
                  <c:y val="1.92553741731168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198-4956-B8A8-C4AF3729823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4555466563000859E-5"/>
                  <c:y val="4.90476665789497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7198-4956-B8A8-C4AF3729823A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1177467174925877E-3"/>
                  <c:y val="8.6491009012222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7198-4956-B8A8-C4AF3729823A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125584047864411E-3"/>
                  <c:y val="6.470793092611046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7198-4956-B8A8-C4AF3729823A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9393409157188684E-4"/>
                  <c:y val="-1.061558481660380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7198-4956-B8A8-C4AF3729823A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1320538057742781E-3"/>
                  <c:y val="4.458854407904836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7198-4956-B8A8-C4AF3729823A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2.1320023398999229E-3"/>
                  <c:y val="0.1680041719424300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7198-4956-B8A8-C4AF3729823A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5.6924887443592122E-6"/>
                  <c:y val="0.1214103173649923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7198-4956-B8A8-C4AF3729823A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1728548832347138E-3"/>
                  <c:y val="0.2629098329205513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7198-4956-B8A8-C4AF3729823A}"/>
                </c:ex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 w="25339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Sheet1!$B$2:$I$2</c:f>
              <c:numCache>
                <c:formatCode>#,##0.0</c:formatCode>
                <c:ptCount val="8"/>
                <c:pt idx="0">
                  <c:v>98.4</c:v>
                </c:pt>
                <c:pt idx="1">
                  <c:v>93.9</c:v>
                </c:pt>
                <c:pt idx="2">
                  <c:v>93.2</c:v>
                </c:pt>
                <c:pt idx="3">
                  <c:v>89.7</c:v>
                </c:pt>
                <c:pt idx="4">
                  <c:v>88.3</c:v>
                </c:pt>
                <c:pt idx="5">
                  <c:v>86.3</c:v>
                </c:pt>
                <c:pt idx="6">
                  <c:v>84.1</c:v>
                </c:pt>
                <c:pt idx="7">
                  <c:v>87.3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7198-4956-B8A8-C4AF372982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overlap val="100"/>
        <c:axId val="108563968"/>
        <c:axId val="90670208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% работников, которым установлен хотя бы один 
вид гарантий и компенсаций</c:v>
                </c:pt>
              </c:strCache>
            </c:strRef>
          </c:tx>
          <c:spPr>
            <a:ln w="28507" cap="rnd">
              <a:solidFill>
                <a:srgbClr val="FFC000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rgbClr val="92D050"/>
              </a:solidFill>
              <a:ln w="9502">
                <a:solidFill>
                  <a:schemeClr val="accent2"/>
                </a:solidFill>
              </a:ln>
              <a:effectLst/>
            </c:spPr>
          </c:marker>
          <c:dPt>
            <c:idx val="0"/>
            <c:marker>
              <c:spPr>
                <a:solidFill>
                  <a:srgbClr val="FFC000"/>
                </a:solidFill>
                <a:ln w="9502">
                  <a:solidFill>
                    <a:srgbClr val="FFC000"/>
                  </a:solidFill>
                </a:ln>
                <a:effectLst/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E-7198-4956-B8A8-C4AF3729823A}"/>
              </c:ext>
            </c:extLst>
          </c:dPt>
          <c:dPt>
            <c:idx val="1"/>
            <c:marker>
              <c:spPr>
                <a:solidFill>
                  <a:srgbClr val="FFC000"/>
                </a:solidFill>
                <a:ln w="9502">
                  <a:solidFill>
                    <a:srgbClr val="FFC000"/>
                  </a:solidFill>
                </a:ln>
                <a:effectLst/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0-7198-4956-B8A8-C4AF3729823A}"/>
              </c:ext>
            </c:extLst>
          </c:dPt>
          <c:dPt>
            <c:idx val="2"/>
            <c:marker>
              <c:spPr>
                <a:solidFill>
                  <a:srgbClr val="FFC000"/>
                </a:solidFill>
                <a:ln w="9502">
                  <a:solidFill>
                    <a:srgbClr val="FFC000"/>
                  </a:solidFill>
                </a:ln>
                <a:effectLst/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2-7198-4956-B8A8-C4AF3729823A}"/>
              </c:ext>
            </c:extLst>
          </c:dPt>
          <c:dPt>
            <c:idx val="3"/>
            <c:marker>
              <c:spPr>
                <a:solidFill>
                  <a:srgbClr val="FFC000"/>
                </a:solidFill>
                <a:ln w="9502">
                  <a:solidFill>
                    <a:srgbClr val="FFC000"/>
                  </a:solidFill>
                </a:ln>
                <a:effectLst/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4-7198-4956-B8A8-C4AF3729823A}"/>
              </c:ext>
            </c:extLst>
          </c:dPt>
          <c:dPt>
            <c:idx val="4"/>
            <c:marker>
              <c:spPr>
                <a:solidFill>
                  <a:srgbClr val="FFC000"/>
                </a:solidFill>
                <a:ln w="9502">
                  <a:solidFill>
                    <a:srgbClr val="FFC000"/>
                  </a:solidFill>
                </a:ln>
                <a:effectLst/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6-7198-4956-B8A8-C4AF3729823A}"/>
              </c:ext>
            </c:extLst>
          </c:dPt>
          <c:dPt>
            <c:idx val="5"/>
            <c:marker>
              <c:spPr>
                <a:solidFill>
                  <a:srgbClr val="FFC000"/>
                </a:solidFill>
                <a:ln w="9502">
                  <a:solidFill>
                    <a:srgbClr val="FFC000"/>
                  </a:solidFill>
                </a:ln>
                <a:effectLst/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8-7198-4956-B8A8-C4AF3729823A}"/>
              </c:ext>
            </c:extLst>
          </c:dPt>
          <c:dPt>
            <c:idx val="6"/>
            <c:marker>
              <c:spPr>
                <a:solidFill>
                  <a:srgbClr val="FFC000"/>
                </a:solidFill>
                <a:ln w="9502">
                  <a:solidFill>
                    <a:srgbClr val="FFC000"/>
                  </a:solidFill>
                </a:ln>
                <a:effectLst/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A-7198-4956-B8A8-C4AF3729823A}"/>
              </c:ext>
            </c:extLst>
          </c:dPt>
          <c:dPt>
            <c:idx val="7"/>
            <c:marker>
              <c:spPr>
                <a:solidFill>
                  <a:srgbClr val="FFC000"/>
                </a:solidFill>
                <a:ln w="9502">
                  <a:solidFill>
                    <a:srgbClr val="FFC000"/>
                  </a:solidFill>
                </a:ln>
                <a:effectLst/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B-7198-4956-B8A8-C4AF3729823A}"/>
              </c:ext>
            </c:extLst>
          </c:dPt>
          <c:dLbls>
            <c:dLbl>
              <c:idx val="0"/>
              <c:layout>
                <c:manualLayout>
                  <c:x val="-3.8042841320641792E-2"/>
                  <c:y val="-6.71923631843053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7198-4956-B8A8-C4AF3729823A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6051534039304924E-2"/>
                  <c:y val="-7.09142219358819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7198-4956-B8A8-C4AF3729823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8311187664041992E-2"/>
                  <c:y val="-6.16295198394318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7198-4956-B8A8-C4AF3729823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388887779616852E-2"/>
                  <c:y val="-6.30247815395225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7198-4956-B8A8-C4AF3729823A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85547900262467E-2"/>
                  <c:y val="-4.33096804075962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7198-4956-B8A8-C4AF3729823A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3982119422572177E-2"/>
                  <c:y val="-5.16463794966806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8-7198-4956-B8A8-C4AF3729823A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3632053805774276E-2"/>
                  <c:y val="-3.93567392311255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A-7198-4956-B8A8-C4AF3729823A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4045439632546082E-2"/>
                  <c:y val="-4.91956152539755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B-7198-4956-B8A8-C4AF3729823A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7792624265098827E-2"/>
                  <c:y val="-6.14870642094833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C-7198-4956-B8A8-C4AF3729823A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1206658890891739E-2"/>
                  <c:y val="-4.26363245473929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D-7198-4956-B8A8-C4AF3729823A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6938533014990151E-2"/>
                  <c:y val="-4.07963533842235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E-7198-4956-B8A8-C4AF3729823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339">
                <a:noFill/>
              </a:ln>
            </c:spPr>
            <c:txPr>
              <a:bodyPr rot="0" vert="horz"/>
              <a:lstStyle/>
              <a:p>
                <a:pPr>
                  <a:defRPr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Sheet1!$B$3:$I$3</c:f>
              <c:numCache>
                <c:formatCode>#,##0.0</c:formatCode>
                <c:ptCount val="8"/>
                <c:pt idx="0">
                  <c:v>50</c:v>
                </c:pt>
                <c:pt idx="1">
                  <c:v>50.6</c:v>
                </c:pt>
                <c:pt idx="2">
                  <c:v>50.3</c:v>
                </c:pt>
                <c:pt idx="3">
                  <c:v>49.1</c:v>
                </c:pt>
                <c:pt idx="4">
                  <c:v>35.1</c:v>
                </c:pt>
                <c:pt idx="5">
                  <c:v>37.200000000000003</c:v>
                </c:pt>
                <c:pt idx="6">
                  <c:v>36</c:v>
                </c:pt>
                <c:pt idx="7">
                  <c:v>36.5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1F-7198-4956-B8A8-C4AF372982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8562944"/>
        <c:axId val="108469568"/>
      </c:lineChart>
      <c:catAx>
        <c:axId val="108562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02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10846956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08469568"/>
        <c:scaling>
          <c:orientation val="minMax"/>
          <c:max val="100"/>
          <c:min val="20"/>
        </c:scaling>
        <c:delete val="0"/>
        <c:axPos val="l"/>
        <c:majorGridlines>
          <c:spPr>
            <a:ln w="9502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108562944"/>
        <c:crosses val="autoZero"/>
        <c:crossBetween val="between"/>
      </c:valAx>
      <c:catAx>
        <c:axId val="1085639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0670208"/>
        <c:crosses val="autoZero"/>
        <c:auto val="0"/>
        <c:lblAlgn val="ctr"/>
        <c:lblOffset val="100"/>
        <c:noMultiLvlLbl val="0"/>
      </c:catAx>
      <c:valAx>
        <c:axId val="90670208"/>
        <c:scaling>
          <c:orientation val="minMax"/>
          <c:min val="70"/>
        </c:scaling>
        <c:delete val="0"/>
        <c:axPos val="r"/>
        <c:numFmt formatCode="#,##0.0" sourceLinked="1"/>
        <c:majorTickMark val="none"/>
        <c:minorTickMark val="none"/>
        <c:tickLblPos val="nextTo"/>
        <c:spPr>
          <a:ln w="9502">
            <a:noFill/>
          </a:ln>
        </c:spPr>
        <c:txPr>
          <a:bodyPr rot="0"/>
          <a:lstStyle/>
          <a:p>
            <a:pPr>
              <a:defRPr/>
            </a:pPr>
            <a:endParaRPr lang="ru-RU"/>
          </a:p>
        </c:txPr>
        <c:crossAx val="108563968"/>
        <c:crosses val="max"/>
        <c:crossBetween val="between"/>
      </c:valAx>
      <c:spPr>
        <a:noFill/>
        <a:ln w="25339">
          <a:noFill/>
        </a:ln>
      </c:spPr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4.9704214865376378E-2"/>
          <c:y val="0.81040934786997787"/>
          <c:w val="0.91140804705275558"/>
          <c:h val="0.1698945083787603"/>
        </c:manualLayout>
      </c:layout>
      <c:overlay val="1"/>
      <c:spPr>
        <a:noFill/>
        <a:ln w="25339">
          <a:noFill/>
        </a:ln>
      </c:spPr>
      <c:txPr>
        <a:bodyPr rot="0" vert="horz"/>
        <a:lstStyle/>
        <a:p>
          <a:pPr algn="just"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0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700176366843033E-2"/>
          <c:y val="0.11134903640256959"/>
          <c:w val="0.76190476190476186"/>
          <c:h val="0.57387580299785867"/>
        </c:manualLayout>
      </c:layout>
      <c:barChart>
        <c:barDir val="col"/>
        <c:grouping val="clustered"/>
        <c:varyColors val="0"/>
        <c:ser>
          <c:idx val="2"/>
          <c:order val="2"/>
          <c:spPr>
            <a:solidFill>
              <a:srgbClr val="9BBB59"/>
            </a:solidFill>
            <a:ln w="25324">
              <a:noFill/>
            </a:ln>
          </c:spPr>
          <c:invertIfNegative val="0"/>
          <c:cat>
            <c:numRef>
              <c:f>Sheet1!$B$1:$G$1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Lit>
              <c:formatCode>General</c:formatCode>
              <c:ptCount val="1"/>
              <c:pt idx="0">
                <c:v>0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2FC-4D1B-9728-06722A0C82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overlap val="100"/>
        <c:axId val="108950016"/>
        <c:axId val="90674816"/>
      </c:barChar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прошедших периодический медосмотр, чел.</c:v>
                </c:pt>
              </c:strCache>
            </c:strRef>
          </c:tx>
          <c:spPr>
            <a:solidFill>
              <a:srgbClr val="C00000"/>
            </a:solidFill>
            <a:ln w="25324">
              <a:noFill/>
            </a:ln>
          </c:spPr>
          <c:invertIfNegative val="0"/>
          <c:dLbls>
            <c:dLbl>
              <c:idx val="0"/>
              <c:layout>
                <c:manualLayout>
                  <c:x val="0"/>
                  <c:y val="2.61771458127274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2FC-4D1B-9728-06722A0C820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4724226773247069E-4"/>
                  <c:y val="-7.035017195539162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2FC-4D1B-9728-06722A0C820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1255195516719843E-3"/>
                  <c:y val="1.92553741731168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2FC-4D1B-9728-06722A0C820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4555466563000859E-5"/>
                  <c:y val="4.90476665789497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2FC-4D1B-9728-06722A0C820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1177467174925877E-3"/>
                  <c:y val="8.6491009012222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2FC-4D1B-9728-06722A0C820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125584047864411E-3"/>
                  <c:y val="6.470793092611046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22FC-4D1B-9728-06722A0C8209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9393409157188684E-4"/>
                  <c:y val="-1.061558481660380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22FC-4D1B-9728-06722A0C8209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1320044609019892E-3"/>
                  <c:y val="0.1832823006974062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22FC-4D1B-9728-06722A0C8209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2.1320023398999229E-3"/>
                  <c:y val="0.1680041719424300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22FC-4D1B-9728-06722A0C8209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5.6924887443592122E-6"/>
                  <c:y val="0.1214103173649923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22FC-4D1B-9728-06722A0C8209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1728548832347138E-3"/>
                  <c:y val="0.2629098329205513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22FC-4D1B-9728-06722A0C8209}"/>
                </c:ext>
                <c:ext xmlns:c15="http://schemas.microsoft.com/office/drawing/2012/chart" uri="{CE6537A1-D6FC-4f65-9D91-7224C49458BB}"/>
              </c:extLst>
            </c:dLbl>
            <c:numFmt formatCode="#,##0" sourceLinked="0"/>
            <c:spPr>
              <a:noFill/>
              <a:ln w="25324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Sheet1!$B$1:$G$1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Sheet1!$B$2:$G$2</c:f>
              <c:numCache>
                <c:formatCode>#,##0</c:formatCode>
                <c:ptCount val="6"/>
                <c:pt idx="0">
                  <c:v>126326</c:v>
                </c:pt>
                <c:pt idx="1">
                  <c:v>126934</c:v>
                </c:pt>
                <c:pt idx="2">
                  <c:v>131226</c:v>
                </c:pt>
                <c:pt idx="3">
                  <c:v>110828</c:v>
                </c:pt>
                <c:pt idx="4">
                  <c:v>121233</c:v>
                </c:pt>
                <c:pt idx="5">
                  <c:v>110156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22FC-4D1B-9728-06722A0C82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overlap val="100"/>
        <c:axId val="108952576"/>
        <c:axId val="90675392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охват, %</c:v>
                </c:pt>
              </c:strCache>
            </c:strRef>
          </c:tx>
          <c:spPr>
            <a:ln w="28489" cap="rnd">
              <a:solidFill>
                <a:srgbClr val="FFC000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rgbClr val="FFC000"/>
              </a:solidFill>
              <a:ln w="9496">
                <a:solidFill>
                  <a:srgbClr val="FFC000"/>
                </a:solidFill>
              </a:ln>
              <a:effectLst/>
            </c:spPr>
          </c:marker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E-22FC-4D1B-9728-06722A0C8209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0-22FC-4D1B-9728-06722A0C8209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2-22FC-4D1B-9728-06722A0C8209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4-22FC-4D1B-9728-06722A0C8209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6-22FC-4D1B-9728-06722A0C8209}"/>
              </c:ext>
            </c:extLst>
          </c:dPt>
          <c:dPt>
            <c:idx val="5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8-22FC-4D1B-9728-06722A0C8209}"/>
              </c:ext>
            </c:extLst>
          </c:dPt>
          <c:dPt>
            <c:idx val="6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A-22FC-4D1B-9728-06722A0C8209}"/>
              </c:ext>
            </c:extLst>
          </c:dPt>
          <c:dLbls>
            <c:dLbl>
              <c:idx val="0"/>
              <c:layout>
                <c:manualLayout>
                  <c:x val="-3.8042841320641792E-2"/>
                  <c:y val="-6.71923631843053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22FC-4D1B-9728-06722A0C820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6051534039304924E-2"/>
                  <c:y val="-7.09142219358819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22FC-4D1B-9728-06722A0C820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0394594492296508E-2"/>
                  <c:y val="-6.16295382158380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22FC-4D1B-9728-06722A0C820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388887779616852E-2"/>
                  <c:y val="-6.30247815395225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22FC-4D1B-9728-06722A0C820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022188365271587E-2"/>
                  <c:y val="-4.33095714335845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22FC-4D1B-9728-06722A0C820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8148862873003064E-2"/>
                  <c:y val="-5.16462885817554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8-22FC-4D1B-9728-06722A0C8209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7798738699329253E-2"/>
                  <c:y val="-3.9356624539579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A-22FC-4D1B-9728-06722A0C8209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878838635282831E-2"/>
                  <c:y val="-4.91956927966868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B-22FC-4D1B-9728-06722A0C8209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7792624265098827E-2"/>
                  <c:y val="-6.14870642094833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C-22FC-4D1B-9728-06722A0C8209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1206658890891739E-2"/>
                  <c:y val="-4.26363245473929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D-22FC-4D1B-9728-06722A0C8209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6938533014990151E-2"/>
                  <c:y val="-4.07963533842235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E-22FC-4D1B-9728-06722A0C820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324">
                <a:noFill/>
              </a:ln>
            </c:spPr>
            <c:txPr>
              <a:bodyPr rot="0" vert="horz"/>
              <a:lstStyle/>
              <a:p>
                <a:pPr>
                  <a:defRPr baseline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Sheet1!$B$1:$G$1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Sheet1!$B$3:$G$3</c:f>
              <c:numCache>
                <c:formatCode>#,##0.0</c:formatCode>
                <c:ptCount val="6"/>
                <c:pt idx="0">
                  <c:v>97.9</c:v>
                </c:pt>
                <c:pt idx="1">
                  <c:v>98.7</c:v>
                </c:pt>
                <c:pt idx="2">
                  <c:v>98.9</c:v>
                </c:pt>
                <c:pt idx="3">
                  <c:v>98.7</c:v>
                </c:pt>
                <c:pt idx="4">
                  <c:v>98.6</c:v>
                </c:pt>
                <c:pt idx="5">
                  <c:v>99.3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1F-22FC-4D1B-9728-06722A0C82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8950016"/>
        <c:axId val="90674816"/>
      </c:lineChart>
      <c:catAx>
        <c:axId val="108950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49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9067481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90674816"/>
        <c:scaling>
          <c:orientation val="minMax"/>
          <c:max val="150"/>
          <c:min val="30"/>
        </c:scaling>
        <c:delete val="0"/>
        <c:axPos val="l"/>
        <c:majorGridlines>
          <c:spPr>
            <a:ln w="9496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108950016"/>
        <c:crosses val="autoZero"/>
        <c:crossBetween val="between"/>
        <c:majorUnit val="20"/>
      </c:valAx>
      <c:catAx>
        <c:axId val="1089525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0675392"/>
        <c:crosses val="autoZero"/>
        <c:auto val="0"/>
        <c:lblAlgn val="ctr"/>
        <c:lblOffset val="100"/>
        <c:noMultiLvlLbl val="0"/>
      </c:catAx>
      <c:valAx>
        <c:axId val="90675392"/>
        <c:scaling>
          <c:orientation val="minMax"/>
          <c:max val="140000"/>
          <c:min val="20000"/>
        </c:scaling>
        <c:delete val="0"/>
        <c:axPos val="r"/>
        <c:numFmt formatCode="#,##0" sourceLinked="1"/>
        <c:majorTickMark val="none"/>
        <c:minorTickMark val="none"/>
        <c:tickLblPos val="nextTo"/>
        <c:spPr>
          <a:ln w="9496">
            <a:noFill/>
          </a:ln>
        </c:spPr>
        <c:txPr>
          <a:bodyPr rot="0"/>
          <a:lstStyle/>
          <a:p>
            <a:pPr>
              <a:defRPr/>
            </a:pPr>
            <a:endParaRPr lang="ru-RU"/>
          </a:p>
        </c:txPr>
        <c:crossAx val="108952576"/>
        <c:crosses val="max"/>
        <c:crossBetween val="between"/>
      </c:valAx>
      <c:spPr>
        <a:noFill/>
        <a:ln w="25324">
          <a:noFill/>
        </a:ln>
      </c:spPr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4.9704173630147543E-2"/>
          <c:y val="0.80407481241897016"/>
          <c:w val="0.91140804705275558"/>
          <c:h val="8.1996299669887043E-2"/>
        </c:manualLayout>
      </c:layout>
      <c:overlay val="1"/>
      <c:spPr>
        <a:noFill/>
        <a:ln w="25324">
          <a:noFill/>
        </a:ln>
      </c:spPr>
      <c:txPr>
        <a:bodyPr rot="0" vert="horz"/>
        <a:lstStyle/>
        <a:p>
          <a:pPr algn="just"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49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1794817227888094E-2"/>
          <c:y val="0.13228565788607904"/>
          <c:w val="0.79145299145298309"/>
          <c:h val="0.61216730038022749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число профзаболеваний –  всего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C00000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4.0754424792457035E-2"/>
                  <c:y val="0.1710368038445968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CDD-421D-96A6-6EECE627F566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6548802658560956E-2"/>
                  <c:y val="0.1426426205125592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CDD-421D-96A6-6EECE627F566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4418983581467224E-2"/>
                  <c:y val="0.1242045874213746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CDD-421D-96A6-6EECE627F566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4877509117117374E-2"/>
                  <c:y val="0.105074680666405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CDD-421D-96A6-6EECE627F566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058156349486159E-2"/>
                  <c:y val="7.598819393180895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CDD-421D-96A6-6EECE627F566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9614733406254939E-2"/>
                  <c:y val="6.567409676377462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ACDD-421D-96A6-6EECE627F566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9491682304068638E-2"/>
                  <c:y val="4.967762392981714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ACDD-421D-96A6-6EECE627F566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3386934765829976E-2"/>
                  <c:y val="6.96627926514005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CDD-421D-96A6-6EECE627F566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2.5526641925030395E-2"/>
                  <c:y val="6.11111111111111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ACDD-421D-96A6-6EECE627F566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1.6137165910237016E-2"/>
                  <c:y val="2.96296296296296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ACDD-421D-96A6-6EECE627F56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395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Sheet1!$B$2:$K$2</c:f>
              <c:numCache>
                <c:formatCode>General</c:formatCode>
                <c:ptCount val="10"/>
                <c:pt idx="0">
                  <c:v>36</c:v>
                </c:pt>
                <c:pt idx="1">
                  <c:v>31</c:v>
                </c:pt>
                <c:pt idx="2">
                  <c:v>26</c:v>
                </c:pt>
                <c:pt idx="3">
                  <c:v>17</c:v>
                </c:pt>
                <c:pt idx="4">
                  <c:v>14</c:v>
                </c:pt>
                <c:pt idx="5">
                  <c:v>10</c:v>
                </c:pt>
                <c:pt idx="6">
                  <c:v>16</c:v>
                </c:pt>
                <c:pt idx="7">
                  <c:v>13</c:v>
                </c:pt>
                <c:pt idx="8">
                  <c:v>8</c:v>
                </c:pt>
                <c:pt idx="9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ACDD-421D-96A6-6EECE627F5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353344"/>
        <c:axId val="108467264"/>
      </c:barChart>
      <c:lineChart>
        <c:grouping val="standard"/>
        <c:varyColors val="0"/>
        <c:ser>
          <c:idx val="0"/>
          <c:order val="1"/>
          <c:tx>
            <c:strRef>
              <c:f>Sheet1!$A$3</c:f>
              <c:strCache>
                <c:ptCount val="1"/>
                <c:pt idx="0">
                  <c:v>показатели на 10000 работников</c:v>
                </c:pt>
              </c:strCache>
            </c:strRef>
          </c:tx>
          <c:spPr>
            <a:ln w="28569" cap="rnd">
              <a:solidFill>
                <a:srgbClr val="FFC000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rgbClr val="FFC000"/>
              </a:solidFill>
              <a:ln w="9523">
                <a:solidFill>
                  <a:srgbClr val="FFC00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7.7010507818125115E-3"/>
                  <c:y val="-5.38761025502940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ACDD-421D-96A6-6EECE627F566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5122190373474537E-2"/>
                  <c:y val="-6.97152230971128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ACDD-421D-96A6-6EECE627F566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0449510094497113E-2"/>
                  <c:y val="-7.72077865266841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ACDD-421D-96A6-6EECE627F566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7648334662985514E-2"/>
                  <c:y val="-7.69085739282589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ACDD-421D-96A6-6EECE627F566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7035070490548695E-2"/>
                  <c:y val="-7.9942257217847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ACDD-421D-96A6-6EECE627F566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9023267601113729E-2"/>
                  <c:y val="-8.77777777777777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ACDD-421D-96A6-6EECE627F566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5538143988685121E-2"/>
                  <c:y val="-7.76447944006999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ACDD-421D-96A6-6EECE627F566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3428008588609524E-2"/>
                  <c:y val="-5.93565179352580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0,43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ACDD-421D-96A6-6EECE627F566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6162742727126398E-2"/>
                  <c:y val="-6.66666666666666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ACDD-421D-96A6-6EECE627F566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2274331820474032E-2"/>
                  <c:y val="-5.92592592592592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ACDD-421D-96A6-6EECE627F56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395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Sheet1!$B$3:$K$3</c:f>
              <c:numCache>
                <c:formatCode>0.00</c:formatCode>
                <c:ptCount val="10"/>
                <c:pt idx="0" formatCode="General">
                  <c:v>1</c:v>
                </c:pt>
                <c:pt idx="1">
                  <c:v>0.81</c:v>
                </c:pt>
                <c:pt idx="2">
                  <c:v>0.69</c:v>
                </c:pt>
                <c:pt idx="3">
                  <c:v>0.49</c:v>
                </c:pt>
                <c:pt idx="4">
                  <c:v>0.42</c:v>
                </c:pt>
                <c:pt idx="5">
                  <c:v>0.31</c:v>
                </c:pt>
                <c:pt idx="6">
                  <c:v>0.43</c:v>
                </c:pt>
                <c:pt idx="7">
                  <c:v>0.39</c:v>
                </c:pt>
                <c:pt idx="8">
                  <c:v>0.27</c:v>
                </c:pt>
                <c:pt idx="9">
                  <c:v>0.18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5-ACDD-421D-96A6-6EECE627F5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1698944"/>
        <c:axId val="108467840"/>
      </c:lineChart>
      <c:catAx>
        <c:axId val="111353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3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10846726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08467264"/>
        <c:scaling>
          <c:orientation val="minMax"/>
          <c:max val="150"/>
        </c:scaling>
        <c:delete val="0"/>
        <c:axPos val="l"/>
        <c:majorGridlines>
          <c:spPr>
            <a:ln w="9523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3">
            <a:noFill/>
          </a:ln>
        </c:spPr>
        <c:txPr>
          <a:bodyPr rot="0"/>
          <a:lstStyle/>
          <a:p>
            <a:pPr>
              <a:defRPr/>
            </a:pPr>
            <a:endParaRPr lang="ru-RU"/>
          </a:p>
        </c:txPr>
        <c:crossAx val="111353344"/>
        <c:crosses val="autoZero"/>
        <c:crossBetween val="between"/>
      </c:valAx>
      <c:catAx>
        <c:axId val="1116989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8467840"/>
        <c:crosses val="autoZero"/>
        <c:auto val="0"/>
        <c:lblAlgn val="ctr"/>
        <c:lblOffset val="100"/>
        <c:noMultiLvlLbl val="0"/>
      </c:catAx>
      <c:valAx>
        <c:axId val="108467840"/>
        <c:scaling>
          <c:orientation val="minMax"/>
          <c:max val="3.1"/>
          <c:min val="-0.4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ln w="9523">
            <a:noFill/>
          </a:ln>
        </c:spPr>
        <c:txPr>
          <a:bodyPr rot="0"/>
          <a:lstStyle/>
          <a:p>
            <a:pPr>
              <a:defRPr/>
            </a:pPr>
            <a:endParaRPr lang="ru-RU"/>
          </a:p>
        </c:txPr>
        <c:crossAx val="111698944"/>
        <c:crosses val="max"/>
        <c:crossBetween val="between"/>
      </c:valAx>
      <c:spPr>
        <a:noFill/>
        <a:ln w="25395">
          <a:noFill/>
        </a:ln>
      </c:spPr>
    </c:plotArea>
    <c:legend>
      <c:legendPos val="b"/>
      <c:overlay val="0"/>
      <c:spPr>
        <a:noFill/>
        <a:ln w="25395">
          <a:noFill/>
        </a:ln>
      </c:spPr>
      <c:txPr>
        <a:bodyPr rot="0" vert="horz"/>
        <a:lstStyle/>
        <a:p>
          <a:pPr>
            <a:defRPr sz="1000" baseline="0"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3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3418905213010855E-2"/>
          <c:y val="4.4998977295970549E-2"/>
          <c:w val="0.73220897677584984"/>
          <c:h val="0.858894545524824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производственный травматизм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1574074074074073E-2"/>
                  <c:y val="-7.936507936507941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C380-48DC-83C9-22E58E038B6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8888888888891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380-48DC-83C9-22E58E038B6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25925925925954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380-48DC-83C9-22E58E038B62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88888888888916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380-48DC-83C9-22E58E038B62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2592592592594964E-3"/>
                  <c:y val="-7.936507936507918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C380-48DC-83C9-22E58E038B6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292">
                <a:noFill/>
              </a:ln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53</c:v>
                </c:pt>
                <c:pt idx="1">
                  <c:v>39</c:v>
                </c:pt>
                <c:pt idx="2">
                  <c:v>15</c:v>
                </c:pt>
                <c:pt idx="3">
                  <c:v>21</c:v>
                </c:pt>
                <c:pt idx="4">
                  <c:v>15</c:v>
                </c:pt>
                <c:pt idx="5">
                  <c:v>10</c:v>
                </c:pt>
                <c:pt idx="6">
                  <c:v>14</c:v>
                </c:pt>
                <c:pt idx="7">
                  <c:v>12</c:v>
                </c:pt>
                <c:pt idx="8">
                  <c:v>13</c:v>
                </c:pt>
                <c:pt idx="9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380-48DC-83C9-22E58E038B6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профзаболевания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rgbClr val="FFC000"/>
              </a:solidFill>
            </a:ln>
          </c:spPr>
          <c:invertIfNegative val="0"/>
          <c:dLbls>
            <c:dLbl>
              <c:idx val="0"/>
              <c:layout>
                <c:manualLayout>
                  <c:x val="9.259259259259496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C380-48DC-83C9-22E58E038B6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88888888888916E-2"/>
                  <c:y val="-7.2750482331548748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C380-48DC-83C9-22E58E038B6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88888888888916E-2"/>
                  <c:y val="-1.19047619047619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C380-48DC-83C9-22E58E038B62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25925925925951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C380-48DC-83C9-22E58E038B62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909651293452164E-2"/>
                  <c:y val="1.9841349054617315E-2"/>
                </c:manualLayout>
              </c:layout>
              <c:tx>
                <c:rich>
                  <a:bodyPr/>
                  <a:lstStyle/>
                  <a:p>
                    <a:pPr>
                      <a:defRPr sz="998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en-US"/>
                      <a:t>5</a:t>
                    </a:r>
                  </a:p>
                </c:rich>
              </c:tx>
              <c:spPr>
                <a:noFill/>
                <a:ln w="25292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C380-48DC-83C9-22E58E038B6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292">
                <a:noFill/>
              </a:ln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9</c:v>
                </c:pt>
                <c:pt idx="1">
                  <c:v>1</c:v>
                </c:pt>
                <c:pt idx="2">
                  <c:v>4</c:v>
                </c:pt>
                <c:pt idx="3">
                  <c:v>5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C380-48DC-83C9-22E58E038B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787968"/>
        <c:axId val="108503040"/>
      </c:barChart>
      <c:catAx>
        <c:axId val="112787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noFill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8503040"/>
        <c:crosses val="autoZero"/>
        <c:auto val="1"/>
        <c:lblAlgn val="ctr"/>
        <c:lblOffset val="100"/>
        <c:noMultiLvlLbl val="0"/>
      </c:catAx>
      <c:valAx>
        <c:axId val="108503040"/>
        <c:scaling>
          <c:orientation val="minMax"/>
        </c:scaling>
        <c:delete val="0"/>
        <c:axPos val="l"/>
        <c:majorGridlines>
          <c:spPr>
            <a:ln>
              <a:solidFill>
                <a:sysClr val="window" lastClr="FFFFFF">
                  <a:lumMod val="50000"/>
                </a:sys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2787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098964623287125"/>
          <c:y val="5.8344000103435496E-4"/>
          <c:w val="0.21004897430266042"/>
          <c:h val="0.55239670594001311"/>
        </c:manualLayout>
      </c:layout>
      <c:overlay val="0"/>
      <c:txPr>
        <a:bodyPr/>
        <a:lstStyle/>
        <a:p>
          <a:pPr>
            <a:defRPr sz="999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3844976191953659E-2"/>
          <c:y val="4.1334450214999721E-2"/>
          <c:w val="0.8649975860040906"/>
          <c:h val="0.614432851066030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группа</c:v>
                </c:pt>
              </c:strCache>
            </c:strRef>
          </c:tx>
          <c:spPr>
            <a:solidFill>
              <a:srgbClr val="D94FA8"/>
            </a:solidFill>
          </c:spPr>
          <c:invertIfNegative val="0"/>
          <c:dLbls>
            <c:dLbl>
              <c:idx val="0"/>
              <c:layout>
                <c:manualLayout>
                  <c:x val="-1.1209590668090517E-2"/>
                  <c:y val="-3.774758224867465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AA5-4BD1-AC34-E3EB9958C1F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506860661634018E-3"/>
                  <c:y val="-2.713814697910511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AA5-4BD1-AC34-E3EB9958C1F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AA5-4BD1-AC34-E3EB9958C1F5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9756038131822493E-3"/>
                  <c:y val="-4.794122800264406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AA5-4BD1-AC34-E3EB9958C1F5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0417545132024414E-3"/>
                  <c:y val="-4.73847403588598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AA5-4BD1-AC34-E3EB9958C1F5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AA5-4BD1-AC34-E3EB9958C1F5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2AA5-4BD1-AC34-E3EB9958C1F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377">
                <a:noFill/>
              </a:ln>
            </c:spPr>
            <c:txPr>
              <a:bodyPr/>
              <a:lstStyle/>
              <a:p>
                <a:pPr>
                  <a:defRPr sz="994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2AA5-4BD1-AC34-E3EB9958C1F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группа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rgbClr val="FFC000"/>
              </a:solidFill>
            </a:ln>
          </c:spPr>
          <c:invertIfNegative val="0"/>
          <c:dLbls>
            <c:dLbl>
              <c:idx val="0"/>
              <c:layout>
                <c:manualLayout>
                  <c:x val="-2.9398363116029812E-3"/>
                  <c:y val="-3.10332286503865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2AA5-4BD1-AC34-E3EB9958C1F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6585542832107314E-4"/>
                  <c:y val="-4.371165644171782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2AA5-4BD1-AC34-E3EB9958C1F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2818360765305734E-3"/>
                  <c:y val="-2.86516473627066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2AA5-4BD1-AC34-E3EB9958C1F5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9625980832474856E-3"/>
                  <c:y val="-7.850424616332132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2AA5-4BD1-AC34-E3EB9958C1F5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4273342699257686E-3"/>
                  <c:y val="-5.34540063128329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2AA5-4BD1-AC34-E3EB9958C1F5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2720088332840987E-3"/>
                  <c:y val="-4.635737855495057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2AA5-4BD1-AC34-E3EB9958C1F5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"/>
                  <c:y val="-2.332218887740938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2AA5-4BD1-AC34-E3EB9958C1F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377">
                <a:noFill/>
              </a:ln>
            </c:spPr>
            <c:txPr>
              <a:bodyPr/>
              <a:lstStyle/>
              <a:p>
                <a:pPr>
                  <a:defRPr sz="994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</c:numCache>
            </c:num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20</c:v>
                </c:pt>
                <c:pt idx="1">
                  <c:v>9</c:v>
                </c:pt>
                <c:pt idx="2">
                  <c:v>9</c:v>
                </c:pt>
                <c:pt idx="3">
                  <c:v>3</c:v>
                </c:pt>
                <c:pt idx="4">
                  <c:v>4</c:v>
                </c:pt>
                <c:pt idx="5">
                  <c:v>4</c:v>
                </c:pt>
                <c:pt idx="6">
                  <c:v>2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  <c:pt idx="1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2AA5-4BD1-AC34-E3EB9958C1F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группа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6891613183654822E-3"/>
                  <c:y val="-1.344570098603278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2AA5-4BD1-AC34-E3EB9958C1F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1545766230080122E-5"/>
                  <c:y val="-5.41368604807895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2AA5-4BD1-AC34-E3EB9958C1F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2733687866194457E-4"/>
                  <c:y val="-2.349664619578367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2AA5-4BD1-AC34-E3EB9958C1F5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9688327471269977E-4"/>
                  <c:y val="-2.135614671897204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2AA5-4BD1-AC34-E3EB9958C1F5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1993205033243027E-4"/>
                  <c:y val="-2.5241586658091942E-2"/>
                </c:manualLayout>
              </c:layout>
              <c:tx>
                <c:rich>
                  <a:bodyPr/>
                  <a:lstStyle/>
                  <a:p>
                    <a:pPr>
                      <a:defRPr sz="996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en-US"/>
                      <a:t>21</a:t>
                    </a:r>
                  </a:p>
                </c:rich>
              </c:tx>
              <c:spPr>
                <a:noFill/>
                <a:ln w="25377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2AA5-4BD1-AC34-E3EB9958C1F5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2AA5-4BD1-AC34-E3EB9958C1F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377">
                <a:noFill/>
              </a:ln>
            </c:spPr>
            <c:txPr>
              <a:bodyPr/>
              <a:lstStyle/>
              <a:p>
                <a:pPr>
                  <a:defRPr sz="994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</c:numCache>
            </c:num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36</c:v>
                </c:pt>
                <c:pt idx="1">
                  <c:v>51</c:v>
                </c:pt>
                <c:pt idx="2">
                  <c:v>31</c:v>
                </c:pt>
                <c:pt idx="3">
                  <c:v>14</c:v>
                </c:pt>
                <c:pt idx="4">
                  <c:v>21</c:v>
                </c:pt>
                <c:pt idx="5">
                  <c:v>11</c:v>
                </c:pt>
                <c:pt idx="6">
                  <c:v>8</c:v>
                </c:pt>
                <c:pt idx="7">
                  <c:v>12</c:v>
                </c:pt>
                <c:pt idx="8">
                  <c:v>9</c:v>
                </c:pt>
                <c:pt idx="9">
                  <c:v>9</c:v>
                </c:pt>
                <c:pt idx="10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2AA5-4BD1-AC34-E3EB9958C1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700992"/>
        <c:axId val="108504768"/>
      </c:barChart>
      <c:catAx>
        <c:axId val="111700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4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8504768"/>
        <c:crosses val="autoZero"/>
        <c:auto val="1"/>
        <c:lblAlgn val="ctr"/>
        <c:lblOffset val="100"/>
        <c:noMultiLvlLbl val="0"/>
      </c:catAx>
      <c:valAx>
        <c:axId val="108504768"/>
        <c:scaling>
          <c:orientation val="minMax"/>
        </c:scaling>
        <c:delete val="0"/>
        <c:axPos val="l"/>
        <c:majorGridlines>
          <c:spPr>
            <a:ln>
              <a:solidFill>
                <a:sysClr val="window" lastClr="FFFFFF"/>
              </a:solidFill>
            </a:ln>
            <a:effectLst>
              <a:outerShdw blurRad="50800" dist="50800" dir="5400000" algn="ctr" rotWithShape="0">
                <a:schemeClr val="bg1"/>
              </a:outerShdw>
            </a:effectLst>
          </c:spPr>
        </c:majorGridlines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4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17009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2800685628582142"/>
          <c:y val="0.78992220002350455"/>
          <c:w val="0.73506418840502075"/>
          <c:h val="0.11744897559446865"/>
        </c:manualLayout>
      </c:layout>
      <c:overlay val="0"/>
      <c:txPr>
        <a:bodyPr/>
        <a:lstStyle/>
        <a:p>
          <a:pPr>
            <a:defRPr sz="916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94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9290780141843976E-2"/>
          <c:y val="0.14529914529914528"/>
          <c:w val="0.78723404255319152"/>
          <c:h val="0.47293447293447294"/>
        </c:manualLayout>
      </c:layout>
      <c:barChart>
        <c:barDir val="col"/>
        <c:grouping val="clustered"/>
        <c:varyColors val="0"/>
        <c:ser>
          <c:idx val="2"/>
          <c:order val="2"/>
          <c:invertIfNegative val="0"/>
          <c:cat>
            <c:numRef>
              <c:f>Sheet1!$B$1:$I$1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Lit>
              <c:formatCode>General</c:formatCode>
              <c:ptCount val="1"/>
              <c:pt idx="0">
                <c:v>0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0E2-48F7-945F-A2819D6595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overlap val="100"/>
        <c:axId val="112790016"/>
        <c:axId val="108503616"/>
      </c:barChar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объем финансирования предупредительных мер по сокращению производственного травматизма и профзаболеваний работников, тыс. рублей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92D050"/>
              </a:solidFill>
            </a:ln>
          </c:spPr>
          <c:invertIfNegative val="0"/>
          <c:dLbls>
            <c:dLbl>
              <c:idx val="0"/>
              <c:layout>
                <c:manualLayout>
                  <c:x val="-1.1348306434192934E-3"/>
                  <c:y val="-6.028886956217205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0E2-48F7-945F-A2819D6595DA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8288968004412376E-3"/>
                  <c:y val="-4.19501224782039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0E2-48F7-945F-A2819D6595D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0588743788764239E-3"/>
                  <c:y val="-3.10254606795351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0E2-48F7-945F-A2819D6595D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0891971836853753E-2"/>
                  <c:y val="-2.75602808729709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0E2-48F7-945F-A2819D6595DA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4875826165292889E-3"/>
                  <c:y val="-2.914041994750658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0E2-48F7-945F-A2819D6595DA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6.436703690184422E-3"/>
                  <c:y val="-6.82492329303907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0E2-48F7-945F-A2819D6595DA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4.4792067018534646E-3"/>
                  <c:y val="-2.3404636841339702E-2"/>
                </c:manualLayout>
              </c:layout>
              <c:numFmt formatCode="#,##0.0" sourceLinked="0"/>
              <c:spPr>
                <a:noFill/>
                <a:ln w="26136">
                  <a:noFill/>
                </a:ln>
              </c:spPr>
              <c:txPr>
                <a:bodyPr/>
                <a:lstStyle/>
                <a:p>
                  <a:pPr>
                    <a:defRPr sz="1029" b="0" i="0" u="none" strike="noStrike" baseline="0">
                      <a:solidFill>
                        <a:schemeClr val="tx1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0E2-48F7-945F-A2819D6595DA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4.4904486276963725E-3"/>
                  <c:y val="-4.5111086466304391E-3"/>
                </c:manualLayout>
              </c:layout>
              <c:numFmt formatCode="#,##0.0" sourceLinked="0"/>
              <c:spPr>
                <a:noFill/>
                <a:ln w="26136">
                  <a:noFill/>
                </a:ln>
              </c:spPr>
              <c:txPr>
                <a:bodyPr/>
                <a:lstStyle/>
                <a:p>
                  <a:pPr>
                    <a:defRPr sz="1031" b="0" i="0" u="none" strike="noStrike" baseline="0">
                      <a:solidFill>
                        <a:schemeClr val="tx1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60E2-48F7-945F-A2819D6595DA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2.1320023398999229E-3"/>
                  <c:y val="0.16800417194243009"/>
                </c:manualLayout>
              </c:layout>
              <c:numFmt formatCode="#,##0.0" sourceLinked="0"/>
              <c:spPr>
                <a:noFill/>
                <a:ln w="26136">
                  <a:noFill/>
                </a:ln>
              </c:spPr>
              <c:txPr>
                <a:bodyPr/>
                <a:lstStyle/>
                <a:p>
                  <a:pPr>
                    <a:defRPr sz="1031" b="0" i="0" u="none" strike="noStrike" baseline="0">
                      <a:solidFill>
                        <a:srgbClr val="FFFFFF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60E2-48F7-945F-A2819D6595DA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5.6924887443592122E-6"/>
                  <c:y val="0.12141031736499235"/>
                </c:manualLayout>
              </c:layout>
              <c:numFmt formatCode="#,##0.0" sourceLinked="0"/>
              <c:spPr>
                <a:noFill/>
                <a:ln w="26136">
                  <a:noFill/>
                </a:ln>
              </c:spPr>
              <c:txPr>
                <a:bodyPr/>
                <a:lstStyle/>
                <a:p>
                  <a:pPr>
                    <a:defRPr sz="1031" b="0" i="0" u="none" strike="noStrike" baseline="0">
                      <a:solidFill>
                        <a:srgbClr val="FFFFFF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60E2-48F7-945F-A2819D6595DA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1728548832347138E-3"/>
                  <c:y val="0.26290983292055131"/>
                </c:manualLayout>
              </c:layout>
              <c:numFmt formatCode="#,##0.0" sourceLinked="0"/>
              <c:spPr>
                <a:noFill/>
                <a:ln w="26136">
                  <a:noFill/>
                </a:ln>
              </c:spPr>
              <c:txPr>
                <a:bodyPr/>
                <a:lstStyle/>
                <a:p>
                  <a:pPr>
                    <a:defRPr sz="1031" b="0" i="0" u="none" strike="noStrike" baseline="0">
                      <a:solidFill>
                        <a:srgbClr val="FFFFFF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60E2-48F7-945F-A2819D6595DA}"/>
                </c:ex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 w="26136">
                <a:noFill/>
              </a:ln>
            </c:spPr>
            <c:txPr>
              <a:bodyPr/>
              <a:lstStyle/>
              <a:p>
                <a:pPr>
                  <a:defRPr sz="1031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Sheet1!$B$2:$I$2</c:f>
              <c:numCache>
                <c:formatCode>#,##0.0</c:formatCode>
                <c:ptCount val="8"/>
                <c:pt idx="0">
                  <c:v>32929.9</c:v>
                </c:pt>
                <c:pt idx="1">
                  <c:v>37207.800000000003</c:v>
                </c:pt>
                <c:pt idx="2">
                  <c:v>39867.1</c:v>
                </c:pt>
                <c:pt idx="3">
                  <c:v>39858.800000000003</c:v>
                </c:pt>
                <c:pt idx="4">
                  <c:v>57865.9</c:v>
                </c:pt>
                <c:pt idx="5">
                  <c:v>57644.6</c:v>
                </c:pt>
                <c:pt idx="6">
                  <c:v>59757.5</c:v>
                </c:pt>
                <c:pt idx="7">
                  <c:v>74614.899999999994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60E2-48F7-945F-A2819D6595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overlap val="100"/>
        <c:axId val="112790528"/>
        <c:axId val="108507072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количество страхователей, воспользовавшихся средствами страхования, чел.</c:v>
                </c:pt>
              </c:strCache>
            </c:strRef>
          </c:tx>
          <c:spPr>
            <a:ln w="32670">
              <a:solidFill>
                <a:srgbClr val="FFC000"/>
              </a:solidFill>
              <a:miter lim="800000"/>
            </a:ln>
            <a:effectLst/>
          </c:spPr>
          <c:marker>
            <c:symbol val="diamond"/>
            <c:size val="7"/>
            <c:spPr>
              <a:solidFill>
                <a:srgbClr val="FFC000"/>
              </a:solidFill>
              <a:ln w="35937" cap="rnd">
                <a:noFill/>
                <a:miter lim="800000"/>
              </a:ln>
              <a:effectLst/>
            </c:spPr>
          </c:marker>
          <c:dLbls>
            <c:dLbl>
              <c:idx val="0"/>
              <c:layout>
                <c:manualLayout>
                  <c:x val="-4.0092166696984677E-2"/>
                  <c:y val="8.27973476999585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60E2-48F7-945F-A2819D6595DA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6368465492968516E-2"/>
                  <c:y val="6.81058098834754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60E2-48F7-945F-A2819D6595D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5299036465326394E-2"/>
                  <c:y val="6.53528812048975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60E2-48F7-945F-A2819D6595D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5102691371499357E-2"/>
                  <c:y val="7.47340792927199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60E2-48F7-945F-A2819D6595DA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4033245844269464E-2"/>
                  <c:y val="8.05801906340654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60E2-48F7-945F-A2819D6595DA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4710116680959434E-2"/>
                  <c:y val="0.1074095178892111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60E2-48F7-945F-A2819D6595DA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4567189002364801E-2"/>
                  <c:y val="7.4678477690288708E-2"/>
                </c:manualLayout>
              </c:layout>
              <c:numFmt formatCode="#,##0" sourceLinked="0"/>
              <c:spPr>
                <a:noFill/>
                <a:ln w="26136">
                  <a:noFill/>
                </a:ln>
              </c:spPr>
              <c:txPr>
                <a:bodyPr/>
                <a:lstStyle/>
                <a:p>
                  <a:pPr>
                    <a:defRPr sz="1029" b="0" i="0" u="none" strike="noStrike" baseline="0">
                      <a:solidFill>
                        <a:sysClr val="windowText" lastClr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60E2-48F7-945F-A2819D6595DA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878838635282831E-2"/>
                  <c:y val="-4.91956927966868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60E2-48F7-945F-A2819D6595DA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7792624265098827E-2"/>
                  <c:y val="-6.14870642094833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60E2-48F7-945F-A2819D6595DA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1206658890891739E-2"/>
                  <c:y val="-4.26363245473929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60E2-48F7-945F-A2819D6595DA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6938533014990151E-2"/>
                  <c:y val="-4.07963533842235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60E2-48F7-945F-A2819D6595DA}"/>
                </c:ext>
                <c:ext xmlns:c15="http://schemas.microsoft.com/office/drawing/2012/chart" uri="{CE6537A1-D6FC-4f65-9D91-7224C49458BB}"/>
              </c:extLst>
            </c:dLbl>
            <c:numFmt formatCode="#,##0" sourceLinked="0"/>
            <c:spPr>
              <a:noFill/>
              <a:ln w="26136">
                <a:noFill/>
              </a:ln>
            </c:spPr>
            <c:txPr>
              <a:bodyPr/>
              <a:lstStyle/>
              <a:p>
                <a:pPr>
                  <a:defRPr sz="1031" b="0" i="0" u="none" strike="noStrike" baseline="0">
                    <a:solidFill>
                      <a:sysClr val="windowText" lastClr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Sheet1!$B$3:$I$3</c:f>
              <c:numCache>
                <c:formatCode>#,##0.0</c:formatCode>
                <c:ptCount val="8"/>
                <c:pt idx="0">
                  <c:v>416</c:v>
                </c:pt>
                <c:pt idx="1">
                  <c:v>397</c:v>
                </c:pt>
                <c:pt idx="2">
                  <c:v>303</c:v>
                </c:pt>
                <c:pt idx="3">
                  <c:v>301</c:v>
                </c:pt>
                <c:pt idx="4">
                  <c:v>439</c:v>
                </c:pt>
                <c:pt idx="5">
                  <c:v>687</c:v>
                </c:pt>
                <c:pt idx="6">
                  <c:v>490</c:v>
                </c:pt>
                <c:pt idx="7">
                  <c:v>388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18-60E2-48F7-945F-A2819D6595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790016"/>
        <c:axId val="108503616"/>
      </c:lineChart>
      <c:catAx>
        <c:axId val="112790016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txPr>
          <a:bodyPr rot="0" vert="horz"/>
          <a:lstStyle/>
          <a:p>
            <a:pPr>
              <a:defRPr sz="99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850361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08503616"/>
        <c:scaling>
          <c:orientation val="minMax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0" vert="horz"/>
          <a:lstStyle/>
          <a:p>
            <a:pPr>
              <a:defRPr sz="99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2790016"/>
        <c:crosses val="autoZero"/>
        <c:crossBetween val="between"/>
      </c:valAx>
      <c:catAx>
        <c:axId val="1127905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8507072"/>
        <c:crosses val="autoZero"/>
        <c:auto val="0"/>
        <c:lblAlgn val="ctr"/>
        <c:lblOffset val="100"/>
        <c:noMultiLvlLbl val="0"/>
      </c:catAx>
      <c:valAx>
        <c:axId val="108507072"/>
        <c:scaling>
          <c:orientation val="minMax"/>
        </c:scaling>
        <c:delete val="0"/>
        <c:axPos val="r"/>
        <c:numFmt formatCode="#,##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99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2790528"/>
        <c:crosses val="max"/>
        <c:crossBetween val="between"/>
      </c:valAx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1.0945256248674148E-2"/>
          <c:y val="0.76627923122512909"/>
          <c:w val="0.96590006280910612"/>
          <c:h val="0.2313803865425913"/>
        </c:manualLayout>
      </c:layout>
      <c:overlay val="0"/>
      <c:txPr>
        <a:bodyPr/>
        <a:lstStyle/>
        <a:p>
          <a:pPr>
            <a:defRPr sz="947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31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5073239607425432E-2"/>
          <c:y val="3.3872209391839873E-2"/>
          <c:w val="0.62189149623625006"/>
          <c:h val="0.906512702078521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 санаторно-курортное лечение и проезд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9.6633300867197767E-3"/>
                  <c:y val="-2.715624557213124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4F5-426F-A618-71AF091F43E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41539442443018E-4"/>
                  <c:y val="-8.659932932547955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4F5-426F-A618-71AF091F43E2}"/>
                </c:ex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 w="24596">
                <a:noFill/>
              </a:ln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Sheet1!$B$2:$C$2</c:f>
              <c:numCache>
                <c:formatCode>#,##0.0</c:formatCode>
                <c:ptCount val="2"/>
                <c:pt idx="0">
                  <c:v>31165.3</c:v>
                </c:pt>
                <c:pt idx="1">
                  <c:v>39176.400000000001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4F5-426F-A618-71AF091F43E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 приобретение лекарственных средств и изделий медицинского назначения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layout>
                <c:manualLayout>
                  <c:x val="1.9811383487645266E-2"/>
                  <c:y val="-5.61612317740494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4F5-426F-A618-71AF091F43E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145006278090054E-2"/>
                  <c:y val="-4.035382466651885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4F5-426F-A618-71AF091F43E2}"/>
                </c:ex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 w="24596">
                <a:noFill/>
              </a:ln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Sheet1!$B$3:$C$3</c:f>
              <c:numCache>
                <c:formatCode>#,##0.0</c:formatCode>
                <c:ptCount val="2"/>
                <c:pt idx="0">
                  <c:v>17660.099999999999</c:v>
                </c:pt>
                <c:pt idx="1">
                  <c:v>18999.599999999999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4F5-426F-A618-71AF091F43E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 протезно-ортопедическая помощь и  лечение </c:v>
                </c:pt>
              </c:strCache>
            </c:strRef>
          </c:tx>
          <c:spPr>
            <a:solidFill>
              <a:srgbClr val="D94FA8"/>
            </a:solidFill>
          </c:spPr>
          <c:invertIfNegative val="0"/>
          <c:dLbls>
            <c:dLbl>
              <c:idx val="0"/>
              <c:layout>
                <c:manualLayout>
                  <c:x val="2.5739778056804003E-3"/>
                  <c:y val="-1.072809343562131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4F5-426F-A618-71AF091F43E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8789247841784309E-4"/>
                  <c:y val="-1.942392162419286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4F5-426F-A618-71AF091F43E2}"/>
                </c:ex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 w="24596">
                <a:noFill/>
              </a:ln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Sheet1!$B$4:$C$4</c:f>
              <c:numCache>
                <c:formatCode>#,##0.0</c:formatCode>
                <c:ptCount val="2"/>
                <c:pt idx="0">
                  <c:v>8168.3</c:v>
                </c:pt>
                <c:pt idx="1">
                  <c:v>10349.700000000001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4F5-426F-A618-71AF091F43E2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 обеспечение транспортными средствами, креслами-колясками и др.</c:v>
                </c:pt>
              </c:strCache>
            </c:strRef>
          </c:tx>
          <c:spPr>
            <a:solidFill>
              <a:srgbClr val="9BBB59">
                <a:lumMod val="40000"/>
                <a:lumOff val="6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9.0670484371271412E-3"/>
                  <c:y val="-2.17017859914040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64F5-426F-A618-71AF091F43E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169175946896356E-2"/>
                  <c:y val="3.551741122334001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64F5-426F-A618-71AF091F43E2}"/>
                </c:ex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 w="24596">
                <a:noFill/>
              </a:ln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Sheet1!$B$5:$C$5</c:f>
              <c:numCache>
                <c:formatCode>#,##0.0</c:formatCode>
                <c:ptCount val="2"/>
                <c:pt idx="0">
                  <c:v>10012.4</c:v>
                </c:pt>
                <c:pt idx="1">
                  <c:v>8749.6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64F5-426F-A618-71AF091F43E2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 оплата отпуска для санаторно-курортного лечения</c:v>
                </c:pt>
              </c:strCache>
            </c:strRef>
          </c:tx>
          <c:spPr>
            <a:solidFill>
              <a:srgbClr val="94E5FE"/>
            </a:solidFill>
          </c:spPr>
          <c:invertIfNegative val="0"/>
          <c:dLbls>
            <c:dLbl>
              <c:idx val="0"/>
              <c:layout>
                <c:manualLayout>
                  <c:x val="1.0470993659324626E-2"/>
                  <c:y val="-2.957661140686475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64F5-426F-A618-71AF091F43E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5781984032919878E-2"/>
                  <c:y val="-1.39594761451734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64F5-426F-A618-71AF091F43E2}"/>
                </c:ex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 w="24596">
                <a:noFill/>
              </a:ln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Sheet1!$B$6:$C$6</c:f>
              <c:numCache>
                <c:formatCode>#,##0.0</c:formatCode>
                <c:ptCount val="2"/>
                <c:pt idx="0">
                  <c:v>5288.1</c:v>
                </c:pt>
                <c:pt idx="1">
                  <c:v>5588.4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64F5-426F-A618-71AF091F43E2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 лечение пострадавших после тяжелых несчастных случаев  </c:v>
                </c:pt>
              </c:strCache>
            </c:strRef>
          </c:tx>
          <c:spPr>
            <a:solidFill>
              <a:srgbClr val="64B7CE"/>
            </a:solidFill>
          </c:spPr>
          <c:invertIfNegative val="0"/>
          <c:dLbls>
            <c:dLbl>
              <c:idx val="0"/>
              <c:layout>
                <c:manualLayout>
                  <c:x val="8.5295534474776266E-3"/>
                  <c:y val="-7.689463698098136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64F5-426F-A618-71AF091F43E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0367375836588994E-3"/>
                  <c:y val="-7.160158964705247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64F5-426F-A618-71AF091F43E2}"/>
                </c:ex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 w="24596">
                <a:noFill/>
              </a:ln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Sheet1!$B$7:$C$7</c:f>
              <c:numCache>
                <c:formatCode>#,##0.0</c:formatCode>
                <c:ptCount val="2"/>
                <c:pt idx="0">
                  <c:v>3749.6</c:v>
                </c:pt>
                <c:pt idx="1">
                  <c:v>3690.6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64F5-426F-A618-71AF091F43E2}"/>
            </c:ext>
          </c:extLst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 прочие виды расходов</c:v>
                </c:pt>
              </c:strCache>
            </c:strRef>
          </c:tx>
          <c:spPr>
            <a:solidFill>
              <a:srgbClr val="87C7D9"/>
            </a:solidFill>
          </c:spPr>
          <c:invertIfNegative val="0"/>
          <c:dLbls>
            <c:dLbl>
              <c:idx val="0"/>
              <c:layout>
                <c:manualLayout>
                  <c:x val="1.6533320816269053E-2"/>
                  <c:y val="-4.5639333643705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64F5-426F-A618-71AF091F43E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5025444844729728E-3"/>
                  <c:y val="3.54769278518848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64F5-426F-A618-71AF091F43E2}"/>
                </c:ex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 w="24596">
                <a:noFill/>
              </a:ln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Sheet1!$B$8:$C$8</c:f>
              <c:numCache>
                <c:formatCode>#,##0.0</c:formatCode>
                <c:ptCount val="2"/>
                <c:pt idx="0">
                  <c:v>3399.3</c:v>
                </c:pt>
                <c:pt idx="1">
                  <c:v>13168.7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64F5-426F-A618-71AF091F43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112791040"/>
        <c:axId val="108505920"/>
      </c:barChart>
      <c:catAx>
        <c:axId val="112791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85059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8505920"/>
        <c:scaling>
          <c:orientation val="minMax"/>
        </c:scaling>
        <c:delete val="0"/>
        <c:axPos val="l"/>
        <c:numFmt formatCode="#,##0" sourceLinked="0"/>
        <c:majorTickMark val="out"/>
        <c:minorTickMark val="none"/>
        <c:tickLblPos val="nextTo"/>
        <c:txPr>
          <a:bodyPr rot="0" vert="horz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279104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9348234696469391"/>
          <c:y val="7.8947368421052634E-3"/>
          <c:w val="0.30048453620716764"/>
          <c:h val="0.9684210526315789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1888487897347392E-2"/>
          <c:y val="4.4057617797775513E-2"/>
          <c:w val="0.89107447506561732"/>
          <c:h val="0.8565310586176736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31472">
              <a:solidFill>
                <a:srgbClr val="D94FA8"/>
              </a:solidFill>
            </a:ln>
          </c:spPr>
          <c:marker>
            <c:symbol val="diamond"/>
            <c:size val="6"/>
            <c:spPr>
              <a:solidFill>
                <a:srgbClr val="D94FA8"/>
              </a:solidFill>
              <a:ln>
                <a:solidFill>
                  <a:srgbClr val="D94FA8"/>
                </a:solidFill>
              </a:ln>
            </c:spPr>
          </c:marker>
          <c:dLbls>
            <c:dLbl>
              <c:idx val="0"/>
              <c:layout>
                <c:manualLayout>
                  <c:x val="-4.7054753373811924E-2"/>
                  <c:y val="-0.1022566858196779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8106-4765-B46A-F6A70420658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994250037546397E-2"/>
                  <c:y val="6.03905086188550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106-4765-B46A-F6A70420658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8885944774614346E-2"/>
                  <c:y val="-0.1181297439171454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8106-4765-B46A-F6A70420658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3108305262932053E-2"/>
                  <c:y val="0.1039254805987089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106-4765-B46A-F6A70420658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3527853038586585E-2"/>
                  <c:y val="4.2303441394514814E-2"/>
                </c:manualLayout>
              </c:layout>
              <c:tx>
                <c:rich>
                  <a:bodyPr/>
                  <a:lstStyle/>
                  <a:p>
                    <a:pPr>
                      <a:defRPr sz="1195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en-US" sz="1195"/>
                      <a:t>8096,0</a:t>
                    </a:r>
                    <a:endParaRPr lang="en-US"/>
                  </a:p>
                </c:rich>
              </c:tx>
              <c:numFmt formatCode="#,##0.0" sourceLinked="0"/>
              <c:spPr>
                <a:noFill/>
                <a:ln w="25293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8106-4765-B46A-F6A704206587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8.4551982092156738E-2"/>
                  <c:y val="-9.72498581258423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8106-4765-B46A-F6A704206587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8863503807033581E-2"/>
                  <c:y val="7.9414210766565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8106-4765-B46A-F6A704206587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8.1495884199761129E-2"/>
                  <c:y val="-8.74866992977229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8106-4765-B46A-F6A704206587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8.5553567167740402E-2"/>
                  <c:y val="-0.1015433949417410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8106-4765-B46A-F6A704206587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6.3507516105941464E-2"/>
                  <c:y val="9.99927519520310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8106-4765-B46A-F6A704206587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896103896103912E-2"/>
                  <c:y val="-6.6945606694560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8106-4765-B46A-F6A704206587}"/>
                </c:ex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 w="25293">
                <a:noFill/>
              </a:ln>
            </c:spPr>
            <c:txPr>
              <a:bodyPr/>
              <a:lstStyle/>
              <a:p>
                <a:pPr>
                  <a:defRPr sz="1195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6805.6</c:v>
                </c:pt>
                <c:pt idx="1">
                  <c:v>5888.1</c:v>
                </c:pt>
                <c:pt idx="2">
                  <c:v>6584.6</c:v>
                </c:pt>
                <c:pt idx="3">
                  <c:v>7105.1</c:v>
                </c:pt>
                <c:pt idx="4">
                  <c:v>8096</c:v>
                </c:pt>
                <c:pt idx="5">
                  <c:v>8736.4</c:v>
                </c:pt>
                <c:pt idx="6">
                  <c:v>10030.700000000001</c:v>
                </c:pt>
                <c:pt idx="7">
                  <c:v>11047.5</c:v>
                </c:pt>
                <c:pt idx="8">
                  <c:v>14551.7</c:v>
                </c:pt>
                <c:pt idx="9">
                  <c:v>15174.1</c:v>
                </c:pt>
                <c:pt idx="10">
                  <c:v>15399.5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B-8106-4765-B46A-F6A7042065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299968"/>
        <c:axId val="108508224"/>
      </c:lineChart>
      <c:catAx>
        <c:axId val="113299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8508224"/>
        <c:crosses val="autoZero"/>
        <c:auto val="1"/>
        <c:lblAlgn val="ctr"/>
        <c:lblOffset val="100"/>
        <c:noMultiLvlLbl val="0"/>
      </c:catAx>
      <c:valAx>
        <c:axId val="108508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96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3299968"/>
        <c:crosses val="autoZero"/>
        <c:crossBetween val="between"/>
      </c:valAx>
      <c:spPr>
        <a:noFill/>
        <a:ln w="25293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5229357798165139E-2"/>
          <c:y val="6.169870627043466E-2"/>
          <c:w val="0.96650563461677386"/>
          <c:h val="0.566021350696547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организаций </c:v>
                </c:pt>
              </c:strCache>
            </c:strRef>
          </c:tx>
          <c:spPr>
            <a:solidFill>
              <a:srgbClr val="94E5FE"/>
            </a:solidFill>
          </c:spPr>
          <c:invertIfNegative val="0"/>
          <c:dLbls>
            <c:dLbl>
              <c:idx val="0"/>
              <c:layout>
                <c:manualLayout>
                  <c:x val="-1.1476471627314432E-2"/>
                  <c:y val="-7.254801052444292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D523-40FD-8BDA-EAEC3B19D4E3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7261045494313221E-2"/>
                  <c:y val="3.445216021848414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523-40FD-8BDA-EAEC3B19D4E3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1574074074074073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D523-40FD-8BDA-EAEC3B19D4E3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1574074074074073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523-40FD-8BDA-EAEC3B19D4E3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1574074074074073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D523-40FD-8BDA-EAEC3B19D4E3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388888888888893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D523-40FD-8BDA-EAEC3B19D4E3}"/>
                </c:ext>
                <c:ext xmlns:c15="http://schemas.microsoft.com/office/drawing/2012/chart" uri="{CE6537A1-D6FC-4f65-9D91-7224C49458BB}"/>
              </c:extLst>
            </c:dLbl>
            <c:numFmt formatCode="#,##0" sourceLinked="0"/>
            <c:spPr>
              <a:noFill/>
              <a:ln w="25307">
                <a:noFill/>
              </a:ln>
            </c:spPr>
            <c:txPr>
              <a:bodyPr/>
              <a:lstStyle/>
              <a:p>
                <a:pPr>
                  <a:defRPr sz="999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1606</c:v>
                </c:pt>
                <c:pt idx="1">
                  <c:v>2358</c:v>
                </c:pt>
                <c:pt idx="2">
                  <c:v>2921</c:v>
                </c:pt>
                <c:pt idx="3">
                  <c:v>1421</c:v>
                </c:pt>
                <c:pt idx="4">
                  <c:v>1457</c:v>
                </c:pt>
                <c:pt idx="5">
                  <c:v>1452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523-40FD-8BDA-EAEC3B19D4E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рабочих мест, на которых проведена СОУТ</c:v>
                </c:pt>
              </c:strCache>
            </c:strRef>
          </c:tx>
          <c:spPr>
            <a:solidFill>
              <a:srgbClr val="D94FA8"/>
            </a:solidFill>
          </c:spPr>
          <c:invertIfNegative val="0"/>
          <c:dLbls>
            <c:dLbl>
              <c:idx val="0"/>
              <c:layout>
                <c:manualLayout>
                  <c:x val="4.6296296296296433E-3"/>
                  <c:y val="2.545015950955277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D523-40FD-8BDA-EAEC3B19D4E3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6682341790609616E-3"/>
                  <c:y val="-5.063863295198555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D523-40FD-8BDA-EAEC3B19D4E3}"/>
                </c:ext>
                <c:ext xmlns:c15="http://schemas.microsoft.com/office/drawing/2012/chart" uri="{CE6537A1-D6FC-4f65-9D91-7224C49458BB}"/>
              </c:extLst>
            </c:dLbl>
            <c:numFmt formatCode="#,##0" sourceLinked="0"/>
            <c:spPr>
              <a:noFill/>
              <a:ln w="25307">
                <a:noFill/>
              </a:ln>
            </c:spPr>
            <c:txPr>
              <a:bodyPr/>
              <a:lstStyle/>
              <a:p>
                <a:pPr>
                  <a:defRPr sz="999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71961</c:v>
                </c:pt>
                <c:pt idx="1">
                  <c:v>72523</c:v>
                </c:pt>
                <c:pt idx="2">
                  <c:v>55944</c:v>
                </c:pt>
                <c:pt idx="3">
                  <c:v>49018</c:v>
                </c:pt>
                <c:pt idx="4">
                  <c:v>59855</c:v>
                </c:pt>
                <c:pt idx="5">
                  <c:v>47696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D523-40FD-8BDA-EAEC3B19D4E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рабочих мест с вредными и опасными условиями труда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layout>
                <c:manualLayout>
                  <c:x val="-1.3591732372678442E-2"/>
                  <c:y val="3.501156888418560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D523-40FD-8BDA-EAEC3B19D4E3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3591732372678432E-2"/>
                  <c:y val="-3.50446819695111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D523-40FD-8BDA-EAEC3B19D4E3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359173237267843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D523-40FD-8BDA-EAEC3B19D4E3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3591732372678515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D523-40FD-8BDA-EAEC3B19D4E3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359173237267843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D523-40FD-8BDA-EAEC3B19D4E3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5858835116718501E-2"/>
                  <c:y val="-6.424784141422389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D523-40FD-8BDA-EAEC3B19D4E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307">
                <a:noFill/>
              </a:ln>
            </c:spPr>
            <c:txPr>
              <a:bodyPr/>
              <a:lstStyle/>
              <a:p>
                <a:pPr>
                  <a:defRPr sz="999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14017</c:v>
                </c:pt>
                <c:pt idx="1">
                  <c:v>16660</c:v>
                </c:pt>
                <c:pt idx="2">
                  <c:v>11395</c:v>
                </c:pt>
                <c:pt idx="3">
                  <c:v>13309</c:v>
                </c:pt>
                <c:pt idx="4">
                  <c:v>19014</c:v>
                </c:pt>
                <c:pt idx="5">
                  <c:v>11944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D523-40FD-8BDA-EAEC3B19D4E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количество работников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1"/>
              <c:layout>
                <c:manualLayout>
                  <c:x val="-4.1543443343641035E-17"/>
                  <c:y val="1.05134045908533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D523-40FD-8BDA-EAEC3B19D4E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307">
                <a:noFill/>
              </a:ln>
            </c:spPr>
            <c:txPr>
              <a:bodyPr/>
              <a:lstStyle/>
              <a:p>
                <a:pPr>
                  <a:defRPr sz="999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67974</c:v>
                </c:pt>
                <c:pt idx="1">
                  <c:v>85966</c:v>
                </c:pt>
                <c:pt idx="2">
                  <c:v>68176</c:v>
                </c:pt>
                <c:pt idx="3">
                  <c:v>61366</c:v>
                </c:pt>
                <c:pt idx="4">
                  <c:v>72532</c:v>
                </c:pt>
                <c:pt idx="5">
                  <c:v>16216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D523-40FD-8BDA-EAEC3B19D4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862656"/>
        <c:axId val="113804416"/>
      </c:barChart>
      <c:catAx>
        <c:axId val="113862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3804416"/>
        <c:crosses val="autoZero"/>
        <c:auto val="1"/>
        <c:lblAlgn val="ctr"/>
        <c:lblOffset val="100"/>
        <c:noMultiLvlLbl val="0"/>
      </c:catAx>
      <c:valAx>
        <c:axId val="11380441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3862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71022004681847206"/>
          <c:w val="0.99739799570508236"/>
          <c:h val="0.28746144569766618"/>
        </c:manualLayout>
      </c:layout>
      <c:overlay val="0"/>
      <c:txPr>
        <a:bodyPr/>
        <a:lstStyle/>
        <a:p>
          <a:pPr>
            <a:defRPr sz="896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9838709677419356"/>
          <c:y val="0.25429553264604809"/>
          <c:w val="0.38870967741935486"/>
          <c:h val="0.5154639175257731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rgbClr val="C0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7E1-48A8-84AF-104723EB4A3E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7E1-48A8-84AF-104723EB4A3E}"/>
              </c:ext>
            </c:extLst>
          </c:dPt>
          <c:dPt>
            <c:idx val="2"/>
            <c:bubble3D val="0"/>
            <c:spPr>
              <a:solidFill>
                <a:srgbClr val="D749A4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7E1-48A8-84AF-104723EB4A3E}"/>
              </c:ext>
            </c:extLst>
          </c:dPt>
          <c:dPt>
            <c:idx val="3"/>
            <c:bubble3D val="0"/>
            <c:spPr>
              <a:solidFill>
                <a:srgbClr val="9BBB59">
                  <a:lumMod val="40000"/>
                  <a:lumOff val="60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7E1-48A8-84AF-104723EB4A3E}"/>
              </c:ext>
            </c:extLst>
          </c:dPt>
          <c:dPt>
            <c:idx val="4"/>
            <c:bubble3D val="0"/>
            <c:spPr>
              <a:solidFill>
                <a:srgbClr val="94E5FE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7E1-48A8-84AF-104723EB4A3E}"/>
              </c:ext>
            </c:extLst>
          </c:dPt>
          <c:dPt>
            <c:idx val="5"/>
            <c:bubble3D val="0"/>
            <c:spPr>
              <a:solidFill>
                <a:srgbClr val="3DA5C1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C7E1-48A8-84AF-104723EB4A3E}"/>
              </c:ext>
            </c:extLst>
          </c:dPt>
          <c:dPt>
            <c:idx val="6"/>
            <c:bubble3D val="0"/>
            <c:spPr>
              <a:solidFill>
                <a:srgbClr val="87C7D9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C7E1-48A8-84AF-104723EB4A3E}"/>
              </c:ext>
            </c:extLst>
          </c:dPt>
          <c:dPt>
            <c:idx val="7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E-C7E1-48A8-84AF-104723EB4A3E}"/>
              </c:ext>
            </c:extLst>
          </c:dPt>
          <c:dLbls>
            <c:dLbl>
              <c:idx val="0"/>
              <c:layout>
                <c:manualLayout>
                  <c:x val="-5.2017283019559497E-2"/>
                  <c:y val="-0.2408579070569564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7E1-48A8-84AF-104723EB4A3E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8474058267863294"/>
                  <c:y val="0.1321442385312326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7E1-48A8-84AF-104723EB4A3E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3535525851482286E-2"/>
                  <c:y val="0.1395863142993846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C7E1-48A8-84AF-104723EB4A3E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7255405179477047E-2"/>
                  <c:y val="-6.901731608223456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C7E1-48A8-84AF-104723EB4A3E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8356112776353433E-2"/>
                  <c:y val="-0.1732867338251143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C7E1-48A8-84AF-104723EB4A3E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4753692928557048E-2"/>
                  <c:y val="-0.2423244263518641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C7E1-48A8-84AF-104723EB4A3E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8.7449388831660854E-2"/>
                  <c:y val="-0.2282549537912833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C7E1-48A8-84AF-104723EB4A3E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19776330158467975"/>
                  <c:y val="-0.14237134213890371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C7E1-48A8-84AF-104723EB4A3E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.12546809838005321"/>
                  <c:y val="-0.103611382355017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C7E1-48A8-84AF-104723EB4A3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1040">
                <a:noFill/>
              </a:ln>
            </c:spPr>
            <c:txPr>
              <a:bodyPr/>
              <a:lstStyle/>
              <a:p>
                <a:pPr>
                  <a:defRPr sz="828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г. Чебоксары</c:v>
                </c:pt>
                <c:pt idx="1">
                  <c:v>г. Новочебоксарск</c:v>
                </c:pt>
                <c:pt idx="2">
                  <c:v>Чебоксарский муниципальный округ</c:v>
                </c:pt>
                <c:pt idx="3">
                  <c:v>г. Канаш</c:v>
                </c:pt>
                <c:pt idx="4">
                  <c:v>Цивильский муниципальный округ</c:v>
                </c:pt>
                <c:pt idx="5">
                  <c:v>Вурнарский муниципальный округ</c:v>
                </c:pt>
                <c:pt idx="6">
                  <c:v>Ядринский муниципальный округ</c:v>
                </c:pt>
                <c:pt idx="7">
                  <c:v>Другие муниципальные образования</c:v>
                </c:pt>
              </c:strCache>
            </c:strRef>
          </c:cat>
          <c:val>
            <c:numRef>
              <c:f>Лист1!$B$2:$B$9</c:f>
              <c:numCache>
                <c:formatCode>0.0%</c:formatCode>
                <c:ptCount val="8"/>
                <c:pt idx="0">
                  <c:v>0.51500000000000001</c:v>
                </c:pt>
                <c:pt idx="1">
                  <c:v>7.5999999999999998E-2</c:v>
                </c:pt>
                <c:pt idx="2">
                  <c:v>4.4999999999999998E-2</c:v>
                </c:pt>
                <c:pt idx="3">
                  <c:v>3.9E-2</c:v>
                </c:pt>
                <c:pt idx="4">
                  <c:v>3.6999999999999998E-2</c:v>
                </c:pt>
                <c:pt idx="5">
                  <c:v>3.2000000000000001E-2</c:v>
                </c:pt>
                <c:pt idx="6">
                  <c:v>2.8000000000000001E-2</c:v>
                </c:pt>
                <c:pt idx="7">
                  <c:v>0.22800000000000001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C7E1-48A8-84AF-104723EB4A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1040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572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52256944444444442"/>
          <c:y val="3.2634032634032632E-2"/>
          <c:w val="0.45557455146873765"/>
          <c:h val="0.9090909090909090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3.7539999280911803E-3"/>
                  <c:y val="-3.759393089562434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57C-408B-9C17-D45F5148DB7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5414784618672202E-4"/>
                  <c:y val="5.465270368050025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57C-408B-9C17-D45F5148DB7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4.1077735653412941E-3"/>
                  <c:y val="3.467713674755104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57C-408B-9C17-D45F5148DB7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3.5933702731602295E-3"/>
                  <c:y val="4.033555751035076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57C-408B-9C17-D45F5148DB7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7806616765497726E-3"/>
                  <c:y val="3.941441924664048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57C-408B-9C17-D45F5148DB7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2.558569067755501E-3"/>
                  <c:y val="8.048231028342098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57C-408B-9C17-D45F5148DB7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7272298700387748E-3"/>
                  <c:y val="2.30026894104021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257C-408B-9C17-D45F5148DB7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1.3157383104889667E-3"/>
                  <c:y val="-9.643631058379335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257C-408B-9C17-D45F5148DB7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0404069861637672E-3"/>
                  <c:y val="6.555815400459113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257C-408B-9C17-D45F5148DB7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4000">
                <a:noFill/>
              </a:ln>
            </c:spPr>
            <c:txPr>
              <a:bodyPr/>
              <a:lstStyle/>
              <a:p>
                <a:pPr>
                  <a:defRPr sz="94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Деятельность административная и сопутствующие дополнительные услуги</c:v>
                </c:pt>
                <c:pt idx="1">
                  <c:v>Строительство</c:v>
                </c:pt>
                <c:pt idx="2">
                  <c:v>Транспортировка и хранение</c:v>
                </c:pt>
                <c:pt idx="3">
                  <c:v>Сельское,  лесное хозяйство, охота, рыболовство и рыбоводство</c:v>
                </c:pt>
                <c:pt idx="4">
                  <c:v>Обрабатывающие производства</c:v>
                </c:pt>
                <c:pt idx="5">
                  <c:v>Торговля оптовая  и розничная; ремонт автотранспортных средств и мотоциклов</c:v>
                </c:pt>
                <c:pt idx="6">
                  <c:v>Обеспечение электрической энергией, газом и паром; кондиционирование воздуха</c:v>
                </c:pt>
                <c:pt idx="7">
                  <c:v>Водоснабжение; водоотведение, организация сбора и утилизации отходов, деятельность по ликвидации загрязнений</c:v>
                </c:pt>
                <c:pt idx="8">
                  <c:v>Деятельность гостиниц и предприятий общественного питания</c:v>
                </c:pt>
                <c:pt idx="9">
                  <c:v>Деятельность в области здравоохранения и социальных услуг (кроме предоставления социальных услуг)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0.93300000000000005</c:v>
                </c:pt>
                <c:pt idx="2">
                  <c:v>1.9970000000000001</c:v>
                </c:pt>
                <c:pt idx="3">
                  <c:v>1.327</c:v>
                </c:pt>
                <c:pt idx="4">
                  <c:v>0.83899999999999997</c:v>
                </c:pt>
                <c:pt idx="5">
                  <c:v>0.875</c:v>
                </c:pt>
                <c:pt idx="6">
                  <c:v>0.38400000000000001</c:v>
                </c:pt>
                <c:pt idx="7">
                  <c:v>1.0760000000000001</c:v>
                </c:pt>
                <c:pt idx="8">
                  <c:v>0</c:v>
                </c:pt>
                <c:pt idx="9">
                  <c:v>0.48199999999999998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257C-408B-9C17-D45F5148DB7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1"/>
              <c:layout>
                <c:manualLayout>
                  <c:x val="5.6509834418845039E-3"/>
                  <c:y val="-8.93446902243487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257C-408B-9C17-D45F5148DB7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9.7679919639674694E-4"/>
                  <c:y val="-3.397627067733836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257C-408B-9C17-D45F5148DB7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2950649687308363E-3"/>
                  <c:y val="-1.548999835511024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257C-408B-9C17-D45F5148DB7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7.9534039726508331E-4"/>
                  <c:y val="-1.117638224377274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257C-408B-9C17-D45F5148DB7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1.476296944363514E-3"/>
                  <c:y val="-1.91465167671480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257C-408B-9C17-D45F5148DB7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2.0977933313892092E-3"/>
                  <c:y val="-1.653872285037939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257C-408B-9C17-D45F5148DB7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1.1760798418716219E-3"/>
                  <c:y val="-1.56444749583413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257C-408B-9C17-D45F5148DB7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2.3118175042934437E-3"/>
                  <c:y val="-1.00155191772690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257C-408B-9C17-D45F5148DB7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3.3942516444703716E-3"/>
                  <c:y val="-2.21081765324294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257C-408B-9C17-D45F5148DB7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4000">
                <a:noFill/>
              </a:ln>
            </c:spPr>
            <c:txPr>
              <a:bodyPr/>
              <a:lstStyle/>
              <a:p>
                <a:pPr>
                  <a:defRPr sz="94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Деятельность административная и сопутствующие дополнительные услуги</c:v>
                </c:pt>
                <c:pt idx="1">
                  <c:v>Строительство</c:v>
                </c:pt>
                <c:pt idx="2">
                  <c:v>Транспортировка и хранение</c:v>
                </c:pt>
                <c:pt idx="3">
                  <c:v>Сельское,  лесное хозяйство, охота, рыболовство и рыбоводство</c:v>
                </c:pt>
                <c:pt idx="4">
                  <c:v>Обрабатывающие производства</c:v>
                </c:pt>
                <c:pt idx="5">
                  <c:v>Торговля оптовая  и розничная; ремонт автотранспортных средств и мотоциклов</c:v>
                </c:pt>
                <c:pt idx="6">
                  <c:v>Обеспечение электрической энергией, газом и паром; кондиционирование воздуха</c:v>
                </c:pt>
                <c:pt idx="7">
                  <c:v>Водоснабжение; водоотведение, организация сбора и утилизации отходов, деятельность по ликвидации загрязнений</c:v>
                </c:pt>
                <c:pt idx="8">
                  <c:v>Деятельность гостиниц и предприятий общественного питания</c:v>
                </c:pt>
                <c:pt idx="9">
                  <c:v>Деятельность в области здравоохранения и социальных услуг (кроме предоставления социальных услуг)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2.1549999999999998</c:v>
                </c:pt>
                <c:pt idx="1">
                  <c:v>1.712</c:v>
                </c:pt>
                <c:pt idx="2">
                  <c:v>1.254</c:v>
                </c:pt>
                <c:pt idx="3">
                  <c:v>1.0629999999999999</c:v>
                </c:pt>
                <c:pt idx="4">
                  <c:v>0.88900000000000001</c:v>
                </c:pt>
                <c:pt idx="5">
                  <c:v>0.22600000000000001</c:v>
                </c:pt>
                <c:pt idx="6">
                  <c:v>0.51100000000000001</c:v>
                </c:pt>
                <c:pt idx="7">
                  <c:v>0.37</c:v>
                </c:pt>
                <c:pt idx="8">
                  <c:v>0.32800000000000001</c:v>
                </c:pt>
                <c:pt idx="9">
                  <c:v>0.246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257C-408B-9C17-D45F5148DB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561920"/>
        <c:axId val="107053632"/>
      </c:barChart>
      <c:catAx>
        <c:axId val="108561920"/>
        <c:scaling>
          <c:orientation val="minMax"/>
        </c:scaling>
        <c:delete val="0"/>
        <c:axPos val="l"/>
        <c:numFmt formatCode="@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94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7053632"/>
        <c:crosses val="autoZero"/>
        <c:auto val="0"/>
        <c:lblAlgn val="r"/>
        <c:lblOffset val="100"/>
        <c:noMultiLvlLbl val="0"/>
      </c:catAx>
      <c:valAx>
        <c:axId val="107053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56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856192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94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4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86979166666666663"/>
          <c:y val="7.4592074592074592E-2"/>
          <c:w val="0.11631944444444445"/>
          <c:h val="0.22610722610722611"/>
        </c:manualLayout>
      </c:layout>
      <c:overlay val="0"/>
      <c:spPr>
        <a:solidFill>
          <a:srgbClr val="FFFFFF"/>
        </a:solidFill>
        <a:ln w="2528">
          <a:solidFill>
            <a:srgbClr val="FFFFFF"/>
          </a:solidFill>
          <a:prstDash val="solid"/>
        </a:ln>
      </c:spPr>
      <c:txPr>
        <a:bodyPr/>
        <a:lstStyle/>
        <a:p>
          <a:pPr>
            <a:defRPr sz="945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67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273378353219082E-2"/>
          <c:y val="4.4479609267168985E-2"/>
          <c:w val="0.66816192919705264"/>
          <c:h val="0.8587165865641038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проведенных государственных экспертиз условий труда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ymbol val="diamond"/>
            <c:size val="6"/>
            <c:spPr>
              <a:solidFill>
                <a:srgbClr val="FFC000"/>
              </a:solidFill>
              <a:ln>
                <a:solidFill>
                  <a:srgbClr val="FFC000"/>
                </a:solidFill>
              </a:ln>
            </c:spPr>
          </c:marker>
          <c:dLbls>
            <c:dLbl>
              <c:idx val="0"/>
              <c:layout>
                <c:manualLayout>
                  <c:x val="-4.0350798131208315E-2"/>
                  <c:y val="-4.30418767349837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122-4E15-931C-993AAEA46891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6637852343341645E-2"/>
                  <c:y val="-5.06737138655330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122-4E15-931C-993AAEA46891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1775779850192814E-3"/>
                  <c:y val="-1.83180245611534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122-4E15-931C-993AAEA46891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122-4E15-931C-993AAEA46891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5994732304421096E-2"/>
                  <c:y val="-7.12882706082824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122-4E15-931C-993AAEA46891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3696673687249282E-2"/>
                  <c:y val="-3.63924075822294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122-4E15-931C-993AAEA46891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5070193251051413E-2"/>
                  <c:y val="-4.84496124031007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122-4E15-931C-993AAEA46891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"/>
                  <c:y val="-3.63175699828135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122-4E15-931C-993AAEA46891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6.4085809498531784E-3"/>
                  <c:y val="-3.10071415491668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6122-4E15-931C-993AAEA46891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6.4134679794238415E-3"/>
                  <c:y val="-2.71317829457364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6122-4E15-931C-993AAEA46891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8523274478330739E-2"/>
                  <c:y val="-5.42635658914728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6122-4E15-931C-993AAEA4689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313">
                <a:noFill/>
              </a:ln>
            </c:spPr>
            <c:txPr>
              <a:bodyPr/>
              <a:lstStyle/>
              <a:p>
                <a:pPr>
                  <a:defRPr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145</c:v>
                </c:pt>
                <c:pt idx="1">
                  <c:v>155</c:v>
                </c:pt>
                <c:pt idx="2">
                  <c:v>89</c:v>
                </c:pt>
                <c:pt idx="3">
                  <c:v>0</c:v>
                </c:pt>
                <c:pt idx="4">
                  <c:v>2</c:v>
                </c:pt>
                <c:pt idx="5">
                  <c:v>1</c:v>
                </c:pt>
                <c:pt idx="6">
                  <c:v>3</c:v>
                </c:pt>
                <c:pt idx="7">
                  <c:v>8</c:v>
                </c:pt>
                <c:pt idx="8">
                  <c:v>0</c:v>
                </c:pt>
                <c:pt idx="9">
                  <c:v>1</c:v>
                </c:pt>
                <c:pt idx="10">
                  <c:v>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B-6122-4E15-931C-993AAEA4689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заключений о несоответствии условий труда государственным нормативным требованиям охраны труда</c:v>
                </c:pt>
              </c:strCache>
            </c:strRef>
          </c:tx>
          <c:spPr>
            <a:ln>
              <a:solidFill>
                <a:srgbClr val="D94FA8"/>
              </a:solidFill>
            </a:ln>
          </c:spPr>
          <c:marker>
            <c:symbol val="diamond"/>
            <c:size val="6"/>
            <c:spPr>
              <a:solidFill>
                <a:srgbClr val="D94FA8"/>
              </a:solidFill>
              <a:ln>
                <a:solidFill>
                  <a:srgbClr val="D94FA8"/>
                </a:solidFill>
              </a:ln>
            </c:spPr>
          </c:marker>
          <c:dLbls>
            <c:dLbl>
              <c:idx val="0"/>
              <c:layout>
                <c:manualLayout>
                  <c:x val="-2.1352522122249088E-2"/>
                  <c:y val="2.80825413071453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6122-4E15-931C-993AAEA46891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4993008313380191E-2"/>
                  <c:y val="4.48693520986830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6122-4E15-931C-993AAEA46891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0012881413692508E-2"/>
                  <c:y val="-5.499734460762083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6122-4E15-931C-993AAEA46891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6122-4E15-931C-993AAEA46891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6122-4E15-931C-993AAEA46891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6122-4E15-931C-993AAEA46891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088460049361209E-3"/>
                  <c:y val="-4.35856480152636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6122-4E15-931C-993AAEA46891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"/>
                  <c:y val="-1.09908147366921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6122-4E15-931C-993AAEA46891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1377606637225044E-2"/>
                  <c:y val="-5.4271622755127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6122-4E15-931C-993AAEA46891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9928649292115063E-2"/>
                  <c:y val="-4.65182721575321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6122-4E15-931C-993AAEA46891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1.2841091492776964E-2"/>
                  <c:y val="-5.03875968992249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6122-4E15-931C-993AAEA4689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313">
                <a:noFill/>
              </a:ln>
            </c:spPr>
            <c:txPr>
              <a:bodyPr/>
              <a:lstStyle/>
              <a:p>
                <a:pPr>
                  <a:defRPr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</c:numCache>
            </c:num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110</c:v>
                </c:pt>
                <c:pt idx="1">
                  <c:v>119</c:v>
                </c:pt>
                <c:pt idx="2">
                  <c:v>83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7-6122-4E15-931C-993AAEA468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284544"/>
        <c:axId val="113804992"/>
      </c:lineChart>
      <c:catAx>
        <c:axId val="114284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96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3804992"/>
        <c:crosses val="autoZero"/>
        <c:auto val="1"/>
        <c:lblAlgn val="ctr"/>
        <c:lblOffset val="100"/>
        <c:noMultiLvlLbl val="0"/>
      </c:catAx>
      <c:valAx>
        <c:axId val="113804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96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4284544"/>
        <c:crosses val="autoZero"/>
        <c:crossBetween val="between"/>
      </c:valAx>
      <c:spPr>
        <a:noFill/>
        <a:ln w="25370">
          <a:noFill/>
        </a:ln>
      </c:spPr>
    </c:plotArea>
    <c:legend>
      <c:legendPos val="r"/>
      <c:layout>
        <c:manualLayout>
          <c:xMode val="edge"/>
          <c:yMode val="edge"/>
          <c:x val="0.75360001348146088"/>
          <c:y val="5.6657079541703993E-2"/>
          <c:w val="0.22850991940614165"/>
          <c:h val="0.86118974649126934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660988074957415E-2"/>
          <c:y val="0.21407624633431085"/>
          <c:w val="0.50596252129471886"/>
          <c:h val="0.5425219941348973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C0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34B-49D7-8D13-DCA8822CAEE9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34B-49D7-8D13-DCA8822CAEE9}"/>
              </c:ext>
            </c:extLst>
          </c:dPt>
          <c:dPt>
            <c:idx val="2"/>
            <c:bubble3D val="0"/>
            <c:spPr>
              <a:solidFill>
                <a:srgbClr val="D749A4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34B-49D7-8D13-DCA8822CAEE9}"/>
              </c:ext>
            </c:extLst>
          </c:dPt>
          <c:dPt>
            <c:idx val="3"/>
            <c:bubble3D val="0"/>
            <c:spPr>
              <a:solidFill>
                <a:srgbClr val="9BBB59">
                  <a:lumMod val="40000"/>
                  <a:lumOff val="60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34B-49D7-8D13-DCA8822CAEE9}"/>
              </c:ext>
            </c:extLst>
          </c:dPt>
          <c:dPt>
            <c:idx val="4"/>
            <c:bubble3D val="0"/>
            <c:spPr>
              <a:solidFill>
                <a:srgbClr val="94E5FE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434B-49D7-8D13-DCA8822CAEE9}"/>
              </c:ext>
            </c:extLst>
          </c:dPt>
          <c:dPt>
            <c:idx val="5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A-434B-49D7-8D13-DCA8822CAEE9}"/>
              </c:ext>
            </c:extLst>
          </c:dPt>
          <c:dPt>
            <c:idx val="6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434B-49D7-8D13-DCA8822CAEE9}"/>
              </c:ext>
            </c:extLst>
          </c:dPt>
          <c:dPt>
            <c:idx val="7"/>
            <c:bubble3D val="0"/>
            <c:spPr>
              <a:solidFill>
                <a:srgbClr val="C4C4C4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434B-49D7-8D13-DCA8822CAEE9}"/>
              </c:ext>
            </c:extLst>
          </c:dPt>
          <c:dPt>
            <c:idx val="8"/>
            <c:bubble3D val="0"/>
            <c:spPr>
              <a:solidFill>
                <a:srgbClr val="80808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434B-49D7-8D13-DCA8822CAEE9}"/>
              </c:ext>
            </c:extLst>
          </c:dPt>
          <c:dPt>
            <c:idx val="9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0-434B-49D7-8D13-DCA8822CAEE9}"/>
              </c:ext>
            </c:extLst>
          </c:dPt>
          <c:dPt>
            <c:idx val="1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1-434B-49D7-8D13-DCA8822CAEE9}"/>
              </c:ext>
            </c:extLst>
          </c:dPt>
          <c:dLbls>
            <c:dLbl>
              <c:idx val="0"/>
              <c:layout>
                <c:manualLayout>
                  <c:x val="-2.654572271837248E-2"/>
                  <c:y val="-5.726168181255387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34B-49D7-8D13-DCA8822CAEE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5280805131146732E-2"/>
                  <c:y val="0.1441592570159498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434B-49D7-8D13-DCA8822CAEE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1753523504640348E-4"/>
                  <c:y val="6.404904718964164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434B-49D7-8D13-DCA8822CAEE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642680081656463E-2"/>
                  <c:y val="1.477251660238360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434B-49D7-8D13-DCA8822CAEE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7519200598946272E-2"/>
                  <c:y val="4.3362117796382571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434B-49D7-8D13-DCA8822CAEE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3498520718850998E-2"/>
                  <c:y val="-6.375627971631443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434B-49D7-8D13-DCA8822CAEE9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7857541127220648E-2"/>
                  <c:y val="-3.842167556205328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434B-49D7-8D13-DCA8822CAEE9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0537794027361612E-3"/>
                  <c:y val="-6.295856889861975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434B-49D7-8D13-DCA8822CAEE9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1.6715240796805916E-2"/>
                  <c:y val="-7.727541141222031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434B-49D7-8D13-DCA8822CAEE9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2.7091985519221057E-2"/>
                  <c:y val="-9.459375722399425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434B-49D7-8D13-DCA8822CAEE9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3.1776622414282647E-2"/>
                  <c:y val="-3.476329767634337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434B-49D7-8D13-DCA8822CAEE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обрабатывающие производства</c:v>
                </c:pt>
                <c:pt idx="1">
                  <c:v>образование</c:v>
                </c:pt>
                <c:pt idx="2">
                  <c:v>строительство</c:v>
                </c:pt>
                <c:pt idx="3">
                  <c:v>предоставление прочих видов услуг</c:v>
                </c:pt>
                <c:pt idx="4">
                  <c:v>здравоохранение и предоставление социальных услуг</c:v>
                </c:pt>
                <c:pt idx="5">
                  <c:v>оптовая и розничная  торговля, ремонт автотранспортных средств и мотоциклов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обеспечение электрической энергией, газом и паром; кондиционирование воздуха</c:v>
                </c:pt>
                <c:pt idx="8">
                  <c:v>деятельность профессиональная, научная и техническая</c:v>
                </c:pt>
                <c:pt idx="9">
                  <c:v>деятельность по операциям с недвижимым имуществом</c:v>
                </c:pt>
                <c:pt idx="10">
                  <c:v>прочие </c:v>
                </c:pt>
              </c:strCache>
            </c:strRef>
          </c:cat>
          <c:val>
            <c:numRef>
              <c:f>Лист1!$B$2:$B$12</c:f>
              <c:numCache>
                <c:formatCode>#,##0.0</c:formatCode>
                <c:ptCount val="11"/>
                <c:pt idx="0">
                  <c:v>25.9</c:v>
                </c:pt>
                <c:pt idx="1">
                  <c:v>18.100000000000001</c:v>
                </c:pt>
                <c:pt idx="2">
                  <c:v>12</c:v>
                </c:pt>
                <c:pt idx="3">
                  <c:v>10.8</c:v>
                </c:pt>
                <c:pt idx="4">
                  <c:v>6.9</c:v>
                </c:pt>
                <c:pt idx="5">
                  <c:v>6.4</c:v>
                </c:pt>
                <c:pt idx="6">
                  <c:v>3.6</c:v>
                </c:pt>
                <c:pt idx="7">
                  <c:v>3.4</c:v>
                </c:pt>
                <c:pt idx="8">
                  <c:v>2.7</c:v>
                </c:pt>
                <c:pt idx="9" formatCode="General">
                  <c:v>2.5</c:v>
                </c:pt>
                <c:pt idx="10">
                  <c:v>7.7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434B-49D7-8D13-DCA8822CAE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59309077744592276"/>
          <c:y val="1.8069108882757177E-2"/>
          <c:w val="0.4069092225540773"/>
          <c:h val="0.96006281266123783"/>
        </c:manualLayout>
      </c:layout>
      <c:overlay val="0"/>
      <c:txPr>
        <a:bodyPr/>
        <a:lstStyle/>
        <a:p>
          <a:pPr>
            <a:lnSpc>
              <a:spcPct val="98000"/>
            </a:lnSpc>
            <a:defRPr sz="85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41830440472870045"/>
          <c:y val="3.0752365312564662E-2"/>
          <c:w val="0.54221448647256965"/>
          <c:h val="0.8992114891012913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 w="25323">
                <a:noFill/>
              </a:ln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Деятельность административная и сопутствующие дополнительные услуги</c:v>
                </c:pt>
                <c:pt idx="1">
                  <c:v>Сельское, лесное хозяйство, охота, рыболовство и рыбоводство</c:v>
                </c:pt>
                <c:pt idx="2">
                  <c:v>Транспортировка и хранение</c:v>
                </c:pt>
                <c:pt idx="3">
                  <c:v>Торговля оптовая и розничная; ремонт автотранспортных средств и мотоциклов</c:v>
                </c:pt>
                <c:pt idx="4">
                  <c:v>Строительство</c:v>
                </c:pt>
                <c:pt idx="5">
                  <c:v>Обеспечение электрической энергией, газом и паром; кондиционирование воздуха</c:v>
                </c:pt>
                <c:pt idx="6">
                  <c:v>Обрабатывающие производства</c:v>
                </c:pt>
              </c:strCache>
            </c:strRef>
          </c:cat>
          <c:val>
            <c:numRef>
              <c:f>Лист1!$B$2:$B$8</c:f>
              <c:numCache>
                <c:formatCode>0.000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0.111</c:v>
                </c:pt>
                <c:pt idx="3">
                  <c:v>0</c:v>
                </c:pt>
                <c:pt idx="4">
                  <c:v>0.13300000000000001</c:v>
                </c:pt>
                <c:pt idx="5">
                  <c:v>0.128</c:v>
                </c:pt>
                <c:pt idx="6">
                  <c:v>3.4000000000000002E-2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E95-4EB5-9580-BD1DFE8AD55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 w="25323">
                <a:noFill/>
              </a:ln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Деятельность административная и сопутствующие дополнительные услуги</c:v>
                </c:pt>
                <c:pt idx="1">
                  <c:v>Сельское, лесное хозяйство, охота, рыболовство и рыбоводство</c:v>
                </c:pt>
                <c:pt idx="2">
                  <c:v>Транспортировка и хранение</c:v>
                </c:pt>
                <c:pt idx="3">
                  <c:v>Торговля оптовая и розничная; ремонт автотранспортных средств и мотоциклов</c:v>
                </c:pt>
                <c:pt idx="4">
                  <c:v>Строительство</c:v>
                </c:pt>
                <c:pt idx="5">
                  <c:v>Обеспечение электрической энергией, газом и паром; кондиционирование воздуха</c:v>
                </c:pt>
                <c:pt idx="6">
                  <c:v>Обрабатывающие производства</c:v>
                </c:pt>
              </c:strCache>
            </c:strRef>
          </c:cat>
          <c:val>
            <c:numRef>
              <c:f>Лист1!$C$2:$C$8</c:f>
              <c:numCache>
                <c:formatCode>0.000</c:formatCode>
                <c:ptCount val="7"/>
                <c:pt idx="0">
                  <c:v>2.1549999999999998</c:v>
                </c:pt>
                <c:pt idx="1">
                  <c:v>0.45500000000000002</c:v>
                </c:pt>
                <c:pt idx="2">
                  <c:v>0.313</c:v>
                </c:pt>
                <c:pt idx="3">
                  <c:v>0.22600000000000001</c:v>
                </c:pt>
                <c:pt idx="4">
                  <c:v>0.114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E95-4EB5-9580-BD1DFE8AD5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568192"/>
        <c:axId val="107055936"/>
      </c:barChart>
      <c:catAx>
        <c:axId val="905681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7055936"/>
        <c:crosses val="autoZero"/>
        <c:auto val="1"/>
        <c:lblAlgn val="ctr"/>
        <c:lblOffset val="100"/>
        <c:noMultiLvlLbl val="0"/>
      </c:catAx>
      <c:valAx>
        <c:axId val="107055936"/>
        <c:scaling>
          <c:orientation val="minMax"/>
        </c:scaling>
        <c:delete val="0"/>
        <c:axPos val="b"/>
        <c:numFmt formatCode="0.000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0568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341225264930618"/>
          <c:y val="7.0070967295416675E-2"/>
          <c:w val="0.12901220965126803"/>
          <c:h val="0.27960496824306696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0"/>
      <c:rotY val="70"/>
      <c:depthPercent val="200"/>
      <c:rAngAx val="1"/>
    </c:view3D>
    <c:floor>
      <c:thickness val="0"/>
    </c:floor>
    <c:sideWall>
      <c:thickness val="0"/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8784715842959893E-2"/>
          <c:y val="4.0147151744920777E-2"/>
          <c:w val="0.91648971653335687"/>
          <c:h val="0.5876659257501778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пострадавших (по данным мониторинга условий и охраны труда), чел.</c:v>
                </c:pt>
              </c:strCache>
            </c:strRef>
          </c:tx>
          <c:spPr>
            <a:solidFill>
              <a:srgbClr val="D94FA8"/>
            </a:solidFill>
          </c:spPr>
          <c:invertIfNegative val="0"/>
          <c:dLbls>
            <c:dLbl>
              <c:idx val="0"/>
              <c:layout>
                <c:manualLayout>
                  <c:x val="2.502175858632974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922-495A-819F-67F6022957D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0851465488608084E-2"/>
                  <c:y val="-1.6160086207284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922-495A-819F-67F6022957D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0851465488608122E-2"/>
                  <c:y val="-1.05776331643503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922-495A-819F-67F6022957D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5021758586329709E-2"/>
                  <c:y val="-3.52587772145010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922-495A-819F-67F6022957D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085146548860812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E922-495A-819F-67F6022957D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2.085146548860812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E922-495A-819F-67F6022957D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6681172390886422E-2"/>
                  <c:y val="-1.05776331643503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E922-495A-819F-67F6022957D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2.71069051351905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E922-495A-819F-67F6022957D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2.2936612037468933E-2"/>
                  <c:y val="-6.4640344829139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E922-495A-819F-67F6022957D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2.71069051351905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E922-495A-819F-67F6022957D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36">
                <a:noFill/>
              </a:ln>
            </c:spPr>
            <c:txPr>
              <a:bodyPr/>
              <a:lstStyle/>
              <a:p>
                <a:pPr>
                  <a:defRPr sz="997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291</c:v>
                </c:pt>
                <c:pt idx="1">
                  <c:v>280</c:v>
                </c:pt>
                <c:pt idx="2">
                  <c:v>251</c:v>
                </c:pt>
                <c:pt idx="3">
                  <c:v>191</c:v>
                </c:pt>
                <c:pt idx="4">
                  <c:v>202</c:v>
                </c:pt>
                <c:pt idx="5">
                  <c:v>176</c:v>
                </c:pt>
                <c:pt idx="6">
                  <c:v>200</c:v>
                </c:pt>
                <c:pt idx="7">
                  <c:v>144</c:v>
                </c:pt>
                <c:pt idx="8">
                  <c:v>163</c:v>
                </c:pt>
                <c:pt idx="9">
                  <c:v>166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E922-495A-819F-67F6022957D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пострадавших с тяжелым исходом (по данным Гострудинспекции в Чувашской Республике), чел.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layout>
                <c:manualLayout>
                  <c:x val="3.3362806502487137E-2"/>
                  <c:y val="-3.52599154272382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E922-495A-819F-67F6022957D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1277518211380875E-2"/>
                  <c:y val="1.05776708466997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E922-495A-819F-67F6022957D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3362344781772996E-2"/>
                  <c:y val="3.52587772145004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E922-495A-819F-67F6022957D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91922299202746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E922-495A-819F-67F6022957D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5447438009879671E-2"/>
                  <c:y val="3.52568776125206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E922-495A-819F-67F6022957D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3.3362344781772919E-2"/>
                  <c:y val="-6.4640344829139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E922-495A-819F-67F6022957D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3.544749133063381E-2"/>
                  <c:y val="-3.52615534961721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E922-495A-819F-67F6022957D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3.1277034048144553E-2"/>
                  <c:y val="-7.05175544290021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E922-495A-819F-67F6022957D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3.544749133063381E-2"/>
                  <c:y val="-2.776281670433155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E922-495A-819F-67F6022957D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3.3362344781772996E-2"/>
                  <c:y val="-1.05776331643503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E922-495A-819F-67F6022957D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36">
                <a:noFill/>
              </a:ln>
            </c:spPr>
            <c:txPr>
              <a:bodyPr/>
              <a:lstStyle/>
              <a:p>
                <a:pPr>
                  <a:defRPr sz="997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63</c:v>
                </c:pt>
                <c:pt idx="1">
                  <c:v>50</c:v>
                </c:pt>
                <c:pt idx="2">
                  <c:v>35</c:v>
                </c:pt>
                <c:pt idx="3">
                  <c:v>27</c:v>
                </c:pt>
                <c:pt idx="4">
                  <c:v>33</c:v>
                </c:pt>
                <c:pt idx="5">
                  <c:v>39</c:v>
                </c:pt>
                <c:pt idx="6">
                  <c:v>29</c:v>
                </c:pt>
                <c:pt idx="7">
                  <c:v>26</c:v>
                </c:pt>
                <c:pt idx="8">
                  <c:v>36</c:v>
                </c:pt>
                <c:pt idx="9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E922-495A-819F-67F6022957D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пострадавших со смертельным исходом (по данным Гострудинспекции в Чувашской Республике), чел.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2.9192065724346232E-2"/>
                  <c:y val="1.76287425877320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6-E922-495A-819F-67F6022957D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9192229920274666E-2"/>
                  <c:y val="1.4103662389423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E922-495A-819F-67F6022957D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9192051684051371E-2"/>
                  <c:y val="1.05776331643502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8-E922-495A-819F-67F6022957D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9192229920274589E-2"/>
                  <c:y val="1.7629046369203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9-E922-495A-819F-67F6022957D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9192229920274666E-2"/>
                  <c:y val="1.4103662389423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A-E922-495A-819F-67F6022957D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2.9192229920274589E-2"/>
                  <c:y val="1.44356955380577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B-E922-495A-819F-67F6022957D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3.3362344781772996E-2"/>
                  <c:y val="1.41035108858003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C-E922-495A-819F-67F6022957D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2.9192051684051219E-2"/>
                  <c:y val="1.510006561679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D-E922-495A-819F-67F6022957D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3.1277025623595613E-2"/>
                  <c:y val="2.2151744920773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E-E922-495A-819F-67F6022957D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4.1702930977216092E-2"/>
                  <c:y val="1.0577633164350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F-E922-495A-819F-67F6022957D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36">
                <a:noFill/>
              </a:ln>
            </c:spPr>
            <c:txPr>
              <a:bodyPr/>
              <a:lstStyle/>
              <a:p>
                <a:pPr>
                  <a:defRPr sz="997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18</c:v>
                </c:pt>
                <c:pt idx="1">
                  <c:v>19</c:v>
                </c:pt>
                <c:pt idx="2">
                  <c:v>22</c:v>
                </c:pt>
                <c:pt idx="3">
                  <c:v>14</c:v>
                </c:pt>
                <c:pt idx="4">
                  <c:v>10</c:v>
                </c:pt>
                <c:pt idx="5">
                  <c:v>27</c:v>
                </c:pt>
                <c:pt idx="6">
                  <c:v>14</c:v>
                </c:pt>
                <c:pt idx="7">
                  <c:v>12</c:v>
                </c:pt>
                <c:pt idx="8">
                  <c:v>9</c:v>
                </c:pt>
                <c:pt idx="9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0-E922-495A-819F-67F6022957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0567168"/>
        <c:axId val="108462656"/>
        <c:axId val="0"/>
      </c:bar3DChart>
      <c:catAx>
        <c:axId val="90567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>
            <a:noFill/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8462656"/>
        <c:crosses val="autoZero"/>
        <c:auto val="0"/>
        <c:lblAlgn val="ctr"/>
        <c:lblOffset val="200"/>
        <c:tickMarkSkip val="20"/>
        <c:noMultiLvlLbl val="0"/>
      </c:catAx>
      <c:valAx>
        <c:axId val="108462656"/>
        <c:scaling>
          <c:orientation val="minMax"/>
          <c:max val="350"/>
          <c:min val="0"/>
        </c:scaling>
        <c:delete val="0"/>
        <c:axPos val="r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567168"/>
        <c:crosses val="max"/>
        <c:crossBetween val="between"/>
        <c:majorUnit val="50"/>
      </c:valAx>
      <c:spPr>
        <a:noFill/>
        <a:ln w="25336">
          <a:noFill/>
        </a:ln>
      </c:spPr>
    </c:plotArea>
    <c:legend>
      <c:legendPos val="b"/>
      <c:layout>
        <c:manualLayout>
          <c:xMode val="edge"/>
          <c:yMode val="edge"/>
          <c:x val="5.5631920182162661E-2"/>
          <c:y val="0.70111382016334245"/>
          <c:w val="0.88873615963567476"/>
          <c:h val="0.29754786206688338"/>
        </c:manualLayout>
      </c:layout>
      <c:overlay val="0"/>
      <c:txPr>
        <a:bodyPr/>
        <a:lstStyle/>
        <a:p>
          <a:pPr>
            <a:defRPr sz="997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  <a:effectLst>
      <a:innerShdw blurRad="127000" dist="152400" dir="19800000">
        <a:prstClr val="black">
          <a:alpha val="43000"/>
        </a:prstClr>
      </a:innerShdw>
    </a:effectLst>
    <a:scene3d>
      <a:camera prst="orthographicFront"/>
      <a:lightRig rig="threePt" dir="t"/>
    </a:scene3d>
    <a:sp3d prstMaterial="metal">
      <a:bevelB w="120650" prst="coolSlant"/>
    </a:sp3d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368921969860151"/>
          <c:y val="9.3583424023216605E-4"/>
          <c:w val="0.59176204038324987"/>
          <c:h val="0.6016735249865918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2"/>
          <c:dPt>
            <c:idx val="0"/>
            <c:bubble3D val="0"/>
            <c:spPr>
              <a:solidFill>
                <a:srgbClr val="C00000"/>
              </a:solidFill>
              <a:ln w="25342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C1D-498B-B88C-9B0C980CA16A}"/>
              </c:ext>
            </c:extLst>
          </c:dPt>
          <c:dPt>
            <c:idx val="1"/>
            <c:bubble3D val="0"/>
            <c:spPr>
              <a:solidFill>
                <a:srgbClr val="D94FA8"/>
              </a:solidFill>
              <a:ln w="25342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C1D-498B-B88C-9B0C980CA16A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  <a:ln w="25342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C1D-498B-B88C-9B0C980CA16A}"/>
              </c:ext>
            </c:extLst>
          </c:dPt>
          <c:dPt>
            <c:idx val="3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C1D-498B-B88C-9B0C980CA16A}"/>
              </c:ext>
            </c:extLst>
          </c:dPt>
          <c:dPt>
            <c:idx val="4"/>
            <c:bubble3D val="0"/>
            <c:spPr>
              <a:solidFill>
                <a:srgbClr val="94E5FE"/>
              </a:solidFill>
              <a:ln w="25342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C1D-498B-B88C-9B0C980CA16A}"/>
              </c:ext>
            </c:extLst>
          </c:dPt>
          <c:dPt>
            <c:idx val="5"/>
            <c:bubble3D val="0"/>
            <c:spPr>
              <a:solidFill>
                <a:srgbClr val="3DA5C1"/>
              </a:solidFill>
              <a:ln w="25342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5C1D-498B-B88C-9B0C980CA16A}"/>
              </c:ext>
            </c:extLst>
          </c:dPt>
          <c:dPt>
            <c:idx val="6"/>
            <c:bubble3D val="0"/>
            <c:spPr>
              <a:solidFill>
                <a:srgbClr val="64B7CE"/>
              </a:solidFill>
              <a:ln w="25342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5C1D-498B-B88C-9B0C980CA16A}"/>
              </c:ext>
            </c:extLst>
          </c:dPt>
          <c:dLbls>
            <c:dLbl>
              <c:idx val="0"/>
              <c:layout>
                <c:manualLayout>
                  <c:x val="4.1260861809749506E-2"/>
                  <c:y val="-0.12774967645173385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C1D-498B-B88C-9B0C980CA16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6975681437878515E-3"/>
                  <c:y val="6.00162076514629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C1D-498B-B88C-9B0C980CA16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4015748031496062E-2"/>
                  <c:y val="6.335401623184187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C1D-498B-B88C-9B0C980CA16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5841715041094314E-2"/>
                  <c:y val="-1.214768648618569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C1D-498B-B88C-9B0C980CA16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8874041292283723E-2"/>
                  <c:y val="-8.13926527735269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5C1D-498B-B88C-9B0C980CA16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4290859627947966E-2"/>
                  <c:y val="-4.179674095508379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5C1D-498B-B88C-9B0C980CA16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2.4217652405099859E-2"/>
                  <c:y val="-2.876616229422935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5C1D-498B-B88C-9B0C980CA16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1.2199118314094233E-2"/>
                  <c:y val="-4.8516516080651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5C1D-498B-B88C-9B0C980CA16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1.7466554544759576E-2"/>
                  <c:y val="-6.23414008732779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5C1D-498B-B88C-9B0C980CA16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5.9195525316616975E-2"/>
                  <c:y val="-6.10007620015240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5C1D-498B-B88C-9B0C980CA16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8.447323938876572E-2"/>
                  <c:y val="-5.94818389636779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5C1D-498B-B88C-9B0C980CA16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342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96" b="0" i="0" u="none" strike="noStrike" kern="1200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03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неудовлетворительная организация производства работ </c:v>
                </c:pt>
                <c:pt idx="1">
                  <c:v>прочие причины, квалифицированные по материалам расследования несчастных случаев</c:v>
                </c:pt>
                <c:pt idx="2">
                  <c:v>нарушение правил дорожного движения</c:v>
                </c:pt>
                <c:pt idx="3">
                  <c:v>нарушение работником трудового распорядка и дисциплины труда</c:v>
                </c:pt>
                <c:pt idx="4">
                  <c:v>неудовлетворительное содержание и недостатки в организации рабочих мест</c:v>
                </c:pt>
                <c:pt idx="5">
                  <c:v>нарушение требований безопасности при эксплуатации транспортных средств</c:v>
                </c:pt>
                <c:pt idx="6">
                  <c:v>неприменение работником средств индивидуальной защиты вследствие необеспеченности ими </c:v>
                </c:pt>
                <c:pt idx="7">
                  <c:v>нарушение технологического процесса</c:v>
                </c:pt>
                <c:pt idx="8">
                  <c:v>эксплуатация неисправных машин, механизмов, оборудования</c:v>
                </c:pt>
                <c:pt idx="9">
                  <c:v>конструктивные недостатки и недостаточная надежность машин, механизмов, оборудования</c:v>
                </c:pt>
              </c:strCache>
            </c:strRef>
          </c:cat>
          <c:val>
            <c:numRef>
              <c:f>Лист1!$B$2:$B$11</c:f>
              <c:numCache>
                <c:formatCode>0.0%</c:formatCode>
                <c:ptCount val="10"/>
                <c:pt idx="0">
                  <c:v>0.318</c:v>
                </c:pt>
                <c:pt idx="1">
                  <c:v>0.20399999999999999</c:v>
                </c:pt>
                <c:pt idx="2">
                  <c:v>0.13600000000000001</c:v>
                </c:pt>
                <c:pt idx="3">
                  <c:v>9.0999999999999998E-2</c:v>
                </c:pt>
                <c:pt idx="4">
                  <c:v>9.0999999999999998E-2</c:v>
                </c:pt>
                <c:pt idx="5">
                  <c:v>6.8000000000000005E-2</c:v>
                </c:pt>
                <c:pt idx="6">
                  <c:v>2.3E-2</c:v>
                </c:pt>
                <c:pt idx="7">
                  <c:v>2.3E-2</c:v>
                </c:pt>
                <c:pt idx="8">
                  <c:v>2.3E-2</c:v>
                </c:pt>
                <c:pt idx="9">
                  <c:v>2.3E-2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5C1D-498B-B88C-9B0C980CA1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42">
          <a:noFill/>
        </a:ln>
      </c:spPr>
    </c:plotArea>
    <c:legend>
      <c:legendPos val="b"/>
      <c:layout>
        <c:manualLayout>
          <c:xMode val="edge"/>
          <c:yMode val="edge"/>
          <c:x val="4.5993346576358812E-2"/>
          <c:y val="0.53044284026160915"/>
          <c:w val="0.92017136155852863"/>
          <c:h val="0.46955715973839079"/>
        </c:manualLayout>
      </c:layout>
      <c:overlay val="0"/>
      <c:spPr>
        <a:noFill/>
        <a:ln w="25342">
          <a:noFill/>
        </a:ln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 sz="998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8644114248403074"/>
          <c:y val="1.6588159296052517E-2"/>
          <c:w val="0.49589649084371817"/>
          <c:h val="0.434676164370806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rgbClr val="D94FA8"/>
            </a:solidFill>
          </c:spPr>
          <c:explosion val="25"/>
          <c:dPt>
            <c:idx val="0"/>
            <c:bubble3D val="0"/>
            <c:spPr>
              <a:solidFill>
                <a:srgbClr val="C0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8BA-4875-96D7-E284A9F7CADE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98BA-4875-96D7-E284A9F7CADE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98BA-4875-96D7-E284A9F7CADE}"/>
              </c:ext>
            </c:extLst>
          </c:dPt>
          <c:dPt>
            <c:idx val="3"/>
            <c:bubble3D val="0"/>
            <c:spPr>
              <a:solidFill>
                <a:srgbClr val="9BBB59">
                  <a:lumMod val="40000"/>
                  <a:lumOff val="60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98BA-4875-96D7-E284A9F7CADE}"/>
              </c:ext>
            </c:extLst>
          </c:dPt>
          <c:dPt>
            <c:idx val="4"/>
            <c:bubble3D val="0"/>
            <c:spPr>
              <a:solidFill>
                <a:srgbClr val="94E5FE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98BA-4875-96D7-E284A9F7CADE}"/>
              </c:ext>
            </c:extLst>
          </c:dPt>
          <c:dPt>
            <c:idx val="5"/>
            <c:bubble3D val="0"/>
            <c:spPr>
              <a:solidFill>
                <a:srgbClr val="3DA5C1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98BA-4875-96D7-E284A9F7CADE}"/>
              </c:ext>
            </c:extLst>
          </c:dPt>
          <c:dPt>
            <c:idx val="6"/>
            <c:bubble3D val="0"/>
            <c:spPr>
              <a:solidFill>
                <a:srgbClr val="64B7CE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98BA-4875-96D7-E284A9F7CADE}"/>
              </c:ext>
            </c:extLst>
          </c:dPt>
          <c:dPt>
            <c:idx val="7"/>
            <c:bubble3D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98BA-4875-96D7-E284A9F7CADE}"/>
              </c:ext>
            </c:extLst>
          </c:dPt>
          <c:dLbls>
            <c:dLbl>
              <c:idx val="0"/>
              <c:layout>
                <c:manualLayout>
                  <c:x val="2.791813397697147E-2"/>
                  <c:y val="-4.20393807049422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8BA-4875-96D7-E284A9F7CAD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732340032308957E-2"/>
                  <c:y val="5.392252401864271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8BA-4875-96D7-E284A9F7CAD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8865258048774054E-2"/>
                  <c:y val="1.911600624820682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8BA-4875-96D7-E284A9F7CAD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1419993669133066E-2"/>
                  <c:y val="-2.8249758253902474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8BA-4875-96D7-E284A9F7CAD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9933591843733102E-2"/>
                  <c:y val="-1.402871199804477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8BA-4875-96D7-E284A9F7CAD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6.8765744734169531E-4"/>
                  <c:y val="-2.367730349495786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8BA-4875-96D7-E284A9F7CAD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3.9733498151179575E-2"/>
                  <c:y val="-5.155504301401880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98BA-4875-96D7-E284A9F7CAD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7.1345299009341001E-2"/>
                  <c:y val="-3.802609041115517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98BA-4875-96D7-E284A9F7CAD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16">
                <a:noFill/>
              </a:ln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падение пострадавшего с высоты</c:v>
                </c:pt>
                <c:pt idx="1">
                  <c:v>транспортные происшествия</c:v>
                </c:pt>
                <c:pt idx="2">
                  <c:v>падение, обрушение, обвалы предметов, материалов, земли</c:v>
                </c:pt>
                <c:pt idx="3">
                  <c:v>воздействие движущихся, разлетающихся, вращающихся предметов, деталей, машин и т.д.</c:v>
                </c:pt>
                <c:pt idx="4">
                  <c:v>воздействие электрического тока</c:v>
                </c:pt>
                <c:pt idx="5">
                  <c:v>воздействие вредных веществ путем вдыхания, попадания внутрь</c:v>
                </c:pt>
                <c:pt idx="6">
                  <c:v>утопление и погружение в воду</c:v>
                </c:pt>
                <c:pt idx="7">
                  <c:v>повреждения в результате контакта с растениями, животными, насекомыми и пресмыкающимися</c:v>
                </c:pt>
              </c:strCache>
            </c:strRef>
          </c:cat>
          <c:val>
            <c:numRef>
              <c:f>Лист1!$B$2:$B$9</c:f>
              <c:numCache>
                <c:formatCode>0.0%</c:formatCode>
                <c:ptCount val="8"/>
                <c:pt idx="0">
                  <c:v>0.54500000000000004</c:v>
                </c:pt>
                <c:pt idx="1">
                  <c:v>0.159</c:v>
                </c:pt>
                <c:pt idx="2">
                  <c:v>0.113</c:v>
                </c:pt>
                <c:pt idx="3">
                  <c:v>9.0999999999999998E-2</c:v>
                </c:pt>
                <c:pt idx="4">
                  <c:v>2.3E-2</c:v>
                </c:pt>
                <c:pt idx="5">
                  <c:v>2.3E-2</c:v>
                </c:pt>
                <c:pt idx="6">
                  <c:v>2.3E-2</c:v>
                </c:pt>
                <c:pt idx="7">
                  <c:v>2.3E-2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98BA-4875-96D7-E284A9F7CA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16">
          <a:noFill/>
        </a:ln>
      </c:spPr>
    </c:plotArea>
    <c:legend>
      <c:legendPos val="b"/>
      <c:layout>
        <c:manualLayout>
          <c:xMode val="edge"/>
          <c:yMode val="edge"/>
          <c:x val="6.4963336211451478E-2"/>
          <c:y val="0.44246893750254612"/>
          <c:w val="0.9115354115923725"/>
          <c:h val="0.54274909649597569"/>
        </c:manualLayout>
      </c:layout>
      <c:overlay val="0"/>
      <c:txPr>
        <a:bodyPr/>
        <a:lstStyle/>
        <a:p>
          <a:pPr>
            <a:defRPr sz="997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1830440472870045"/>
          <c:y val="3.0752365312564662E-2"/>
          <c:w val="0.54221448647256965"/>
          <c:h val="0.8992114891012913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B31-42E6-9E84-064E94CB9FA1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BB31-42E6-9E84-064E94CB9FA1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BB31-42E6-9E84-064E94CB9FA1}"/>
              </c:ext>
            </c:extLst>
          </c:dPt>
          <c:dPt>
            <c:idx val="3"/>
            <c:invertIfNegative val="0"/>
            <c:bubble3D val="0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BB31-42E6-9E84-064E94CB9FA1}"/>
              </c:ext>
            </c:extLst>
          </c:dPt>
          <c:dPt>
            <c:idx val="4"/>
            <c:invertIfNegative val="0"/>
            <c:bubble3D val="0"/>
            <c:spPr>
              <a:solidFill>
                <a:srgbClr val="E13FB3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B31-42E6-9E84-064E94CB9FA1}"/>
              </c:ext>
            </c:extLst>
          </c:dPt>
          <c:dPt>
            <c:idx val="5"/>
            <c:invertIfNegative val="0"/>
            <c:bubble3D val="0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BB31-42E6-9E84-064E94CB9FA1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BB31-42E6-9E84-064E94CB9FA1}"/>
              </c:ext>
            </c:extLst>
          </c:dPt>
          <c:dPt>
            <c:idx val="7"/>
            <c:invertIfNegative val="0"/>
            <c:bubble3D val="0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BB31-42E6-9E84-064E94CB9FA1}"/>
              </c:ext>
            </c:extLst>
          </c:dPt>
          <c:dPt>
            <c:idx val="8"/>
            <c:invertIfNegative val="0"/>
            <c:bubble3D val="0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BB31-42E6-9E84-064E94CB9FA1}"/>
              </c:ext>
            </c:extLst>
          </c:dPt>
          <c:dPt>
            <c:idx val="9"/>
            <c:invertIfNegative val="0"/>
            <c:bubble3D val="0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B31-42E6-9E84-064E94CB9FA1}"/>
              </c:ext>
            </c:extLst>
          </c:dPt>
          <c:dPt>
            <c:idx val="10"/>
            <c:invertIfNegative val="0"/>
            <c:bubble3D val="0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BB31-42E6-9E84-064E94CB9FA1}"/>
              </c:ext>
            </c:extLst>
          </c:dPt>
          <c:dPt>
            <c:idx val="11"/>
            <c:invertIfNegative val="0"/>
            <c:bubble3D val="0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BB31-42E6-9E84-064E94CB9FA1}"/>
              </c:ext>
            </c:extLst>
          </c:dPt>
          <c:dPt>
            <c:idx val="12"/>
            <c:invertIfNegative val="0"/>
            <c:bubble3D val="0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B31-42E6-9E84-064E94CB9FA1}"/>
              </c:ext>
            </c:extLst>
          </c:dPt>
          <c:dPt>
            <c:idx val="13"/>
            <c:invertIfNegative val="0"/>
            <c:bubble3D val="0"/>
            <c:spPr>
              <a:solidFill>
                <a:srgbClr val="C0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B31-42E6-9E84-064E94CB9FA1}"/>
              </c:ext>
            </c:extLst>
          </c:dPt>
          <c:dLbls>
            <c:spPr>
              <a:noFill/>
              <a:ln w="25295">
                <a:noFill/>
              </a:ln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Пензенская область</c:v>
                </c:pt>
                <c:pt idx="1">
                  <c:v>Саратовская область</c:v>
                </c:pt>
                <c:pt idx="2">
                  <c:v>Республика Башкортостан</c:v>
                </c:pt>
                <c:pt idx="3">
                  <c:v>Республика Марий Эл</c:v>
                </c:pt>
                <c:pt idx="4">
                  <c:v>Чувашская Республика</c:v>
                </c:pt>
                <c:pt idx="5">
                  <c:v>Ульяновская область</c:v>
                </c:pt>
                <c:pt idx="6">
                  <c:v>Нижегородская область</c:v>
                </c:pt>
                <c:pt idx="7">
                  <c:v>Самарская область</c:v>
                </c:pt>
                <c:pt idx="8">
                  <c:v>Удмуртская Республика</c:v>
                </c:pt>
                <c:pt idx="9">
                  <c:v>Кировская область</c:v>
                </c:pt>
                <c:pt idx="10">
                  <c:v>Республика Мордовия</c:v>
                </c:pt>
                <c:pt idx="11">
                  <c:v>Оренбургская область</c:v>
                </c:pt>
                <c:pt idx="12">
                  <c:v>Пермский край</c:v>
                </c:pt>
                <c:pt idx="13">
                  <c:v>Республика Татарстан</c:v>
                </c:pt>
              </c:strCache>
            </c:strRef>
          </c:cat>
          <c:val>
            <c:numRef>
              <c:f>Лист1!$B$2:$B$15</c:f>
              <c:numCache>
                <c:formatCode>0.0%</c:formatCode>
                <c:ptCount val="14"/>
                <c:pt idx="0">
                  <c:v>0.23200000000000001</c:v>
                </c:pt>
                <c:pt idx="1">
                  <c:v>0.29499999999999998</c:v>
                </c:pt>
                <c:pt idx="2">
                  <c:v>0.32500000000000001</c:v>
                </c:pt>
                <c:pt idx="3">
                  <c:v>0.34300000000000003</c:v>
                </c:pt>
                <c:pt idx="4">
                  <c:v>0.36499999999999999</c:v>
                </c:pt>
                <c:pt idx="5">
                  <c:v>0.371</c:v>
                </c:pt>
                <c:pt idx="6">
                  <c:v>0.372</c:v>
                </c:pt>
                <c:pt idx="7">
                  <c:v>0.377</c:v>
                </c:pt>
                <c:pt idx="8">
                  <c:v>0.38600000000000001</c:v>
                </c:pt>
                <c:pt idx="9">
                  <c:v>0.39400000000000002</c:v>
                </c:pt>
                <c:pt idx="10">
                  <c:v>0.40699999999999997</c:v>
                </c:pt>
                <c:pt idx="11">
                  <c:v>0.41599999999999998</c:v>
                </c:pt>
                <c:pt idx="12">
                  <c:v>0.42599999999999999</c:v>
                </c:pt>
                <c:pt idx="13">
                  <c:v>0.441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B31-42E6-9E84-064E94CB9F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552192"/>
        <c:axId val="108466112"/>
      </c:barChart>
      <c:catAx>
        <c:axId val="1085521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8466112"/>
        <c:crosses val="autoZero"/>
        <c:auto val="1"/>
        <c:lblAlgn val="ctr"/>
        <c:lblOffset val="100"/>
        <c:noMultiLvlLbl val="0"/>
      </c:catAx>
      <c:valAx>
        <c:axId val="108466112"/>
        <c:scaling>
          <c:orientation val="minMax"/>
          <c:max val="1"/>
          <c:min val="0"/>
        </c:scaling>
        <c:delete val="0"/>
        <c:axPos val="b"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8552192"/>
        <c:crosses val="autoZero"/>
        <c:crossBetween val="between"/>
        <c:majorUnit val="0.15000000000000002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5503355704697989E-2"/>
          <c:y val="2.3593466424682397E-2"/>
          <c:w val="0.89429530201342278"/>
          <c:h val="0.787658802177858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заняты на работах с вредными и (или) опасными условиями труда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</c:spPr>
          <c:invertIfNegative val="0"/>
          <c:dLbls>
            <c:dLbl>
              <c:idx val="1"/>
              <c:layout>
                <c:manualLayout>
                  <c:x val="0"/>
                  <c:y val="7.65889339242541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203-4925-B7E5-0D7E0F445CF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7008327411875823E-4"/>
                  <c:y val="-7.319570241600897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203-4925-B7E5-0D7E0F445CF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3.5260570947884772E-4"/>
                  <c:y val="-5.302125252457027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203-4925-B7E5-0D7E0F445CF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93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Лист1!$B$1:$I$1</c:f>
              <c:strCach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strCache>
            </c:strRef>
          </c:cat>
          <c:val>
            <c:numRef>
              <c:f>Лист1!$B$2:$I$2</c:f>
              <c:numCache>
                <c:formatCode>#,##0.0</c:formatCode>
                <c:ptCount val="8"/>
                <c:pt idx="0">
                  <c:v>38.200000000000003</c:v>
                </c:pt>
                <c:pt idx="1">
                  <c:v>36.200000000000003</c:v>
                </c:pt>
                <c:pt idx="2">
                  <c:v>37.299999999999997</c:v>
                </c:pt>
                <c:pt idx="3">
                  <c:v>35.5</c:v>
                </c:pt>
                <c:pt idx="4">
                  <c:v>35.299999999999997</c:v>
                </c:pt>
                <c:pt idx="5">
                  <c:v>37.200000000000003</c:v>
                </c:pt>
                <c:pt idx="6">
                  <c:v>36</c:v>
                </c:pt>
                <c:pt idx="7">
                  <c:v>36.5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203-4925-B7E5-0D7E0F445CF3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заняты на тяжелых работах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layout>
                <c:manualLayout>
                  <c:x val="1.1339093713358549E-2"/>
                  <c:y val="-4.104362775044229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203-4925-B7E5-0D7E0F445CF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086121608830162E-2"/>
                  <c:y val="-4.104362775044229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203-4925-B7E5-0D7E0F445CF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4123952152893157E-2"/>
                  <c:y val="-3.963326564962191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203-4925-B7E5-0D7E0F445CF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1926654552117217E-2"/>
                  <c:y val="-7.927055171572277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203-4925-B7E5-0D7E0F445CF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1574048842638369E-2"/>
                  <c:y val="-1.444294415902837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203-4925-B7E5-0D7E0F445CF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8518547354445119E-2"/>
                  <c:y val="1.02118578565672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203-4925-B7E5-0D7E0F445CF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5633724176437581E-2"/>
                  <c:y val="-2.629848783694937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203-4925-B7E5-0D7E0F445CF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1.3395157316630053E-2"/>
                  <c:y val="-5.2620926099295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93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Лист1!$B$1:$I$1</c:f>
              <c:strCach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strCache>
            </c:strRef>
          </c:cat>
          <c:val>
            <c:numRef>
              <c:f>Лист1!$B$3:$I$3</c:f>
              <c:numCache>
                <c:formatCode>#,##0.0</c:formatCode>
                <c:ptCount val="8"/>
                <c:pt idx="0">
                  <c:v>15.4</c:v>
                </c:pt>
                <c:pt idx="1">
                  <c:v>15.3</c:v>
                </c:pt>
                <c:pt idx="2">
                  <c:v>17</c:v>
                </c:pt>
                <c:pt idx="3">
                  <c:v>18.899999999999999</c:v>
                </c:pt>
                <c:pt idx="4">
                  <c:v>18.5</c:v>
                </c:pt>
                <c:pt idx="5">
                  <c:v>19.7</c:v>
                </c:pt>
                <c:pt idx="6">
                  <c:v>18.100000000000001</c:v>
                </c:pt>
                <c:pt idx="7">
                  <c:v>19.5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9203-4925-B7E5-0D7E0F445CF3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заняты на работах, связанных с напряженностью трудового процесса</c:v>
                </c:pt>
              </c:strCache>
            </c:strRef>
          </c:tx>
          <c:spPr>
            <a:solidFill>
              <a:srgbClr val="D749A4"/>
            </a:solidFill>
          </c:spPr>
          <c:invertIfNegative val="0"/>
          <c:dLbls>
            <c:dLbl>
              <c:idx val="0"/>
              <c:layout>
                <c:manualLayout>
                  <c:x val="8.78919040310376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9203-4925-B7E5-0D7E0F445CF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1574074074074073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9203-4925-B7E5-0D7E0F445CF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4.6295503308317011E-3"/>
                  <c:y val="-4.838370211608590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9203-4925-B7E5-0D7E0F445CF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7.532059350565337E-3"/>
                  <c:y val="-2.0102082394817361E-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203-4925-B7E5-0D7E0F445CF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7.0619760764465784E-3"/>
                  <c:y val="-2.552964464141804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9203-4925-B7E5-0D7E0F445CF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7.7670144798451576E-3"/>
                  <c:y val="-4.49884603996012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9203-4925-B7E5-0D7E0F445CF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93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Лист1!$B$1:$I$1</c:f>
              <c:strCach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strCache>
            </c:strRef>
          </c:cat>
          <c:val>
            <c:numRef>
              <c:f>Лист1!$B$4:$I$4</c:f>
              <c:numCache>
                <c:formatCode>#,##0.0</c:formatCode>
                <c:ptCount val="8"/>
                <c:pt idx="0">
                  <c:v>5.5</c:v>
                </c:pt>
                <c:pt idx="1">
                  <c:v>4.2</c:v>
                </c:pt>
                <c:pt idx="2">
                  <c:v>2.8</c:v>
                </c:pt>
                <c:pt idx="3">
                  <c:v>2.1</c:v>
                </c:pt>
                <c:pt idx="4">
                  <c:v>1.4</c:v>
                </c:pt>
                <c:pt idx="5">
                  <c:v>2.5</c:v>
                </c:pt>
                <c:pt idx="6">
                  <c:v>1.7</c:v>
                </c:pt>
                <c:pt idx="7">
                  <c:v>2.2999999999999998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9203-4925-B7E5-0D7E0F445C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555776"/>
        <c:axId val="108462080"/>
      </c:barChart>
      <c:catAx>
        <c:axId val="108555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noFill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8462080"/>
        <c:crosses val="autoZero"/>
        <c:auto val="1"/>
        <c:lblAlgn val="ctr"/>
        <c:lblOffset val="100"/>
        <c:noMultiLvlLbl val="0"/>
      </c:catAx>
      <c:valAx>
        <c:axId val="108462080"/>
        <c:scaling>
          <c:orientation val="minMax"/>
        </c:scaling>
        <c:delete val="0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#,##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8555776"/>
        <c:crosses val="autoZero"/>
        <c:crossBetween val="between"/>
      </c:valAx>
      <c:spPr>
        <a:noFill/>
        <a:ln w="25393">
          <a:noFill/>
        </a:ln>
      </c:spPr>
    </c:plotArea>
    <c:legend>
      <c:legendPos val="b"/>
      <c:layout>
        <c:manualLayout>
          <c:xMode val="edge"/>
          <c:yMode val="edge"/>
          <c:x val="0.17173992944238017"/>
          <c:y val="0.87613851085515726"/>
          <c:w val="0.73425407003000265"/>
          <c:h val="0.11070771083192066"/>
        </c:manualLayout>
      </c:layout>
      <c:overlay val="0"/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0945945945945943E-2"/>
          <c:y val="1.4545454545454545E-2"/>
          <c:w val="0.90371621621621623"/>
          <c:h val="0.810909090909090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заняты на работах с вредными и (или) опасными условиями труда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</c:spPr>
          <c:invertIfNegative val="0"/>
          <c:dLbls>
            <c:dLbl>
              <c:idx val="1"/>
              <c:layout>
                <c:manualLayout>
                  <c:x val="0"/>
                  <c:y val="7.65889339242541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EED-47BC-818A-BDE49A9CF10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7008327411875823E-4"/>
                  <c:y val="-7.319570241600897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EED-47BC-818A-BDE49A9CF108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5260570947884772E-4"/>
                  <c:y val="-5.302125252457027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4EED-47BC-818A-BDE49A9CF10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295">
                <a:noFill/>
              </a:ln>
            </c:spPr>
            <c:txPr>
              <a:bodyPr/>
              <a:lstStyle/>
              <a:p>
                <a:pPr>
                  <a:defRPr sz="991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Лист1!$B$1:$H$1</c:f>
              <c:strCache>
                <c:ptCount val="7"/>
                <c:pt idx="0">
                  <c:v>Сельское, лесное хозяйство, охота, рыболовство и рыбоводство</c:v>
                </c:pt>
                <c:pt idx="1">
                  <c:v>Обрабатывающие производства</c:v>
                </c:pt>
                <c:pt idx="2">
                  <c:v>Обеспечение электрической энергией, газом и паром; кондиционирование воздуха</c:v>
                </c:pt>
                <c:pt idx="3">
                  <c:v>Водоснабжение; водоотведение, организация сбора и утилизации отходов, деятельность по ликвидации загрязнений</c:v>
                </c:pt>
                <c:pt idx="4">
                  <c:v>Строительство</c:v>
                </c:pt>
                <c:pt idx="5">
                  <c:v>Транспортировка и хранение</c:v>
                </c:pt>
                <c:pt idx="6">
                  <c:v>Деятельность в области информации и связи</c:v>
                </c:pt>
              </c:strCache>
            </c:strRef>
          </c:cat>
          <c:val>
            <c:numRef>
              <c:f>Лист1!$B$2:$H$2</c:f>
              <c:numCache>
                <c:formatCode>#,##0.0</c:formatCode>
                <c:ptCount val="7"/>
                <c:pt idx="0">
                  <c:v>25.2</c:v>
                </c:pt>
                <c:pt idx="1">
                  <c:v>41.9</c:v>
                </c:pt>
                <c:pt idx="2">
                  <c:v>28.5</c:v>
                </c:pt>
                <c:pt idx="3">
                  <c:v>48.6</c:v>
                </c:pt>
                <c:pt idx="4">
                  <c:v>43.1</c:v>
                </c:pt>
                <c:pt idx="5">
                  <c:v>21.4</c:v>
                </c:pt>
                <c:pt idx="6">
                  <c:v>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EED-47BC-818A-BDE49A9CF108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заняты на тяжелых работах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layout>
                <c:manualLayout>
                  <c:x val="1.1339062069296132E-2"/>
                  <c:y val="-2.695907729843628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4EED-47BC-818A-BDE49A9CF10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086121608830162E-2"/>
                  <c:y val="-4.104362775044229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4EED-47BC-818A-BDE49A9CF10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4123952152893157E-2"/>
                  <c:y val="-3.963326564962191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4EED-47BC-818A-BDE49A9CF10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1926654552117217E-2"/>
                  <c:y val="-7.927055171572277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4EED-47BC-818A-BDE49A9CF108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1574048842638369E-2"/>
                  <c:y val="-1.444294415902837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4EED-47BC-818A-BDE49A9CF108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8518547354445119E-2"/>
                  <c:y val="1.02118578565672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4EED-47BC-818A-BDE49A9CF10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295">
                <a:noFill/>
              </a:ln>
            </c:spPr>
            <c:txPr>
              <a:bodyPr/>
              <a:lstStyle/>
              <a:p>
                <a:pPr>
                  <a:defRPr sz="991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Лист1!$B$1:$H$1</c:f>
              <c:strCache>
                <c:ptCount val="7"/>
                <c:pt idx="0">
                  <c:v>Сельское, лесное хозяйство, охота, рыболовство и рыбоводство</c:v>
                </c:pt>
                <c:pt idx="1">
                  <c:v>Обрабатывающие производства</c:v>
                </c:pt>
                <c:pt idx="2">
                  <c:v>Обеспечение электрической энергией, газом и паром; кондиционирование воздуха</c:v>
                </c:pt>
                <c:pt idx="3">
                  <c:v>Водоснабжение; водоотведение, организация сбора и утилизации отходов, деятельность по ликвидации загрязнений</c:v>
                </c:pt>
                <c:pt idx="4">
                  <c:v>Строительство</c:v>
                </c:pt>
                <c:pt idx="5">
                  <c:v>Транспортировка и хранение</c:v>
                </c:pt>
                <c:pt idx="6">
                  <c:v>Деятельность в области информации и связи</c:v>
                </c:pt>
              </c:strCache>
            </c:strRef>
          </c:cat>
          <c:val>
            <c:numRef>
              <c:f>Лист1!$B$3:$H$3</c:f>
              <c:numCache>
                <c:formatCode>#,##0.0</c:formatCode>
                <c:ptCount val="7"/>
                <c:pt idx="0">
                  <c:v>13.8</c:v>
                </c:pt>
                <c:pt idx="1">
                  <c:v>21.1</c:v>
                </c:pt>
                <c:pt idx="2">
                  <c:v>17.7</c:v>
                </c:pt>
                <c:pt idx="3">
                  <c:v>23.4</c:v>
                </c:pt>
                <c:pt idx="4">
                  <c:v>23.1</c:v>
                </c:pt>
                <c:pt idx="5">
                  <c:v>12.3</c:v>
                </c:pt>
                <c:pt idx="6">
                  <c:v>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4EED-47BC-818A-BDE49A9CF108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заняты на работах, связанных с напряженностью трудового процесса</c:v>
                </c:pt>
              </c:strCache>
            </c:strRef>
          </c:tx>
          <c:spPr>
            <a:solidFill>
              <a:srgbClr val="D749A4"/>
            </a:solidFill>
          </c:spPr>
          <c:invertIfNegative val="0"/>
          <c:dLbls>
            <c:dLbl>
              <c:idx val="0"/>
              <c:layout>
                <c:manualLayout>
                  <c:x val="8.78919040310376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4EED-47BC-818A-BDE49A9CF10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574074074074073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4EED-47BC-818A-BDE49A9CF10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6295503308317011E-3"/>
                  <c:y val="-4.838370211608590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4EED-47BC-818A-BDE49A9CF10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532059350565337E-3"/>
                  <c:y val="-2.0102082394817361E-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4EED-47BC-818A-BDE49A9CF108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7.0619760764465784E-3"/>
                  <c:y val="-2.552964464141804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4EED-47BC-818A-BDE49A9CF108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7.7670144798451576E-3"/>
                  <c:y val="-4.49884603996012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4EED-47BC-818A-BDE49A9CF10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295">
                <a:noFill/>
              </a:ln>
            </c:spPr>
            <c:txPr>
              <a:bodyPr/>
              <a:lstStyle/>
              <a:p>
                <a:pPr>
                  <a:defRPr sz="991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Лист1!$B$1:$H$1</c:f>
              <c:strCache>
                <c:ptCount val="7"/>
                <c:pt idx="0">
                  <c:v>Сельское, лесное хозяйство, охота, рыболовство и рыбоводство</c:v>
                </c:pt>
                <c:pt idx="1">
                  <c:v>Обрабатывающие производства</c:v>
                </c:pt>
                <c:pt idx="2">
                  <c:v>Обеспечение электрической энергией, газом и паром; кондиционирование воздуха</c:v>
                </c:pt>
                <c:pt idx="3">
                  <c:v>Водоснабжение; водоотведение, организация сбора и утилизации отходов, деятельность по ликвидации загрязнений</c:v>
                </c:pt>
                <c:pt idx="4">
                  <c:v>Строительство</c:v>
                </c:pt>
                <c:pt idx="5">
                  <c:v>Транспортировка и хранение</c:v>
                </c:pt>
                <c:pt idx="6">
                  <c:v>Деятельность в области информации и связи</c:v>
                </c:pt>
              </c:strCache>
            </c:strRef>
          </c:cat>
          <c:val>
            <c:numRef>
              <c:f>Лист1!$B$4:$H$4</c:f>
              <c:numCache>
                <c:formatCode>#,##0.0</c:formatCode>
                <c:ptCount val="7"/>
                <c:pt idx="0">
                  <c:v>2.1</c:v>
                </c:pt>
                <c:pt idx="1">
                  <c:v>1.5</c:v>
                </c:pt>
                <c:pt idx="2">
                  <c:v>0.1</c:v>
                </c:pt>
                <c:pt idx="3">
                  <c:v>1.9</c:v>
                </c:pt>
                <c:pt idx="4">
                  <c:v>1.8</c:v>
                </c:pt>
                <c:pt idx="5">
                  <c:v>2.1</c:v>
                </c:pt>
                <c:pt idx="6">
                  <c:v>4.3999999999999997E-2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4EED-47BC-818A-BDE49A9CF1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560384"/>
        <c:axId val="90671360"/>
      </c:barChart>
      <c:catAx>
        <c:axId val="108560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noFill/>
          </a:ln>
        </c:spPr>
        <c:txPr>
          <a:bodyPr rot="0" vert="horz"/>
          <a:lstStyle/>
          <a:p>
            <a:pPr>
              <a:defRPr sz="64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0671360"/>
        <c:crosses val="autoZero"/>
        <c:auto val="1"/>
        <c:lblAlgn val="ctr"/>
        <c:lblOffset val="100"/>
        <c:noMultiLvlLbl val="0"/>
      </c:catAx>
      <c:valAx>
        <c:axId val="90671360"/>
        <c:scaling>
          <c:orientation val="minMax"/>
          <c:max val="50"/>
        </c:scaling>
        <c:delete val="0"/>
        <c:axPos val="l"/>
        <c:numFmt formatCode="#,##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8560384"/>
        <c:crosses val="autoZero"/>
        <c:crossBetween val="between"/>
      </c:valAx>
      <c:spPr>
        <a:noFill/>
        <a:ln w="25295">
          <a:noFill/>
        </a:ln>
      </c:spPr>
    </c:plotArea>
    <c:legend>
      <c:legendPos val="r"/>
      <c:layout>
        <c:manualLayout>
          <c:xMode val="edge"/>
          <c:yMode val="edge"/>
          <c:x val="0.69816447652862024"/>
          <c:y val="1.3493424814179534E-3"/>
          <c:w val="0.29898648648648651"/>
          <c:h val="0.38181823322354008"/>
        </c:manualLayout>
      </c:layout>
      <c:overlay val="0"/>
      <c:txPr>
        <a:bodyPr/>
        <a:lstStyle/>
        <a:p>
          <a:pPr>
            <a:defRPr sz="996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91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DE99C-B41C-497F-9B92-09C2D2ED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95</Pages>
  <Words>31929</Words>
  <Characters>181999</Characters>
  <Application>Microsoft Office Word</Application>
  <DocSecurity>0</DocSecurity>
  <Lines>1516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Львовна Петрова</dc:creator>
  <cp:lastModifiedBy>Светлана Митрофанова</cp:lastModifiedBy>
  <cp:revision>80</cp:revision>
  <cp:lastPrinted>2023-08-15T06:15:00Z</cp:lastPrinted>
  <dcterms:created xsi:type="dcterms:W3CDTF">2023-07-06T08:22:00Z</dcterms:created>
  <dcterms:modified xsi:type="dcterms:W3CDTF">2023-08-23T13:41:00Z</dcterms:modified>
</cp:coreProperties>
</file>