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BF" w:rsidRDefault="00CA2CBF" w:rsidP="00CA2CBF">
      <w:pPr>
        <w:spacing w:after="0"/>
        <w:ind w:left="5103"/>
        <w:jc w:val="right"/>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Е К Т</w:t>
      </w:r>
    </w:p>
    <w:p w:rsidR="00CA2CBF" w:rsidRPr="009D24E8" w:rsidRDefault="00CA2CBF" w:rsidP="00CA2CBF">
      <w:pPr>
        <w:spacing w:after="0"/>
        <w:ind w:firstLine="709"/>
        <w:jc w:val="center"/>
        <w:rPr>
          <w:rFonts w:ascii="Times New Roman" w:hAnsi="Times New Roman" w:cs="Times New Roman"/>
          <w:b/>
          <w:sz w:val="28"/>
          <w:szCs w:val="28"/>
        </w:rPr>
      </w:pPr>
    </w:p>
    <w:p w:rsidR="00CA2CBF" w:rsidRPr="009D24E8" w:rsidRDefault="00CA2CBF" w:rsidP="00CA2CBF">
      <w:pPr>
        <w:spacing w:after="0"/>
        <w:ind w:firstLine="709"/>
        <w:jc w:val="center"/>
        <w:rPr>
          <w:rFonts w:ascii="Times New Roman" w:hAnsi="Times New Roman" w:cs="Times New Roman"/>
          <w:b/>
          <w:sz w:val="28"/>
          <w:szCs w:val="28"/>
        </w:rPr>
      </w:pPr>
      <w:r w:rsidRPr="009D24E8">
        <w:rPr>
          <w:rFonts w:ascii="Times New Roman" w:hAnsi="Times New Roman" w:cs="Times New Roman"/>
          <w:b/>
          <w:sz w:val="28"/>
          <w:szCs w:val="28"/>
        </w:rPr>
        <w:t xml:space="preserve">Муниципальная программа </w:t>
      </w:r>
    </w:p>
    <w:p w:rsidR="00CA2CBF" w:rsidRPr="009D24E8" w:rsidRDefault="00CA2CBF" w:rsidP="00CA2CBF">
      <w:pPr>
        <w:spacing w:after="0"/>
        <w:ind w:firstLine="709"/>
        <w:jc w:val="center"/>
        <w:rPr>
          <w:rFonts w:ascii="Times New Roman" w:hAnsi="Times New Roman" w:cs="Times New Roman"/>
          <w:b/>
          <w:sz w:val="28"/>
          <w:szCs w:val="28"/>
        </w:rPr>
      </w:pPr>
      <w:r w:rsidRPr="009D24E8">
        <w:rPr>
          <w:rFonts w:ascii="Times New Roman" w:hAnsi="Times New Roman" w:cs="Times New Roman"/>
          <w:b/>
          <w:sz w:val="28"/>
          <w:szCs w:val="28"/>
        </w:rPr>
        <w:t>«</w:t>
      </w:r>
      <w:r w:rsidR="00BB6B4C" w:rsidRPr="00BB6B4C">
        <w:rPr>
          <w:rFonts w:ascii="Times New Roman" w:hAnsi="Times New Roman" w:cs="Times New Roman"/>
          <w:b/>
          <w:bCs/>
          <w:sz w:val="28"/>
          <w:szCs w:val="28"/>
        </w:rPr>
        <w:t>Развитие сельского хозяйства и регулирование рынка сельскохозяйственной продукции, сырья и продовольствия города Чебоксары</w:t>
      </w:r>
      <w:r w:rsidRPr="009D24E8">
        <w:rPr>
          <w:rFonts w:ascii="Times New Roman" w:hAnsi="Times New Roman" w:cs="Times New Roman"/>
          <w:b/>
          <w:sz w:val="28"/>
          <w:szCs w:val="28"/>
        </w:rPr>
        <w:t>»</w:t>
      </w:r>
    </w:p>
    <w:p w:rsidR="00CA2CBF" w:rsidRDefault="00CA2CBF" w:rsidP="00CA2CBF">
      <w:pPr>
        <w:spacing w:after="0"/>
        <w:ind w:firstLine="709"/>
        <w:jc w:val="center"/>
        <w:rPr>
          <w:rFonts w:ascii="Times New Roman" w:hAnsi="Times New Roman" w:cs="Times New Roman"/>
          <w:sz w:val="28"/>
          <w:szCs w:val="28"/>
        </w:rPr>
      </w:pPr>
    </w:p>
    <w:p w:rsidR="00CA2CBF" w:rsidRPr="00861AB1" w:rsidRDefault="00CA2CBF" w:rsidP="00BB6B4C">
      <w:pPr>
        <w:pStyle w:val="1"/>
        <w:rPr>
          <w:sz w:val="28"/>
          <w:szCs w:val="28"/>
        </w:rPr>
      </w:pPr>
      <w:bookmarkStart w:id="0" w:name="sub_100"/>
      <w:r w:rsidRPr="00861AB1">
        <w:rPr>
          <w:sz w:val="28"/>
          <w:szCs w:val="28"/>
        </w:rPr>
        <w:t xml:space="preserve">Стратегические приоритеты в сфере реализации муниципальной  программы города Чебоксары </w:t>
      </w:r>
      <w:r w:rsidR="00BB6B4C" w:rsidRPr="00BB6B4C">
        <w:rPr>
          <w:rFonts w:ascii="Times New Roman" w:hAnsi="Times New Roman" w:cs="Times New Roman"/>
          <w:sz w:val="28"/>
          <w:szCs w:val="28"/>
        </w:rPr>
        <w:t>«Развитие сельского хозяйства и регулирование рынка сельскохозяйственной продукции, сырья и продовольствия города Чебоксары»</w:t>
      </w:r>
      <w:r w:rsidRPr="00861AB1">
        <w:rPr>
          <w:sz w:val="28"/>
          <w:szCs w:val="28"/>
        </w:rPr>
        <w:t xml:space="preserve"> </w:t>
      </w:r>
    </w:p>
    <w:bookmarkEnd w:id="0"/>
    <w:p w:rsidR="00CA2CBF" w:rsidRPr="00861AB1" w:rsidRDefault="00CA2CBF" w:rsidP="00CA2CBF">
      <w:pPr>
        <w:spacing w:after="0" w:line="240" w:lineRule="auto"/>
        <w:ind w:firstLine="709"/>
        <w:jc w:val="center"/>
        <w:rPr>
          <w:sz w:val="28"/>
          <w:szCs w:val="28"/>
        </w:rPr>
      </w:pPr>
    </w:p>
    <w:p w:rsidR="00CA2CBF" w:rsidRDefault="00CA2CBF" w:rsidP="00CA2CBF">
      <w:pPr>
        <w:pStyle w:val="1"/>
        <w:spacing w:before="0" w:after="0"/>
        <w:ind w:firstLine="709"/>
        <w:rPr>
          <w:sz w:val="28"/>
          <w:szCs w:val="28"/>
        </w:rPr>
      </w:pPr>
      <w:bookmarkStart w:id="1" w:name="sub_1001"/>
      <w:r w:rsidRPr="00861AB1">
        <w:rPr>
          <w:sz w:val="28"/>
          <w:szCs w:val="28"/>
        </w:rPr>
        <w:t xml:space="preserve">I. Оценка текущего состояния сферы реализации </w:t>
      </w:r>
      <w:r>
        <w:rPr>
          <w:sz w:val="28"/>
          <w:szCs w:val="28"/>
        </w:rPr>
        <w:t>м</w:t>
      </w:r>
      <w:r w:rsidRPr="00861AB1">
        <w:rPr>
          <w:sz w:val="28"/>
          <w:szCs w:val="28"/>
        </w:rPr>
        <w:t>униципальной программы</w:t>
      </w:r>
    </w:p>
    <w:bookmarkEnd w:id="1"/>
    <w:p w:rsidR="00CA2CBF" w:rsidRDefault="00CA2CBF" w:rsidP="00CA2CBF">
      <w:pPr>
        <w:widowControl w:val="0"/>
        <w:autoSpaceDE w:val="0"/>
        <w:autoSpaceDN w:val="0"/>
        <w:spacing w:after="0" w:line="240" w:lineRule="auto"/>
        <w:ind w:firstLine="709"/>
        <w:jc w:val="both"/>
        <w:rPr>
          <w:rFonts w:ascii="Times New Roman" w:hAnsi="Times New Roman" w:cs="Times New Roman"/>
          <w:sz w:val="28"/>
          <w:szCs w:val="28"/>
        </w:rPr>
      </w:pPr>
    </w:p>
    <w:p w:rsidR="00BB6B4C" w:rsidRDefault="00BB6B4C" w:rsidP="00CA2CBF">
      <w:pPr>
        <w:widowControl w:val="0"/>
        <w:autoSpaceDE w:val="0"/>
        <w:autoSpaceDN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w:t>
      </w:r>
      <w:r w:rsidRPr="00BB6B4C">
        <w:rPr>
          <w:rFonts w:ascii="Times New Roman" w:hAnsi="Times New Roman" w:cs="Times New Roman"/>
          <w:sz w:val="28"/>
          <w:szCs w:val="28"/>
        </w:rPr>
        <w:t xml:space="preserve"> программа </w:t>
      </w:r>
      <w:r>
        <w:rPr>
          <w:rFonts w:ascii="Times New Roman" w:hAnsi="Times New Roman" w:cs="Times New Roman"/>
          <w:sz w:val="28"/>
          <w:szCs w:val="28"/>
        </w:rPr>
        <w:t>«</w:t>
      </w:r>
      <w:r w:rsidRPr="00BB6B4C">
        <w:rPr>
          <w:rFonts w:ascii="Times New Roman" w:hAnsi="Times New Roman" w:cs="Times New Roman"/>
          <w:sz w:val="28"/>
          <w:szCs w:val="28"/>
        </w:rPr>
        <w:t xml:space="preserve">Развитие сельского хозяйства и регулирование рынка сельскохозяйственной продукции, сырья и продовольствия </w:t>
      </w:r>
      <w:r>
        <w:rPr>
          <w:rFonts w:ascii="Times New Roman" w:hAnsi="Times New Roman" w:cs="Times New Roman"/>
          <w:sz w:val="28"/>
          <w:szCs w:val="28"/>
        </w:rPr>
        <w:t>города Чебоксары»</w:t>
      </w:r>
      <w:r w:rsidRPr="00BB6B4C">
        <w:rPr>
          <w:rFonts w:ascii="Times New Roman" w:hAnsi="Times New Roman" w:cs="Times New Roman"/>
          <w:sz w:val="28"/>
          <w:szCs w:val="28"/>
        </w:rPr>
        <w:t xml:space="preserve"> (далее также - </w:t>
      </w:r>
      <w:r>
        <w:rPr>
          <w:rFonts w:ascii="Times New Roman" w:hAnsi="Times New Roman" w:cs="Times New Roman"/>
          <w:sz w:val="28"/>
          <w:szCs w:val="28"/>
        </w:rPr>
        <w:t>Муниципальная</w:t>
      </w:r>
      <w:r w:rsidRPr="00BB6B4C">
        <w:rPr>
          <w:rFonts w:ascii="Times New Roman" w:hAnsi="Times New Roman" w:cs="Times New Roman"/>
          <w:sz w:val="28"/>
          <w:szCs w:val="28"/>
        </w:rPr>
        <w:t xml:space="preserve">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w:t>
      </w:r>
      <w:r>
        <w:rPr>
          <w:rFonts w:ascii="Times New Roman" w:hAnsi="Times New Roman" w:cs="Times New Roman"/>
          <w:sz w:val="28"/>
          <w:szCs w:val="28"/>
        </w:rPr>
        <w:t>города Чебоксары.</w:t>
      </w:r>
      <w:proofErr w:type="gramEnd"/>
    </w:p>
    <w:p w:rsidR="00BB6B4C" w:rsidRDefault="00BB6B4C" w:rsidP="00BB6B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жителей города Чебоксары качественной сельскохозяйственной продукцией по доступным ценам, создания условий товаропроизводителям Чувашской Республики для ее реализации без посредников на территории города Чебоксары проводятся ярмарки по реализации сельскохозяйственной продукции.</w:t>
      </w:r>
    </w:p>
    <w:p w:rsidR="00BB6B4C" w:rsidRDefault="00BB6B4C" w:rsidP="00BB6B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Ярмарки показали свою востребованность и эффективность. В них принимают участие производители сельскохозяйственной продукции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 xml:space="preserve">, ЛПХ, ИП) и организации </w:t>
      </w:r>
      <w:proofErr w:type="spellStart"/>
      <w:r>
        <w:rPr>
          <w:rFonts w:ascii="Times New Roman" w:hAnsi="Times New Roman" w:cs="Times New Roman"/>
          <w:sz w:val="28"/>
          <w:szCs w:val="28"/>
        </w:rPr>
        <w:t>Чувашпотребсоюза</w:t>
      </w:r>
      <w:proofErr w:type="spellEnd"/>
      <w:r>
        <w:rPr>
          <w:rFonts w:ascii="Times New Roman" w:hAnsi="Times New Roman" w:cs="Times New Roman"/>
          <w:sz w:val="28"/>
          <w:szCs w:val="28"/>
        </w:rPr>
        <w:t>.</w:t>
      </w:r>
    </w:p>
    <w:p w:rsidR="00BB6B4C" w:rsidRDefault="00BB6B4C" w:rsidP="00BB6B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без владельцев в городских условиях и за пределами городской черты являются одной из важных современных социальных проблем. Решением этой проблемы должны заниматься специализированные организации, которым должен быть поручен отлов, содержание и контроль численности животных без владельцев, являющихся главными распространителями заболевания бешенством.</w:t>
      </w:r>
    </w:p>
    <w:p w:rsidR="00BB6B4C" w:rsidRDefault="00BB6B4C" w:rsidP="00BB6B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предотвращения заражения диких животных без владельцев необходимо производить их отлов, содержание (в том числе лечение, вакцинацию, стерилизацию), возврат потерявшихся животных их владельцам, возврат на прежние места их обитания и, в случае необходимости, утилизацию. Трупы павших животных необходимо утилизировать в соответствии с действующими ветеринарно-санитарными </w:t>
      </w:r>
      <w:r>
        <w:rPr>
          <w:rFonts w:ascii="Times New Roman" w:hAnsi="Times New Roman" w:cs="Times New Roman"/>
          <w:sz w:val="28"/>
          <w:szCs w:val="28"/>
        </w:rPr>
        <w:lastRenderedPageBreak/>
        <w:t>требованиями, а изъятые пробы (часть трупа животного) транспортировать в лабораторию для подтверждения заболевания бешенством.</w:t>
      </w:r>
    </w:p>
    <w:p w:rsidR="00CA2CBF" w:rsidRDefault="00CA2CBF" w:rsidP="00CA2CBF">
      <w:pPr>
        <w:widowControl w:val="0"/>
        <w:autoSpaceDE w:val="0"/>
        <w:autoSpaceDN w:val="0"/>
        <w:spacing w:after="0" w:line="240" w:lineRule="auto"/>
        <w:ind w:firstLine="709"/>
        <w:jc w:val="both"/>
        <w:rPr>
          <w:rFonts w:ascii="Times New Roman" w:hAnsi="Times New Roman" w:cs="Times New Roman"/>
          <w:b/>
          <w:sz w:val="28"/>
          <w:szCs w:val="28"/>
          <w:lang w:eastAsia="ru-RU"/>
        </w:rPr>
      </w:pPr>
    </w:p>
    <w:p w:rsidR="00CA2CBF" w:rsidRDefault="00CA2CBF" w:rsidP="00CA2CBF">
      <w:pPr>
        <w:widowControl w:val="0"/>
        <w:autoSpaceDE w:val="0"/>
        <w:autoSpaceDN w:val="0"/>
        <w:spacing w:after="0" w:line="240" w:lineRule="auto"/>
        <w:jc w:val="center"/>
        <w:outlineLvl w:val="2"/>
        <w:rPr>
          <w:rFonts w:ascii="Times New Roman" w:hAnsi="Times New Roman" w:cs="Times New Roman"/>
          <w:b/>
          <w:sz w:val="28"/>
          <w:szCs w:val="28"/>
          <w:lang w:eastAsia="ru-RU"/>
        </w:rPr>
      </w:pPr>
      <w:r w:rsidRPr="00E2632B">
        <w:rPr>
          <w:rFonts w:ascii="Times New Roman" w:hAnsi="Times New Roman" w:cs="Times New Roman"/>
          <w:b/>
          <w:sz w:val="28"/>
          <w:szCs w:val="28"/>
          <w:lang w:eastAsia="ru-RU"/>
        </w:rPr>
        <w:t>I</w:t>
      </w:r>
      <w:r w:rsidRPr="00E2632B">
        <w:rPr>
          <w:rFonts w:ascii="Times New Roman" w:hAnsi="Times New Roman" w:cs="Times New Roman"/>
          <w:b/>
          <w:sz w:val="28"/>
          <w:szCs w:val="28"/>
          <w:lang w:val="en-US" w:eastAsia="ru-RU"/>
        </w:rPr>
        <w:t>I</w:t>
      </w:r>
      <w:r w:rsidRPr="00E2632B">
        <w:rPr>
          <w:rFonts w:ascii="Times New Roman" w:hAnsi="Times New Roman" w:cs="Times New Roman"/>
          <w:b/>
          <w:sz w:val="28"/>
          <w:szCs w:val="28"/>
          <w:lang w:eastAsia="ru-RU"/>
        </w:rPr>
        <w:t>. С</w:t>
      </w:r>
      <w:r>
        <w:rPr>
          <w:rFonts w:ascii="Times New Roman" w:hAnsi="Times New Roman" w:cs="Times New Roman"/>
          <w:b/>
          <w:sz w:val="28"/>
          <w:szCs w:val="28"/>
          <w:lang w:eastAsia="ru-RU"/>
        </w:rPr>
        <w:t>тратегические приоритеты и цели муниципальной программы в сфере реализации муниципальной программы</w:t>
      </w:r>
    </w:p>
    <w:p w:rsidR="00CA2CBF" w:rsidRDefault="00CA2CBF" w:rsidP="00CA2CBF">
      <w:pPr>
        <w:suppressAutoHyphens/>
        <w:spacing w:after="0" w:line="240" w:lineRule="auto"/>
        <w:ind w:firstLine="709"/>
        <w:jc w:val="both"/>
        <w:rPr>
          <w:rFonts w:ascii="Times New Roman" w:hAnsi="Times New Roman"/>
          <w:sz w:val="28"/>
          <w:szCs w:val="28"/>
        </w:rPr>
      </w:pPr>
    </w:p>
    <w:p w:rsidR="00BB6B4C" w:rsidRPr="00BB6B4C" w:rsidRDefault="00BB6B4C" w:rsidP="00BB6B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6B4C">
        <w:rPr>
          <w:rFonts w:ascii="Times New Roman" w:eastAsia="Times New Roman" w:hAnsi="Times New Roman" w:cs="Times New Roman"/>
          <w:sz w:val="28"/>
          <w:szCs w:val="28"/>
          <w:lang w:eastAsia="ru-RU"/>
        </w:rPr>
        <w:t>Долгосрочные приоритеты государственной политики в сфере реализации Государственной программы определены с учетом следующих документов, имеющих стратегический (долгосрочный) характер:</w:t>
      </w:r>
    </w:p>
    <w:p w:rsidR="00BB6B4C" w:rsidRPr="00BB6B4C" w:rsidRDefault="00BB6B4C" w:rsidP="00BB6B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6B4C">
        <w:rPr>
          <w:rFonts w:ascii="Times New Roman" w:eastAsia="Times New Roman" w:hAnsi="Times New Roman" w:cs="Times New Roman"/>
          <w:sz w:val="28"/>
          <w:szCs w:val="28"/>
          <w:lang w:eastAsia="ru-RU"/>
        </w:rPr>
        <w:t xml:space="preserve">Указ Президента Российской Федерации от </w:t>
      </w:r>
      <w:r>
        <w:rPr>
          <w:rFonts w:ascii="Times New Roman" w:eastAsia="Times New Roman" w:hAnsi="Times New Roman" w:cs="Times New Roman"/>
          <w:sz w:val="28"/>
          <w:szCs w:val="28"/>
          <w:lang w:eastAsia="ru-RU"/>
        </w:rPr>
        <w:t>07.05.2024 №</w:t>
      </w:r>
      <w:r w:rsidRPr="00BB6B4C">
        <w:rPr>
          <w:rFonts w:ascii="Times New Roman" w:eastAsia="Times New Roman" w:hAnsi="Times New Roman" w:cs="Times New Roman"/>
          <w:sz w:val="28"/>
          <w:szCs w:val="28"/>
          <w:lang w:eastAsia="ru-RU"/>
        </w:rPr>
        <w:t xml:space="preserve"> 309 </w:t>
      </w:r>
      <w:r>
        <w:rPr>
          <w:rFonts w:ascii="Times New Roman" w:eastAsia="Times New Roman" w:hAnsi="Times New Roman" w:cs="Times New Roman"/>
          <w:sz w:val="28"/>
          <w:szCs w:val="28"/>
          <w:lang w:eastAsia="ru-RU"/>
        </w:rPr>
        <w:t>«</w:t>
      </w:r>
      <w:r w:rsidRPr="00BB6B4C">
        <w:rPr>
          <w:rFonts w:ascii="Times New Roman" w:eastAsia="Times New Roman" w:hAnsi="Times New Roman" w:cs="Times New Roman"/>
          <w:sz w:val="28"/>
          <w:szCs w:val="28"/>
          <w:lang w:eastAsia="ru-RU"/>
        </w:rPr>
        <w:t>О национальных целях развития Российской Федерации на период до 2030 года и на перспективу до 2036 года</w:t>
      </w:r>
      <w:r>
        <w:rPr>
          <w:rFonts w:ascii="Times New Roman" w:eastAsia="Times New Roman" w:hAnsi="Times New Roman" w:cs="Times New Roman"/>
          <w:sz w:val="28"/>
          <w:szCs w:val="28"/>
          <w:lang w:eastAsia="ru-RU"/>
        </w:rPr>
        <w:t>»;</w:t>
      </w:r>
    </w:p>
    <w:p w:rsidR="00BB6B4C" w:rsidRPr="00BB6B4C" w:rsidRDefault="00BB6B4C" w:rsidP="00BB6B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6B4C">
        <w:rPr>
          <w:rFonts w:ascii="Times New Roman" w:eastAsia="Times New Roman" w:hAnsi="Times New Roman" w:cs="Times New Roman"/>
          <w:sz w:val="28"/>
          <w:szCs w:val="28"/>
          <w:lang w:eastAsia="ru-RU"/>
        </w:rPr>
        <w:t>постановление Правительства Российской Федерации от 26</w:t>
      </w:r>
      <w:r>
        <w:rPr>
          <w:rFonts w:ascii="Times New Roman" w:eastAsia="Times New Roman" w:hAnsi="Times New Roman" w:cs="Times New Roman"/>
          <w:sz w:val="28"/>
          <w:szCs w:val="28"/>
          <w:lang w:eastAsia="ru-RU"/>
        </w:rPr>
        <w:t>.05.2021№ </w:t>
      </w:r>
      <w:r w:rsidRPr="00BB6B4C">
        <w:rPr>
          <w:rFonts w:ascii="Times New Roman" w:eastAsia="Times New Roman" w:hAnsi="Times New Roman" w:cs="Times New Roman"/>
          <w:sz w:val="28"/>
          <w:szCs w:val="28"/>
          <w:lang w:eastAsia="ru-RU"/>
        </w:rPr>
        <w:t xml:space="preserve">786 </w:t>
      </w:r>
      <w:r>
        <w:rPr>
          <w:rFonts w:ascii="Times New Roman" w:eastAsia="Times New Roman" w:hAnsi="Times New Roman" w:cs="Times New Roman"/>
          <w:sz w:val="28"/>
          <w:szCs w:val="28"/>
          <w:lang w:eastAsia="ru-RU"/>
        </w:rPr>
        <w:t>«</w:t>
      </w:r>
      <w:r w:rsidRPr="00BB6B4C">
        <w:rPr>
          <w:rFonts w:ascii="Times New Roman" w:eastAsia="Times New Roman" w:hAnsi="Times New Roman" w:cs="Times New Roman"/>
          <w:sz w:val="28"/>
          <w:szCs w:val="28"/>
          <w:lang w:eastAsia="ru-RU"/>
        </w:rPr>
        <w:t>О системе управления государственными программами Российской Федерации</w:t>
      </w:r>
      <w:r>
        <w:rPr>
          <w:rFonts w:ascii="Times New Roman" w:eastAsia="Times New Roman" w:hAnsi="Times New Roman" w:cs="Times New Roman"/>
          <w:sz w:val="28"/>
          <w:szCs w:val="28"/>
          <w:lang w:eastAsia="ru-RU"/>
        </w:rPr>
        <w:t>»</w:t>
      </w:r>
      <w:r w:rsidRPr="00BB6B4C">
        <w:rPr>
          <w:rFonts w:ascii="Times New Roman" w:eastAsia="Times New Roman" w:hAnsi="Times New Roman" w:cs="Times New Roman"/>
          <w:sz w:val="28"/>
          <w:szCs w:val="28"/>
          <w:lang w:eastAsia="ru-RU"/>
        </w:rPr>
        <w:t>;</w:t>
      </w:r>
    </w:p>
    <w:p w:rsidR="00BB6B4C" w:rsidRPr="00BB6B4C" w:rsidRDefault="00BB6B4C" w:rsidP="00BB6B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6B4C">
        <w:rPr>
          <w:rFonts w:ascii="Times New Roman" w:eastAsia="Times New Roman" w:hAnsi="Times New Roman" w:cs="Times New Roman"/>
          <w:sz w:val="28"/>
          <w:szCs w:val="28"/>
          <w:lang w:eastAsia="ru-RU"/>
        </w:rPr>
        <w:t>распоряжение Правительства Российской Федерации от 8</w:t>
      </w:r>
      <w:r>
        <w:rPr>
          <w:rFonts w:ascii="Times New Roman" w:eastAsia="Times New Roman" w:hAnsi="Times New Roman" w:cs="Times New Roman"/>
          <w:sz w:val="28"/>
          <w:szCs w:val="28"/>
          <w:lang w:eastAsia="ru-RU"/>
        </w:rPr>
        <w:t>.09.</w:t>
      </w:r>
      <w:r w:rsidRPr="00BB6B4C">
        <w:rPr>
          <w:rFonts w:ascii="Times New Roman" w:eastAsia="Times New Roman" w:hAnsi="Times New Roman" w:cs="Times New Roman"/>
          <w:sz w:val="28"/>
          <w:szCs w:val="28"/>
          <w:lang w:eastAsia="ru-RU"/>
        </w:rPr>
        <w:t xml:space="preserve">2022 </w:t>
      </w:r>
      <w:r>
        <w:rPr>
          <w:rFonts w:ascii="Times New Roman" w:eastAsia="Times New Roman" w:hAnsi="Times New Roman" w:cs="Times New Roman"/>
          <w:sz w:val="28"/>
          <w:szCs w:val="28"/>
          <w:lang w:eastAsia="ru-RU"/>
        </w:rPr>
        <w:t>№ </w:t>
      </w:r>
      <w:r w:rsidRPr="00BB6B4C">
        <w:rPr>
          <w:rFonts w:ascii="Times New Roman" w:eastAsia="Times New Roman" w:hAnsi="Times New Roman" w:cs="Times New Roman"/>
          <w:sz w:val="28"/>
          <w:szCs w:val="28"/>
          <w:lang w:eastAsia="ru-RU"/>
        </w:rPr>
        <w:t xml:space="preserve">2567-р об утверждении Стратегии развития агропромышленного и </w:t>
      </w:r>
      <w:proofErr w:type="spellStart"/>
      <w:r w:rsidRPr="00BB6B4C">
        <w:rPr>
          <w:rFonts w:ascii="Times New Roman" w:eastAsia="Times New Roman" w:hAnsi="Times New Roman" w:cs="Times New Roman"/>
          <w:sz w:val="28"/>
          <w:szCs w:val="28"/>
          <w:lang w:eastAsia="ru-RU"/>
        </w:rPr>
        <w:t>рыбохозяйственного</w:t>
      </w:r>
      <w:proofErr w:type="spellEnd"/>
      <w:r w:rsidRPr="00BB6B4C">
        <w:rPr>
          <w:rFonts w:ascii="Times New Roman" w:eastAsia="Times New Roman" w:hAnsi="Times New Roman" w:cs="Times New Roman"/>
          <w:sz w:val="28"/>
          <w:szCs w:val="28"/>
          <w:lang w:eastAsia="ru-RU"/>
        </w:rPr>
        <w:t xml:space="preserve"> комплексов Российской Федерации на период до 2030 года;</w:t>
      </w:r>
    </w:p>
    <w:p w:rsidR="00CA2CBF" w:rsidRDefault="00BB6B4C" w:rsidP="00BB6B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6B4C">
        <w:rPr>
          <w:rFonts w:ascii="Times New Roman" w:eastAsia="Times New Roman" w:hAnsi="Times New Roman" w:cs="Times New Roman"/>
          <w:sz w:val="28"/>
          <w:szCs w:val="28"/>
          <w:lang w:eastAsia="ru-RU"/>
        </w:rPr>
        <w:t>Закон Чувашской Республики от 26</w:t>
      </w:r>
      <w:r>
        <w:rPr>
          <w:rFonts w:ascii="Times New Roman" w:eastAsia="Times New Roman" w:hAnsi="Times New Roman" w:cs="Times New Roman"/>
          <w:sz w:val="28"/>
          <w:szCs w:val="28"/>
          <w:lang w:eastAsia="ru-RU"/>
        </w:rPr>
        <w:t>.11.2020 № 102 «</w:t>
      </w:r>
      <w:r w:rsidRPr="00BB6B4C">
        <w:rPr>
          <w:rFonts w:ascii="Times New Roman" w:eastAsia="Times New Roman" w:hAnsi="Times New Roman" w:cs="Times New Roman"/>
          <w:sz w:val="28"/>
          <w:szCs w:val="28"/>
          <w:lang w:eastAsia="ru-RU"/>
        </w:rPr>
        <w:t>О Стратегии социально-экономического развития Чувашской Республики до 2035 года</w:t>
      </w:r>
      <w:r>
        <w:rPr>
          <w:rFonts w:ascii="Times New Roman" w:eastAsia="Times New Roman" w:hAnsi="Times New Roman" w:cs="Times New Roman"/>
          <w:sz w:val="28"/>
          <w:szCs w:val="28"/>
          <w:lang w:eastAsia="ru-RU"/>
        </w:rPr>
        <w:t>».</w:t>
      </w:r>
    </w:p>
    <w:p w:rsidR="00FA5CBF" w:rsidRPr="00FA5CBF" w:rsidRDefault="00FA5CBF" w:rsidP="00FA5CBF">
      <w:pPr>
        <w:widowControl w:val="0"/>
        <w:autoSpaceDE w:val="0"/>
        <w:autoSpaceDN w:val="0"/>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Целями Муниципальной программы является:</w:t>
      </w:r>
    </w:p>
    <w:p w:rsidR="00FA5CBF" w:rsidRPr="00FA5CBF" w:rsidRDefault="00FA5CBF" w:rsidP="00FA5CBF">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FA5CBF">
        <w:rPr>
          <w:rFonts w:ascii="Times New Roman" w:hAnsi="Times New Roman" w:cs="Times New Roman"/>
          <w:bCs/>
          <w:sz w:val="28"/>
          <w:szCs w:val="28"/>
          <w:lang w:eastAsia="ru-RU"/>
        </w:rPr>
        <w:t xml:space="preserve">снижение численности популяции животных без владельцев </w:t>
      </w:r>
      <w:r>
        <w:rPr>
          <w:rFonts w:ascii="Times New Roman" w:hAnsi="Times New Roman" w:cs="Times New Roman"/>
          <w:bCs/>
          <w:sz w:val="28"/>
          <w:szCs w:val="28"/>
          <w:lang w:eastAsia="ru-RU"/>
        </w:rPr>
        <w:t xml:space="preserve">на территории городского округа и </w:t>
      </w:r>
      <w:r w:rsidRPr="00FA5CBF">
        <w:rPr>
          <w:rFonts w:ascii="Times New Roman" w:hAnsi="Times New Roman" w:cs="Times New Roman"/>
          <w:bCs/>
          <w:sz w:val="28"/>
          <w:szCs w:val="28"/>
          <w:lang w:eastAsia="ru-RU"/>
        </w:rPr>
        <w:t>значительное снижение числа случаев укусов животных без владельцев жителей города;</w:t>
      </w:r>
    </w:p>
    <w:p w:rsidR="00FA5CBF" w:rsidRPr="00FA5CBF" w:rsidRDefault="00FA5CBF" w:rsidP="00FA5CBF">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FA5CBF">
        <w:rPr>
          <w:rFonts w:ascii="Times New Roman" w:hAnsi="Times New Roman" w:cs="Times New Roman"/>
          <w:bCs/>
          <w:sz w:val="28"/>
          <w:szCs w:val="28"/>
          <w:lang w:eastAsia="ru-RU"/>
        </w:rPr>
        <w:t>организация рынков и ярмарок сельскохозяйственной продукции, сырья и продовольствия;</w:t>
      </w:r>
    </w:p>
    <w:p w:rsidR="00FA5CBF" w:rsidRPr="00FA5CBF" w:rsidRDefault="00FA5CBF" w:rsidP="00FA5CBF">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FA5CBF">
        <w:rPr>
          <w:rFonts w:ascii="Times New Roman" w:hAnsi="Times New Roman" w:cs="Times New Roman"/>
          <w:bCs/>
          <w:sz w:val="28"/>
          <w:szCs w:val="28"/>
          <w:lang w:eastAsia="ru-RU"/>
        </w:rPr>
        <w:t>поддержание и дальнейшее развитие сельскохозяйственной деятельности малых форм хозяйствования.</w:t>
      </w:r>
    </w:p>
    <w:p w:rsidR="00BB6B4C" w:rsidRDefault="00BB6B4C" w:rsidP="00BB6B4C">
      <w:pPr>
        <w:widowControl w:val="0"/>
        <w:autoSpaceDE w:val="0"/>
        <w:autoSpaceDN w:val="0"/>
        <w:spacing w:after="0" w:line="240" w:lineRule="auto"/>
        <w:ind w:firstLine="709"/>
        <w:jc w:val="both"/>
        <w:rPr>
          <w:rFonts w:ascii="Times New Roman" w:hAnsi="Times New Roman" w:cs="Times New Roman"/>
          <w:b/>
          <w:sz w:val="28"/>
          <w:szCs w:val="28"/>
          <w:lang w:eastAsia="ru-RU"/>
        </w:rPr>
      </w:pPr>
    </w:p>
    <w:p w:rsidR="00CA2CBF" w:rsidRDefault="00CA2CBF" w:rsidP="00CA2CBF">
      <w:pPr>
        <w:widowControl w:val="0"/>
        <w:autoSpaceDE w:val="0"/>
        <w:autoSpaceDN w:val="0"/>
        <w:spacing w:after="0" w:line="240" w:lineRule="auto"/>
        <w:jc w:val="center"/>
        <w:outlineLvl w:val="2"/>
        <w:rPr>
          <w:rFonts w:ascii="Times New Roman" w:hAnsi="Times New Roman" w:cs="Times New Roman"/>
          <w:b/>
          <w:sz w:val="28"/>
          <w:szCs w:val="28"/>
          <w:lang w:eastAsia="ru-RU"/>
        </w:rPr>
      </w:pPr>
      <w:r w:rsidRPr="00273276">
        <w:rPr>
          <w:rFonts w:ascii="Times New Roman" w:hAnsi="Times New Roman" w:cs="Times New Roman"/>
          <w:b/>
          <w:sz w:val="28"/>
          <w:szCs w:val="28"/>
          <w:lang w:eastAsia="ru-RU"/>
        </w:rPr>
        <w:t>II</w:t>
      </w:r>
      <w:r w:rsidRPr="00273276">
        <w:rPr>
          <w:rFonts w:ascii="Times New Roman" w:hAnsi="Times New Roman" w:cs="Times New Roman"/>
          <w:b/>
          <w:sz w:val="28"/>
          <w:szCs w:val="28"/>
          <w:lang w:val="en-US" w:eastAsia="ru-RU"/>
        </w:rPr>
        <w:t>I</w:t>
      </w:r>
      <w:r w:rsidRPr="00273276">
        <w:rPr>
          <w:rFonts w:ascii="Times New Roman" w:hAnsi="Times New Roman" w:cs="Times New Roman"/>
          <w:b/>
          <w:sz w:val="28"/>
          <w:szCs w:val="28"/>
          <w:lang w:eastAsia="ru-RU"/>
        </w:rPr>
        <w:t>. С</w:t>
      </w:r>
      <w:r>
        <w:rPr>
          <w:rFonts w:ascii="Times New Roman" w:hAnsi="Times New Roman" w:cs="Times New Roman"/>
          <w:b/>
          <w:sz w:val="28"/>
          <w:szCs w:val="28"/>
          <w:lang w:eastAsia="ru-RU"/>
        </w:rPr>
        <w:t>ведения о взаимосвязи со стратегическими приоритетами, целями и показателями муниципальной программы</w:t>
      </w:r>
    </w:p>
    <w:p w:rsidR="00CA2CBF" w:rsidRDefault="00CA2CBF" w:rsidP="00CA2CBF">
      <w:pPr>
        <w:suppressAutoHyphens/>
        <w:spacing w:after="0" w:line="240" w:lineRule="auto"/>
        <w:ind w:firstLine="709"/>
        <w:jc w:val="both"/>
        <w:rPr>
          <w:rFonts w:ascii="Times New Roman" w:hAnsi="Times New Roman"/>
          <w:sz w:val="28"/>
          <w:szCs w:val="28"/>
        </w:rPr>
      </w:pPr>
    </w:p>
    <w:p w:rsidR="00FA5CBF" w:rsidRDefault="00CA2CBF" w:rsidP="00CA2CBF">
      <w:pPr>
        <w:pStyle w:val="a6"/>
        <w:rPr>
          <w:rFonts w:ascii="Times New Roman" w:hAnsi="Times New Roman" w:cs="Times New Roman"/>
          <w:sz w:val="28"/>
          <w:szCs w:val="28"/>
        </w:rPr>
      </w:pPr>
      <w:proofErr w:type="gramStart"/>
      <w:r>
        <w:rPr>
          <w:rFonts w:ascii="Times New Roman" w:hAnsi="Times New Roman" w:cs="Times New Roman"/>
          <w:sz w:val="28"/>
          <w:szCs w:val="28"/>
        </w:rPr>
        <w:t>Муниципальная</w:t>
      </w:r>
      <w:r w:rsidRPr="007426FB">
        <w:rPr>
          <w:rFonts w:ascii="Times New Roman" w:hAnsi="Times New Roman" w:cs="Times New Roman"/>
          <w:sz w:val="28"/>
          <w:szCs w:val="28"/>
        </w:rPr>
        <w:t xml:space="preserve"> программа направлена на достижение стратегических приоритетов и целей </w:t>
      </w:r>
      <w:r w:rsidR="00FA5CBF">
        <w:rPr>
          <w:rFonts w:ascii="Times New Roman" w:hAnsi="Times New Roman" w:cs="Times New Roman"/>
          <w:sz w:val="28"/>
          <w:szCs w:val="28"/>
        </w:rPr>
        <w:t>г</w:t>
      </w:r>
      <w:r w:rsidR="00FA5CBF" w:rsidRPr="00FA5CBF">
        <w:rPr>
          <w:rFonts w:ascii="Times New Roman" w:hAnsi="Times New Roman" w:cs="Times New Roman"/>
          <w:sz w:val="28"/>
          <w:szCs w:val="28"/>
        </w:rPr>
        <w:t>осударственной программы развития сельского хозяйства и регулирования рынков сельскохозяйственной продукции, сырья и продовольствия, которая направлена на достижение национальных целей развития Российской Федерации, определенных Указом Президента Российской Федерации от 7</w:t>
      </w:r>
      <w:r w:rsidR="00FA5CBF">
        <w:rPr>
          <w:rFonts w:ascii="Times New Roman" w:hAnsi="Times New Roman" w:cs="Times New Roman"/>
          <w:sz w:val="28"/>
          <w:szCs w:val="28"/>
        </w:rPr>
        <w:t>.05.</w:t>
      </w:r>
      <w:r w:rsidR="00FA5CBF" w:rsidRPr="00FA5CBF">
        <w:rPr>
          <w:rFonts w:ascii="Times New Roman" w:hAnsi="Times New Roman" w:cs="Times New Roman"/>
          <w:sz w:val="28"/>
          <w:szCs w:val="28"/>
        </w:rPr>
        <w:t xml:space="preserve">2024 </w:t>
      </w:r>
      <w:r w:rsidR="00FA5CBF">
        <w:rPr>
          <w:rFonts w:ascii="Times New Roman" w:hAnsi="Times New Roman" w:cs="Times New Roman"/>
          <w:sz w:val="28"/>
          <w:szCs w:val="28"/>
        </w:rPr>
        <w:t>№</w:t>
      </w:r>
      <w:r w:rsidR="00FA5CBF" w:rsidRPr="00FA5CBF">
        <w:rPr>
          <w:rFonts w:ascii="Times New Roman" w:hAnsi="Times New Roman" w:cs="Times New Roman"/>
          <w:sz w:val="28"/>
          <w:szCs w:val="28"/>
        </w:rPr>
        <w:t xml:space="preserve"> 309 </w:t>
      </w:r>
      <w:r w:rsidR="00FA5CBF">
        <w:rPr>
          <w:rFonts w:ascii="Times New Roman" w:hAnsi="Times New Roman" w:cs="Times New Roman"/>
          <w:sz w:val="28"/>
          <w:szCs w:val="28"/>
        </w:rPr>
        <w:t>«</w:t>
      </w:r>
      <w:r w:rsidR="00FA5CBF" w:rsidRPr="00FA5CBF">
        <w:rPr>
          <w:rFonts w:ascii="Times New Roman" w:hAnsi="Times New Roman" w:cs="Times New Roman"/>
          <w:sz w:val="28"/>
          <w:szCs w:val="28"/>
        </w:rPr>
        <w:t>О национальных целях развития Российской Федерации на период до 2030 года и на перспективу до 2036 года</w:t>
      </w:r>
      <w:r w:rsidR="00FA5CBF">
        <w:rPr>
          <w:rFonts w:ascii="Times New Roman" w:hAnsi="Times New Roman" w:cs="Times New Roman"/>
          <w:sz w:val="28"/>
          <w:szCs w:val="28"/>
        </w:rPr>
        <w:t>»</w:t>
      </w:r>
      <w:r w:rsidR="00FA5CBF" w:rsidRPr="00FA5CBF">
        <w:rPr>
          <w:rFonts w:ascii="Times New Roman" w:hAnsi="Times New Roman" w:cs="Times New Roman"/>
          <w:sz w:val="28"/>
          <w:szCs w:val="28"/>
        </w:rPr>
        <w:t>.</w:t>
      </w:r>
      <w:proofErr w:type="gramEnd"/>
    </w:p>
    <w:p w:rsidR="00CA2CBF" w:rsidRDefault="00CA2CBF" w:rsidP="00CA2CBF">
      <w:pPr>
        <w:pStyle w:val="a6"/>
        <w:rPr>
          <w:rFonts w:ascii="Times New Roman" w:hAnsi="Times New Roman" w:cs="Times New Roman"/>
          <w:sz w:val="28"/>
          <w:szCs w:val="28"/>
        </w:rPr>
      </w:pPr>
    </w:p>
    <w:p w:rsidR="00FA5CBF" w:rsidRDefault="00FA5CBF" w:rsidP="00CA2CBF">
      <w:pPr>
        <w:pStyle w:val="a6"/>
        <w:rPr>
          <w:rFonts w:ascii="Times New Roman" w:hAnsi="Times New Roman" w:cs="Times New Roman"/>
          <w:sz w:val="28"/>
          <w:szCs w:val="28"/>
        </w:rPr>
      </w:pPr>
    </w:p>
    <w:p w:rsidR="00FA5CBF" w:rsidRDefault="00FA5CBF" w:rsidP="00CA2CBF">
      <w:pPr>
        <w:pStyle w:val="a6"/>
        <w:rPr>
          <w:rFonts w:ascii="Times New Roman" w:hAnsi="Times New Roman" w:cs="Times New Roman"/>
          <w:sz w:val="28"/>
          <w:szCs w:val="28"/>
        </w:rPr>
      </w:pPr>
    </w:p>
    <w:p w:rsidR="00FA5CBF" w:rsidRDefault="00FA5CBF" w:rsidP="00CA2CBF">
      <w:pPr>
        <w:pStyle w:val="a6"/>
        <w:rPr>
          <w:rFonts w:ascii="Times New Roman" w:hAnsi="Times New Roman" w:cs="Times New Roman"/>
          <w:sz w:val="28"/>
          <w:szCs w:val="28"/>
        </w:rPr>
      </w:pPr>
    </w:p>
    <w:p w:rsidR="00CA2CBF" w:rsidRDefault="00CA2CBF" w:rsidP="00CA2CBF">
      <w:pPr>
        <w:pStyle w:val="ConsPlusTitle"/>
        <w:jc w:val="center"/>
        <w:outlineLvl w:val="2"/>
        <w:rPr>
          <w:rFonts w:ascii="Times New Roman" w:hAnsi="Times New Roman" w:cs="Times New Roman"/>
          <w:sz w:val="28"/>
          <w:szCs w:val="28"/>
        </w:rPr>
      </w:pPr>
      <w:r w:rsidRPr="005F5428">
        <w:rPr>
          <w:rFonts w:ascii="Times New Roman" w:hAnsi="Times New Roman" w:cs="Times New Roman"/>
          <w:sz w:val="28"/>
          <w:szCs w:val="28"/>
        </w:rPr>
        <w:lastRenderedPageBreak/>
        <w:t>IV.</w:t>
      </w:r>
      <w:r>
        <w:rPr>
          <w:rFonts w:ascii="Times New Roman" w:hAnsi="Times New Roman" w:cs="Times New Roman"/>
          <w:sz w:val="28"/>
          <w:szCs w:val="28"/>
        </w:rPr>
        <w:t> </w:t>
      </w:r>
      <w:r w:rsidRPr="005F5428">
        <w:rPr>
          <w:rFonts w:ascii="Times New Roman" w:hAnsi="Times New Roman" w:cs="Times New Roman"/>
          <w:sz w:val="28"/>
          <w:szCs w:val="28"/>
        </w:rPr>
        <w:t>З</w:t>
      </w:r>
      <w:r>
        <w:rPr>
          <w:rFonts w:ascii="Times New Roman" w:hAnsi="Times New Roman" w:cs="Times New Roman"/>
          <w:sz w:val="28"/>
          <w:szCs w:val="28"/>
        </w:rPr>
        <w:t>адачи муниципального управления и способы их эффективного решения</w:t>
      </w:r>
    </w:p>
    <w:p w:rsidR="00CA2CBF" w:rsidRDefault="00CA2CBF" w:rsidP="00CA2CBF">
      <w:pPr>
        <w:pStyle w:val="a6"/>
        <w:rPr>
          <w:rFonts w:ascii="Times New Roman" w:hAnsi="Times New Roman" w:cs="Times New Roman"/>
          <w:sz w:val="28"/>
          <w:szCs w:val="28"/>
        </w:rPr>
      </w:pPr>
      <w:bookmarkStart w:id="2" w:name="_Hlk176104861"/>
    </w:p>
    <w:p w:rsidR="00CA2CBF" w:rsidRPr="007426FB" w:rsidRDefault="00CA2CBF" w:rsidP="00CA2CBF">
      <w:pPr>
        <w:pStyle w:val="a6"/>
        <w:rPr>
          <w:rFonts w:ascii="Times New Roman" w:hAnsi="Times New Roman" w:cs="Times New Roman"/>
          <w:sz w:val="28"/>
          <w:szCs w:val="28"/>
        </w:rPr>
      </w:pPr>
      <w:r w:rsidRPr="007426FB">
        <w:rPr>
          <w:rFonts w:ascii="Times New Roman" w:hAnsi="Times New Roman" w:cs="Times New Roman"/>
          <w:sz w:val="28"/>
          <w:szCs w:val="28"/>
        </w:rPr>
        <w:t xml:space="preserve">Для достижения целей </w:t>
      </w:r>
      <w:r>
        <w:rPr>
          <w:rFonts w:ascii="Times New Roman" w:hAnsi="Times New Roman" w:cs="Times New Roman"/>
          <w:sz w:val="28"/>
          <w:szCs w:val="28"/>
        </w:rPr>
        <w:t>Муниципальной</w:t>
      </w:r>
      <w:r w:rsidRPr="007426FB">
        <w:rPr>
          <w:rFonts w:ascii="Times New Roman" w:hAnsi="Times New Roman" w:cs="Times New Roman"/>
          <w:sz w:val="28"/>
          <w:szCs w:val="28"/>
        </w:rPr>
        <w:t xml:space="preserve"> программы предусматривается реализация следующих задач:</w:t>
      </w:r>
    </w:p>
    <w:bookmarkEnd w:id="2"/>
    <w:p w:rsidR="00FA5CBF" w:rsidRPr="00FA5CBF" w:rsidRDefault="00FA5CBF" w:rsidP="00FA5CBF">
      <w:pPr>
        <w:pStyle w:val="a6"/>
        <w:rPr>
          <w:rFonts w:ascii="Times New Roman" w:hAnsi="Times New Roman" w:cs="Times New Roman"/>
          <w:sz w:val="28"/>
          <w:szCs w:val="28"/>
        </w:rPr>
      </w:pPr>
      <w:r w:rsidRPr="00FA5CBF">
        <w:rPr>
          <w:rFonts w:ascii="Times New Roman" w:hAnsi="Times New Roman" w:cs="Times New Roman"/>
          <w:sz w:val="28"/>
          <w:szCs w:val="28"/>
        </w:rPr>
        <w:t>сни</w:t>
      </w:r>
      <w:r>
        <w:rPr>
          <w:rFonts w:ascii="Times New Roman" w:hAnsi="Times New Roman" w:cs="Times New Roman"/>
          <w:sz w:val="28"/>
          <w:szCs w:val="28"/>
        </w:rPr>
        <w:t>жение</w:t>
      </w:r>
      <w:r w:rsidRPr="00FA5CBF">
        <w:rPr>
          <w:rFonts w:ascii="Times New Roman" w:hAnsi="Times New Roman" w:cs="Times New Roman"/>
          <w:sz w:val="28"/>
          <w:szCs w:val="28"/>
        </w:rPr>
        <w:t xml:space="preserve"> численност</w:t>
      </w:r>
      <w:r>
        <w:rPr>
          <w:rFonts w:ascii="Times New Roman" w:hAnsi="Times New Roman" w:cs="Times New Roman"/>
          <w:sz w:val="28"/>
          <w:szCs w:val="28"/>
        </w:rPr>
        <w:t>и</w:t>
      </w:r>
      <w:r w:rsidRPr="00FA5CBF">
        <w:rPr>
          <w:rFonts w:ascii="Times New Roman" w:hAnsi="Times New Roman" w:cs="Times New Roman"/>
          <w:sz w:val="28"/>
          <w:szCs w:val="28"/>
        </w:rPr>
        <w:t xml:space="preserve"> животных без владельцев на территории </w:t>
      </w:r>
      <w:r>
        <w:rPr>
          <w:rFonts w:ascii="Times New Roman" w:hAnsi="Times New Roman" w:cs="Times New Roman"/>
          <w:sz w:val="28"/>
          <w:szCs w:val="28"/>
        </w:rPr>
        <w:t>города Чебоксары</w:t>
      </w:r>
      <w:r w:rsidRPr="00FA5CBF">
        <w:rPr>
          <w:rFonts w:ascii="Times New Roman" w:hAnsi="Times New Roman" w:cs="Times New Roman"/>
          <w:sz w:val="28"/>
          <w:szCs w:val="28"/>
        </w:rPr>
        <w:t>;</w:t>
      </w:r>
    </w:p>
    <w:p w:rsidR="00FA5CBF" w:rsidRDefault="00FA5CBF" w:rsidP="00FA5CBF">
      <w:pPr>
        <w:pStyle w:val="a6"/>
        <w:rPr>
          <w:rFonts w:ascii="Times New Roman" w:hAnsi="Times New Roman" w:cs="Times New Roman"/>
          <w:sz w:val="28"/>
          <w:szCs w:val="28"/>
        </w:rPr>
      </w:pPr>
      <w:r w:rsidRPr="00FA5CBF">
        <w:rPr>
          <w:rFonts w:ascii="Times New Roman" w:hAnsi="Times New Roman" w:cs="Times New Roman"/>
          <w:sz w:val="28"/>
          <w:szCs w:val="28"/>
        </w:rPr>
        <w:t>насыщение рынка продукцией местных сельскохозяйс</w:t>
      </w:r>
      <w:r>
        <w:rPr>
          <w:rFonts w:ascii="Times New Roman" w:hAnsi="Times New Roman" w:cs="Times New Roman"/>
          <w:sz w:val="28"/>
          <w:szCs w:val="28"/>
        </w:rPr>
        <w:t xml:space="preserve">твенных производителей и </w:t>
      </w:r>
      <w:r w:rsidRPr="00FA5CBF">
        <w:rPr>
          <w:rFonts w:ascii="Times New Roman" w:hAnsi="Times New Roman" w:cs="Times New Roman"/>
          <w:sz w:val="28"/>
          <w:szCs w:val="28"/>
        </w:rPr>
        <w:t>эффективная помощь производителям продуктов питания в реализации производимой ими продукции на ярмарках и выставках</w:t>
      </w:r>
      <w:r>
        <w:rPr>
          <w:rFonts w:ascii="Times New Roman" w:hAnsi="Times New Roman" w:cs="Times New Roman"/>
          <w:sz w:val="28"/>
          <w:szCs w:val="28"/>
        </w:rPr>
        <w:t>.</w:t>
      </w:r>
    </w:p>
    <w:p w:rsidR="00FA5CBF" w:rsidRDefault="00FA5CBF" w:rsidP="00FA5CBF">
      <w:pPr>
        <w:pStyle w:val="a6"/>
        <w:rPr>
          <w:rFonts w:ascii="Times New Roman" w:hAnsi="Times New Roman" w:cs="Times New Roman"/>
          <w:sz w:val="28"/>
          <w:szCs w:val="28"/>
        </w:rPr>
      </w:pPr>
    </w:p>
    <w:p w:rsidR="00CA2CBF" w:rsidRDefault="00CA2CBF" w:rsidP="00CA2CBF">
      <w:pPr>
        <w:pStyle w:val="a6"/>
        <w:rPr>
          <w:rFonts w:ascii="Times New Roman" w:hAnsi="Times New Roman" w:cs="Times New Roman"/>
          <w:sz w:val="28"/>
          <w:szCs w:val="28"/>
        </w:rPr>
        <w:sectPr w:rsidR="00CA2CBF">
          <w:pgSz w:w="11906" w:h="16838"/>
          <w:pgMar w:top="1134" w:right="850" w:bottom="1134" w:left="1701" w:header="708" w:footer="708" w:gutter="0"/>
          <w:cols w:space="708"/>
          <w:docGrid w:linePitch="360"/>
        </w:sectPr>
      </w:pPr>
    </w:p>
    <w:p w:rsidR="00CA2CBF" w:rsidRDefault="00CA2CBF" w:rsidP="00CA2CBF">
      <w:pPr>
        <w:spacing w:after="0"/>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ПАСПОРТ МУНИЦИПАЛЬНОЙ ПРОГРАММЫ</w:t>
      </w:r>
    </w:p>
    <w:p w:rsidR="00CA2CBF" w:rsidRDefault="00CA2CBF" w:rsidP="00CA2CBF">
      <w:pPr>
        <w:spacing w:after="0"/>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CA2CBF" w:rsidRPr="00F93DEC" w:rsidTr="006303C3">
        <w:tc>
          <w:tcPr>
            <w:tcW w:w="4785" w:type="dxa"/>
          </w:tcPr>
          <w:p w:rsidR="00CA2CBF" w:rsidRPr="00F93DEC" w:rsidRDefault="00CA2CBF" w:rsidP="006303C3">
            <w:pPr>
              <w:jc w:val="both"/>
              <w:rPr>
                <w:rFonts w:ascii="Times New Roman" w:hAnsi="Times New Roman" w:cs="Times New Roman"/>
                <w:sz w:val="28"/>
                <w:szCs w:val="28"/>
              </w:rPr>
            </w:pPr>
            <w:r w:rsidRPr="00F93DEC">
              <w:rPr>
                <w:rFonts w:ascii="Times New Roman" w:eastAsia="Calibri" w:hAnsi="Times New Roman" w:cs="Times New Roman"/>
                <w:bCs/>
                <w:sz w:val="28"/>
                <w:szCs w:val="28"/>
                <w:lang w:eastAsia="ru-RU"/>
              </w:rPr>
              <w:t>Куратор муниципальной программы</w:t>
            </w:r>
          </w:p>
        </w:tc>
        <w:tc>
          <w:tcPr>
            <w:tcW w:w="4786" w:type="dxa"/>
          </w:tcPr>
          <w:p w:rsidR="00CA2CBF" w:rsidRPr="00F93DEC" w:rsidRDefault="00CA2CBF" w:rsidP="006303C3">
            <w:pPr>
              <w:jc w:val="both"/>
              <w:rPr>
                <w:rFonts w:ascii="Times New Roman" w:hAnsi="Times New Roman" w:cs="Times New Roman"/>
                <w:sz w:val="28"/>
                <w:szCs w:val="28"/>
              </w:rPr>
            </w:pPr>
            <w:r w:rsidRPr="00F93DEC">
              <w:rPr>
                <w:rFonts w:ascii="Times New Roman" w:hAnsi="Times New Roman" w:cs="Times New Roman"/>
                <w:sz w:val="28"/>
                <w:szCs w:val="28"/>
              </w:rPr>
              <w:t>заместител</w:t>
            </w:r>
            <w:r>
              <w:rPr>
                <w:rFonts w:ascii="Times New Roman" w:hAnsi="Times New Roman" w:cs="Times New Roman"/>
                <w:sz w:val="28"/>
                <w:szCs w:val="28"/>
              </w:rPr>
              <w:t>ь</w:t>
            </w:r>
            <w:r w:rsidRPr="00F93DEC">
              <w:rPr>
                <w:rFonts w:ascii="Times New Roman" w:hAnsi="Times New Roman" w:cs="Times New Roman"/>
                <w:sz w:val="28"/>
                <w:szCs w:val="28"/>
              </w:rPr>
              <w:t xml:space="preserve"> главы администрации по вопросам ЖКХ </w:t>
            </w:r>
          </w:p>
        </w:tc>
      </w:tr>
      <w:tr w:rsidR="00CA2CBF" w:rsidRPr="00F93DEC" w:rsidTr="006303C3">
        <w:tc>
          <w:tcPr>
            <w:tcW w:w="4785" w:type="dxa"/>
          </w:tcPr>
          <w:p w:rsidR="00CA2CBF" w:rsidRPr="00F93DEC" w:rsidRDefault="00CA2CBF" w:rsidP="006303C3">
            <w:pPr>
              <w:jc w:val="both"/>
              <w:rPr>
                <w:rFonts w:ascii="Times New Roman" w:hAnsi="Times New Roman" w:cs="Times New Roman"/>
                <w:sz w:val="28"/>
                <w:szCs w:val="28"/>
              </w:rPr>
            </w:pPr>
            <w:r w:rsidRPr="00F93DEC">
              <w:rPr>
                <w:rFonts w:ascii="Times New Roman" w:hAnsi="Times New Roman" w:cs="Times New Roman"/>
                <w:sz w:val="28"/>
                <w:szCs w:val="28"/>
              </w:rPr>
              <w:t>Ответственный исполнитель муниципальной программы</w:t>
            </w:r>
          </w:p>
        </w:tc>
        <w:tc>
          <w:tcPr>
            <w:tcW w:w="4786" w:type="dxa"/>
          </w:tcPr>
          <w:p w:rsidR="00CA2CBF" w:rsidRPr="00F93DEC" w:rsidRDefault="00CA2CBF" w:rsidP="006303C3">
            <w:pPr>
              <w:jc w:val="both"/>
              <w:rPr>
                <w:rFonts w:ascii="Times New Roman" w:hAnsi="Times New Roman" w:cs="Times New Roman"/>
                <w:sz w:val="28"/>
                <w:szCs w:val="28"/>
              </w:rPr>
            </w:pPr>
            <w:r w:rsidRPr="00F93DEC">
              <w:rPr>
                <w:rFonts w:ascii="Times New Roman" w:hAnsi="Times New Roman" w:cs="Times New Roman"/>
                <w:sz w:val="28"/>
                <w:szCs w:val="28"/>
              </w:rPr>
              <w:t>Управление ЖКХ, энергетики, транспорта и связи администрации города Чебоксары</w:t>
            </w:r>
          </w:p>
        </w:tc>
      </w:tr>
      <w:tr w:rsidR="00CA2CBF" w:rsidRPr="00F93DEC" w:rsidTr="006303C3">
        <w:tc>
          <w:tcPr>
            <w:tcW w:w="4785" w:type="dxa"/>
          </w:tcPr>
          <w:p w:rsidR="00CA2CBF" w:rsidRPr="00F93DEC" w:rsidRDefault="00CA2CBF" w:rsidP="006303C3">
            <w:pPr>
              <w:jc w:val="both"/>
              <w:rPr>
                <w:rFonts w:ascii="Times New Roman" w:hAnsi="Times New Roman" w:cs="Times New Roman"/>
                <w:sz w:val="28"/>
                <w:szCs w:val="28"/>
              </w:rPr>
            </w:pPr>
            <w:r w:rsidRPr="00F93DEC">
              <w:rPr>
                <w:rFonts w:ascii="Times New Roman" w:hAnsi="Times New Roman" w:cs="Times New Roman"/>
                <w:sz w:val="28"/>
                <w:szCs w:val="28"/>
              </w:rPr>
              <w:t>Соисполнители муниципальной программы</w:t>
            </w:r>
          </w:p>
        </w:tc>
        <w:tc>
          <w:tcPr>
            <w:tcW w:w="4786" w:type="dxa"/>
          </w:tcPr>
          <w:p w:rsidR="00CA2CBF" w:rsidRDefault="00CA2CBF" w:rsidP="006303C3">
            <w:pPr>
              <w:jc w:val="both"/>
              <w:rPr>
                <w:rFonts w:ascii="Times New Roman" w:hAnsi="Times New Roman" w:cs="Times New Roman"/>
                <w:sz w:val="28"/>
                <w:szCs w:val="28"/>
              </w:rPr>
            </w:pPr>
            <w:r>
              <w:rPr>
                <w:rFonts w:ascii="Times New Roman" w:hAnsi="Times New Roman" w:cs="Times New Roman"/>
                <w:sz w:val="28"/>
                <w:szCs w:val="28"/>
              </w:rPr>
              <w:t>администрация города Чебоксары;</w:t>
            </w:r>
          </w:p>
          <w:p w:rsidR="00CA2CBF" w:rsidRPr="00F93DEC" w:rsidRDefault="00CA2CBF" w:rsidP="006303C3">
            <w:pPr>
              <w:jc w:val="both"/>
              <w:rPr>
                <w:rFonts w:ascii="Times New Roman" w:hAnsi="Times New Roman" w:cs="Times New Roman"/>
                <w:sz w:val="28"/>
                <w:szCs w:val="28"/>
              </w:rPr>
            </w:pPr>
            <w:r>
              <w:rPr>
                <w:rFonts w:ascii="Times New Roman" w:hAnsi="Times New Roman" w:cs="Times New Roman"/>
                <w:sz w:val="28"/>
                <w:szCs w:val="28"/>
              </w:rPr>
              <w:t>районные управы администрации города Чебоксары</w:t>
            </w:r>
          </w:p>
          <w:p w:rsidR="00CA2CBF" w:rsidRPr="00F93DEC" w:rsidRDefault="00CA2CBF" w:rsidP="006303C3">
            <w:pPr>
              <w:jc w:val="both"/>
              <w:rPr>
                <w:rFonts w:ascii="Times New Roman" w:hAnsi="Times New Roman" w:cs="Times New Roman"/>
                <w:sz w:val="28"/>
                <w:szCs w:val="28"/>
              </w:rPr>
            </w:pPr>
            <w:r w:rsidRPr="00F93DEC">
              <w:rPr>
                <w:rFonts w:ascii="Times New Roman" w:hAnsi="Times New Roman" w:cs="Times New Roman"/>
                <w:sz w:val="28"/>
                <w:szCs w:val="28"/>
              </w:rPr>
              <w:t>МКУ «Управление ЖКХ и благоустройства» города Чебоксары;</w:t>
            </w:r>
          </w:p>
          <w:p w:rsidR="00CA2CBF" w:rsidRPr="00F93DEC" w:rsidRDefault="00CA2CBF" w:rsidP="006303C3">
            <w:pPr>
              <w:jc w:val="both"/>
              <w:rPr>
                <w:rFonts w:ascii="Times New Roman" w:hAnsi="Times New Roman" w:cs="Times New Roman"/>
                <w:sz w:val="28"/>
                <w:szCs w:val="28"/>
              </w:rPr>
            </w:pPr>
            <w:r>
              <w:rPr>
                <w:rFonts w:ascii="Times New Roman" w:hAnsi="Times New Roman" w:cs="Times New Roman"/>
                <w:sz w:val="28"/>
                <w:szCs w:val="28"/>
              </w:rPr>
              <w:t>администрация города Чебоксары</w:t>
            </w:r>
          </w:p>
        </w:tc>
      </w:tr>
      <w:tr w:rsidR="00CA2CBF" w:rsidRPr="00F93DEC" w:rsidTr="006303C3">
        <w:tc>
          <w:tcPr>
            <w:tcW w:w="4785" w:type="dxa"/>
          </w:tcPr>
          <w:p w:rsidR="00CA2CBF" w:rsidRPr="00F93DEC" w:rsidRDefault="00CA2CBF" w:rsidP="006303C3">
            <w:pPr>
              <w:jc w:val="both"/>
              <w:rPr>
                <w:rFonts w:ascii="Times New Roman" w:hAnsi="Times New Roman" w:cs="Times New Roman"/>
                <w:sz w:val="28"/>
                <w:szCs w:val="28"/>
              </w:rPr>
            </w:pPr>
            <w:r w:rsidRPr="00F93DEC">
              <w:rPr>
                <w:rFonts w:ascii="Times New Roman" w:hAnsi="Times New Roman" w:cs="Times New Roman"/>
                <w:sz w:val="28"/>
                <w:szCs w:val="28"/>
              </w:rPr>
              <w:t>Участники муниципальной программы</w:t>
            </w:r>
          </w:p>
        </w:tc>
        <w:tc>
          <w:tcPr>
            <w:tcW w:w="4786" w:type="dxa"/>
          </w:tcPr>
          <w:p w:rsidR="00CA2CBF" w:rsidRPr="00F93DEC" w:rsidRDefault="00CA2CBF" w:rsidP="006303C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r>
      <w:tr w:rsidR="00CA2CBF" w:rsidRPr="00F93DEC" w:rsidTr="006303C3">
        <w:tc>
          <w:tcPr>
            <w:tcW w:w="4785" w:type="dxa"/>
          </w:tcPr>
          <w:p w:rsidR="00CA2CBF" w:rsidRPr="00F93DEC" w:rsidRDefault="00CA2CBF" w:rsidP="006303C3">
            <w:pPr>
              <w:jc w:val="both"/>
              <w:rPr>
                <w:rFonts w:ascii="Times New Roman" w:hAnsi="Times New Roman" w:cs="Times New Roman"/>
                <w:sz w:val="28"/>
                <w:szCs w:val="28"/>
              </w:rPr>
            </w:pPr>
            <w:r w:rsidRPr="00F93DEC">
              <w:rPr>
                <w:rFonts w:ascii="Times New Roman" w:hAnsi="Times New Roman" w:cs="Times New Roman"/>
                <w:sz w:val="28"/>
                <w:szCs w:val="28"/>
              </w:rPr>
              <w:t>Направления (подпрограммы) муниципальной программы</w:t>
            </w:r>
          </w:p>
        </w:tc>
        <w:tc>
          <w:tcPr>
            <w:tcW w:w="4786" w:type="dxa"/>
          </w:tcPr>
          <w:p w:rsidR="00CA2CBF" w:rsidRPr="00F93DEC" w:rsidRDefault="00CA2CBF" w:rsidP="006303C3">
            <w:pPr>
              <w:jc w:val="both"/>
              <w:rPr>
                <w:rFonts w:ascii="Times New Roman" w:hAnsi="Times New Roman" w:cs="Times New Roman"/>
                <w:sz w:val="28"/>
                <w:szCs w:val="28"/>
              </w:rPr>
            </w:pPr>
            <w:r>
              <w:rPr>
                <w:rFonts w:ascii="Times New Roman" w:hAnsi="Times New Roman" w:cs="Times New Roman"/>
                <w:sz w:val="28"/>
                <w:szCs w:val="28"/>
              </w:rPr>
              <w:t>-</w:t>
            </w:r>
          </w:p>
        </w:tc>
      </w:tr>
      <w:tr w:rsidR="00CA2CBF" w:rsidRPr="00F93DEC" w:rsidTr="006303C3">
        <w:tc>
          <w:tcPr>
            <w:tcW w:w="4785" w:type="dxa"/>
          </w:tcPr>
          <w:p w:rsidR="00CA2CBF" w:rsidRPr="00F93DEC" w:rsidRDefault="00CA2CBF" w:rsidP="006303C3">
            <w:pPr>
              <w:jc w:val="both"/>
              <w:rPr>
                <w:rFonts w:ascii="Times New Roman" w:hAnsi="Times New Roman" w:cs="Times New Roman"/>
                <w:sz w:val="28"/>
                <w:szCs w:val="28"/>
              </w:rPr>
            </w:pPr>
            <w:r w:rsidRPr="00F93DEC">
              <w:rPr>
                <w:rFonts w:ascii="Times New Roman" w:hAnsi="Times New Roman" w:cs="Times New Roman"/>
                <w:sz w:val="28"/>
                <w:szCs w:val="28"/>
              </w:rPr>
              <w:t>Цели муниципальной программы</w:t>
            </w:r>
          </w:p>
          <w:p w:rsidR="00CA2CBF" w:rsidRPr="00F93DEC" w:rsidRDefault="00CA2CBF" w:rsidP="006303C3">
            <w:pPr>
              <w:jc w:val="both"/>
              <w:rPr>
                <w:rFonts w:ascii="Times New Roman" w:hAnsi="Times New Roman" w:cs="Times New Roman"/>
                <w:sz w:val="28"/>
                <w:szCs w:val="28"/>
              </w:rPr>
            </w:pPr>
          </w:p>
          <w:p w:rsidR="00CA2CBF" w:rsidRPr="00F93DEC" w:rsidRDefault="00CA2CBF" w:rsidP="006303C3">
            <w:pPr>
              <w:pStyle w:val="ConsPlusNormal"/>
              <w:jc w:val="both"/>
              <w:rPr>
                <w:rFonts w:ascii="Times New Roman" w:hAnsi="Times New Roman" w:cs="Times New Roman"/>
                <w:sz w:val="28"/>
                <w:szCs w:val="28"/>
              </w:rPr>
            </w:pPr>
          </w:p>
        </w:tc>
        <w:tc>
          <w:tcPr>
            <w:tcW w:w="4786" w:type="dxa"/>
          </w:tcPr>
          <w:p w:rsidR="00CA2CBF" w:rsidRPr="00FA5CBF" w:rsidRDefault="00CA2CBF" w:rsidP="006303C3">
            <w:pPr>
              <w:jc w:val="both"/>
              <w:rPr>
                <w:rFonts w:ascii="Times New Roman" w:hAnsi="Times New Roman" w:cs="Times New Roman"/>
                <w:sz w:val="28"/>
                <w:szCs w:val="28"/>
              </w:rPr>
            </w:pPr>
            <w:r w:rsidRPr="00FA5CBF">
              <w:rPr>
                <w:rFonts w:ascii="Times New Roman" w:hAnsi="Times New Roman" w:cs="Times New Roman"/>
                <w:sz w:val="28"/>
                <w:szCs w:val="28"/>
              </w:rPr>
              <w:t xml:space="preserve">цель 1 - </w:t>
            </w:r>
            <w:r w:rsidR="00FA5CBF" w:rsidRPr="00FA5CBF">
              <w:rPr>
                <w:rFonts w:ascii="Times New Roman" w:hAnsi="Times New Roman" w:cs="Times New Roman"/>
                <w:bCs/>
                <w:sz w:val="28"/>
                <w:szCs w:val="28"/>
                <w:lang w:eastAsia="ru-RU"/>
              </w:rPr>
              <w:t>снижение численности популяции животных без владельцев на территории городского округа и значительное снижение числа случаев укусов животных без владельцев жителей города</w:t>
            </w:r>
            <w:r w:rsidRPr="00FA5CBF">
              <w:rPr>
                <w:rFonts w:ascii="Times New Roman" w:hAnsi="Times New Roman" w:cs="Times New Roman"/>
                <w:sz w:val="28"/>
                <w:szCs w:val="28"/>
              </w:rPr>
              <w:t>;</w:t>
            </w:r>
          </w:p>
          <w:p w:rsidR="00CA2CBF" w:rsidRPr="00FA5CBF" w:rsidRDefault="00CA2CBF" w:rsidP="006303C3">
            <w:pPr>
              <w:autoSpaceDE w:val="0"/>
              <w:autoSpaceDN w:val="0"/>
              <w:adjustRightInd w:val="0"/>
              <w:jc w:val="both"/>
              <w:rPr>
                <w:rFonts w:ascii="Times New Roman" w:hAnsi="Times New Roman" w:cs="Times New Roman"/>
                <w:sz w:val="28"/>
                <w:szCs w:val="28"/>
              </w:rPr>
            </w:pPr>
            <w:r w:rsidRPr="00FA5CBF">
              <w:rPr>
                <w:rFonts w:ascii="Times New Roman" w:hAnsi="Times New Roman" w:cs="Times New Roman"/>
                <w:sz w:val="28"/>
                <w:szCs w:val="28"/>
              </w:rPr>
              <w:t xml:space="preserve">цель 2 - </w:t>
            </w:r>
            <w:r w:rsidR="00FA5CBF" w:rsidRPr="00FA5CBF">
              <w:rPr>
                <w:rFonts w:ascii="Times New Roman" w:hAnsi="Times New Roman" w:cs="Times New Roman"/>
                <w:bCs/>
                <w:sz w:val="28"/>
                <w:szCs w:val="28"/>
                <w:lang w:eastAsia="ru-RU"/>
              </w:rPr>
              <w:t>организация рынков и ярмарок сельскохозяйственной продукции, сырья и продовольствия</w:t>
            </w:r>
          </w:p>
        </w:tc>
      </w:tr>
      <w:tr w:rsidR="00CA2CBF" w:rsidRPr="00F93DEC" w:rsidTr="006303C3">
        <w:tc>
          <w:tcPr>
            <w:tcW w:w="4785" w:type="dxa"/>
          </w:tcPr>
          <w:p w:rsidR="00CA2CBF" w:rsidRPr="00F93DEC" w:rsidRDefault="00CA2CBF" w:rsidP="006303C3">
            <w:pPr>
              <w:rPr>
                <w:rFonts w:ascii="Times New Roman" w:hAnsi="Times New Roman" w:cs="Times New Roman"/>
                <w:sz w:val="28"/>
                <w:szCs w:val="28"/>
              </w:rPr>
            </w:pPr>
            <w:r w:rsidRPr="00F93DEC">
              <w:rPr>
                <w:rFonts w:ascii="Times New Roman" w:hAnsi="Times New Roman" w:cs="Times New Roman"/>
                <w:sz w:val="28"/>
                <w:szCs w:val="28"/>
              </w:rPr>
              <w:t>Сроки и этапы реализации муниципальной программы</w:t>
            </w:r>
          </w:p>
        </w:tc>
        <w:tc>
          <w:tcPr>
            <w:tcW w:w="4786" w:type="dxa"/>
          </w:tcPr>
          <w:p w:rsidR="00CA2CBF" w:rsidRPr="001B54AE" w:rsidRDefault="00CA2CBF" w:rsidP="006303C3">
            <w:pPr>
              <w:pStyle w:val="ConsPlusNormal"/>
              <w:jc w:val="both"/>
              <w:rPr>
                <w:rFonts w:ascii="Times New Roman" w:hAnsi="Times New Roman" w:cs="Times New Roman"/>
                <w:sz w:val="28"/>
                <w:szCs w:val="28"/>
              </w:rPr>
            </w:pPr>
            <w:r w:rsidRPr="001B54AE">
              <w:rPr>
                <w:rFonts w:ascii="Times New Roman" w:hAnsi="Times New Roman" w:cs="Times New Roman"/>
                <w:sz w:val="28"/>
                <w:szCs w:val="28"/>
              </w:rPr>
              <w:t>20</w:t>
            </w:r>
            <w:r>
              <w:rPr>
                <w:rFonts w:ascii="Times New Roman" w:hAnsi="Times New Roman" w:cs="Times New Roman"/>
                <w:sz w:val="28"/>
                <w:szCs w:val="28"/>
              </w:rPr>
              <w:t>25–</w:t>
            </w:r>
            <w:r w:rsidRPr="001B54AE">
              <w:rPr>
                <w:rFonts w:ascii="Times New Roman" w:hAnsi="Times New Roman" w:cs="Times New Roman"/>
                <w:sz w:val="28"/>
                <w:szCs w:val="28"/>
              </w:rPr>
              <w:t>2035 годы:</w:t>
            </w:r>
          </w:p>
          <w:p w:rsidR="00CA2CBF" w:rsidRPr="001B54AE" w:rsidRDefault="00CA2CBF" w:rsidP="006303C3">
            <w:pPr>
              <w:pStyle w:val="ConsPlusNormal"/>
              <w:jc w:val="both"/>
              <w:rPr>
                <w:rFonts w:ascii="Times New Roman" w:hAnsi="Times New Roman" w:cs="Times New Roman"/>
                <w:sz w:val="28"/>
                <w:szCs w:val="28"/>
              </w:rPr>
            </w:pPr>
            <w:r>
              <w:rPr>
                <w:rFonts w:ascii="Times New Roman" w:hAnsi="Times New Roman" w:cs="Times New Roman"/>
                <w:sz w:val="28"/>
                <w:szCs w:val="28"/>
              </w:rPr>
              <w:t>I</w:t>
            </w:r>
            <w:r w:rsidRPr="001B54AE">
              <w:rPr>
                <w:rFonts w:ascii="Times New Roman" w:hAnsi="Times New Roman" w:cs="Times New Roman"/>
                <w:sz w:val="28"/>
                <w:szCs w:val="28"/>
              </w:rPr>
              <w:t xml:space="preserve"> этап: 202</w:t>
            </w:r>
            <w:r>
              <w:rPr>
                <w:rFonts w:ascii="Times New Roman" w:hAnsi="Times New Roman" w:cs="Times New Roman"/>
                <w:sz w:val="28"/>
                <w:szCs w:val="28"/>
              </w:rPr>
              <w:t>5–</w:t>
            </w:r>
            <w:r w:rsidRPr="001B54AE">
              <w:rPr>
                <w:rFonts w:ascii="Times New Roman" w:hAnsi="Times New Roman" w:cs="Times New Roman"/>
                <w:sz w:val="28"/>
                <w:szCs w:val="28"/>
              </w:rPr>
              <w:t>20</w:t>
            </w:r>
            <w:r>
              <w:rPr>
                <w:rFonts w:ascii="Times New Roman" w:hAnsi="Times New Roman" w:cs="Times New Roman"/>
                <w:sz w:val="28"/>
                <w:szCs w:val="28"/>
              </w:rPr>
              <w:t>27</w:t>
            </w:r>
            <w:r w:rsidRPr="001B54AE">
              <w:rPr>
                <w:rFonts w:ascii="Times New Roman" w:hAnsi="Times New Roman" w:cs="Times New Roman"/>
                <w:sz w:val="28"/>
                <w:szCs w:val="28"/>
              </w:rPr>
              <w:t xml:space="preserve"> годы;</w:t>
            </w:r>
          </w:p>
          <w:p w:rsidR="00CA2CBF" w:rsidRDefault="00CA2CBF" w:rsidP="006303C3">
            <w:pPr>
              <w:pStyle w:val="a6"/>
              <w:ind w:hanging="5"/>
              <w:rPr>
                <w:rFonts w:ascii="Times New Roman" w:hAnsi="Times New Roman" w:cs="Times New Roman"/>
                <w:sz w:val="28"/>
                <w:szCs w:val="28"/>
              </w:rPr>
            </w:pPr>
            <w:r>
              <w:rPr>
                <w:rFonts w:ascii="Times New Roman" w:hAnsi="Times New Roman" w:cs="Times New Roman"/>
                <w:sz w:val="28"/>
                <w:szCs w:val="28"/>
              </w:rPr>
              <w:t>II</w:t>
            </w:r>
            <w:r w:rsidRPr="001B54AE">
              <w:rPr>
                <w:rFonts w:ascii="Times New Roman" w:hAnsi="Times New Roman" w:cs="Times New Roman"/>
                <w:sz w:val="28"/>
                <w:szCs w:val="28"/>
              </w:rPr>
              <w:t xml:space="preserve"> этап: 20</w:t>
            </w:r>
            <w:r>
              <w:rPr>
                <w:rFonts w:ascii="Times New Roman" w:hAnsi="Times New Roman" w:cs="Times New Roman"/>
                <w:sz w:val="28"/>
                <w:szCs w:val="28"/>
              </w:rPr>
              <w:t>28–</w:t>
            </w:r>
            <w:r w:rsidRPr="001B54AE">
              <w:rPr>
                <w:rFonts w:ascii="Times New Roman" w:hAnsi="Times New Roman" w:cs="Times New Roman"/>
                <w:sz w:val="28"/>
                <w:szCs w:val="28"/>
              </w:rPr>
              <w:t>203</w:t>
            </w:r>
            <w:r>
              <w:rPr>
                <w:rFonts w:ascii="Times New Roman" w:hAnsi="Times New Roman" w:cs="Times New Roman"/>
                <w:sz w:val="28"/>
                <w:szCs w:val="28"/>
              </w:rPr>
              <w:t>0</w:t>
            </w:r>
            <w:r w:rsidRPr="001B54AE">
              <w:rPr>
                <w:rFonts w:ascii="Times New Roman" w:hAnsi="Times New Roman" w:cs="Times New Roman"/>
                <w:sz w:val="28"/>
                <w:szCs w:val="28"/>
              </w:rPr>
              <w:t xml:space="preserve"> годы</w:t>
            </w:r>
            <w:r>
              <w:rPr>
                <w:rFonts w:ascii="Times New Roman" w:hAnsi="Times New Roman" w:cs="Times New Roman"/>
                <w:sz w:val="28"/>
                <w:szCs w:val="28"/>
              </w:rPr>
              <w:t>;</w:t>
            </w:r>
          </w:p>
          <w:p w:rsidR="00CA2CBF" w:rsidRPr="00F93DEC" w:rsidRDefault="00CA2CBF" w:rsidP="006303C3">
            <w:pPr>
              <w:rPr>
                <w:rFonts w:ascii="Times New Roman" w:hAnsi="Times New Roman" w:cs="Times New Roman"/>
                <w:sz w:val="28"/>
                <w:szCs w:val="28"/>
              </w:rPr>
            </w:pPr>
            <w:r w:rsidRPr="00115150">
              <w:rPr>
                <w:rFonts w:ascii="Times New Roman" w:hAnsi="Times New Roman" w:cs="Times New Roman"/>
                <w:sz w:val="28"/>
                <w:szCs w:val="28"/>
              </w:rPr>
              <w:t>I</w:t>
            </w:r>
            <w:r>
              <w:rPr>
                <w:rFonts w:ascii="Times New Roman" w:hAnsi="Times New Roman" w:cs="Times New Roman"/>
                <w:sz w:val="28"/>
                <w:szCs w:val="28"/>
                <w:lang w:val="en-US"/>
              </w:rPr>
              <w:t>I</w:t>
            </w:r>
            <w:r w:rsidRPr="00115150">
              <w:rPr>
                <w:rFonts w:ascii="Times New Roman" w:hAnsi="Times New Roman" w:cs="Times New Roman"/>
                <w:sz w:val="28"/>
                <w:szCs w:val="28"/>
              </w:rPr>
              <w:t>I этап: 20</w:t>
            </w:r>
            <w:r>
              <w:rPr>
                <w:rFonts w:ascii="Times New Roman" w:hAnsi="Times New Roman" w:cs="Times New Roman"/>
                <w:sz w:val="28"/>
                <w:szCs w:val="28"/>
                <w:lang w:val="en-US"/>
              </w:rPr>
              <w:t>31</w:t>
            </w:r>
            <w:r w:rsidRPr="00115150">
              <w:rPr>
                <w:rFonts w:ascii="Times New Roman" w:hAnsi="Times New Roman" w:cs="Times New Roman"/>
                <w:sz w:val="28"/>
                <w:szCs w:val="28"/>
              </w:rPr>
              <w:t>–203</w:t>
            </w:r>
            <w:r>
              <w:rPr>
                <w:rFonts w:ascii="Times New Roman" w:hAnsi="Times New Roman" w:cs="Times New Roman"/>
                <w:sz w:val="28"/>
                <w:szCs w:val="28"/>
                <w:lang w:val="en-US"/>
              </w:rPr>
              <w:t>5</w:t>
            </w:r>
            <w:r w:rsidRPr="00115150">
              <w:rPr>
                <w:rFonts w:ascii="Times New Roman" w:hAnsi="Times New Roman" w:cs="Times New Roman"/>
                <w:sz w:val="28"/>
                <w:szCs w:val="28"/>
              </w:rPr>
              <w:t xml:space="preserve"> годы</w:t>
            </w:r>
          </w:p>
        </w:tc>
      </w:tr>
      <w:tr w:rsidR="00CA2CBF" w:rsidRPr="00F93DEC" w:rsidTr="006303C3">
        <w:tc>
          <w:tcPr>
            <w:tcW w:w="4785" w:type="dxa"/>
          </w:tcPr>
          <w:p w:rsidR="00CA2CBF" w:rsidRPr="00F93DEC" w:rsidRDefault="00CA2CBF" w:rsidP="006303C3">
            <w:pPr>
              <w:jc w:val="both"/>
              <w:rPr>
                <w:rFonts w:ascii="Times New Roman" w:hAnsi="Times New Roman" w:cs="Times New Roman"/>
                <w:sz w:val="28"/>
                <w:szCs w:val="28"/>
              </w:rPr>
            </w:pPr>
            <w:r w:rsidRPr="00F93DEC">
              <w:rPr>
                <w:rFonts w:ascii="Times New Roman" w:hAnsi="Times New Roman" w:cs="Times New Roman"/>
                <w:bCs/>
                <w:sz w:val="28"/>
                <w:szCs w:val="28"/>
              </w:rPr>
              <w:t>Объемы финансового обеспечения муниципальной программы за весь период реализации и с разбивкой по годам реализации</w:t>
            </w:r>
          </w:p>
        </w:tc>
        <w:tc>
          <w:tcPr>
            <w:tcW w:w="4786" w:type="dxa"/>
            <w:shd w:val="clear" w:color="auto" w:fill="auto"/>
          </w:tcPr>
          <w:p w:rsidR="00CA2CBF" w:rsidRPr="007254B0" w:rsidRDefault="00CA2CBF" w:rsidP="006303C3">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7254B0">
              <w:rPr>
                <w:rFonts w:ascii="Times New Roman" w:hAnsi="Times New Roman" w:cs="Times New Roman"/>
                <w:sz w:val="28"/>
                <w:szCs w:val="28"/>
              </w:rPr>
              <w:t xml:space="preserve">рогнозируемый объем финансирования </w:t>
            </w:r>
            <w:r>
              <w:rPr>
                <w:rFonts w:ascii="Times New Roman" w:hAnsi="Times New Roman" w:cs="Times New Roman"/>
                <w:sz w:val="28"/>
                <w:szCs w:val="28"/>
              </w:rPr>
              <w:t>м</w:t>
            </w:r>
            <w:r w:rsidRPr="007254B0">
              <w:rPr>
                <w:rFonts w:ascii="Times New Roman" w:hAnsi="Times New Roman" w:cs="Times New Roman"/>
                <w:sz w:val="28"/>
                <w:szCs w:val="28"/>
              </w:rPr>
              <w:t>униципальной программы в 2025</w:t>
            </w:r>
            <w:r w:rsidRPr="00115150">
              <w:rPr>
                <w:rFonts w:ascii="Times New Roman" w:hAnsi="Times New Roman" w:cs="Times New Roman"/>
                <w:sz w:val="28"/>
                <w:szCs w:val="28"/>
              </w:rPr>
              <w:t>–</w:t>
            </w:r>
            <w:r w:rsidRPr="007254B0">
              <w:rPr>
                <w:rFonts w:ascii="Times New Roman" w:hAnsi="Times New Roman" w:cs="Times New Roman"/>
                <w:sz w:val="28"/>
                <w:szCs w:val="28"/>
              </w:rPr>
              <w:t>2035 г</w:t>
            </w:r>
            <w:r>
              <w:rPr>
                <w:rFonts w:ascii="Times New Roman" w:hAnsi="Times New Roman" w:cs="Times New Roman"/>
                <w:sz w:val="28"/>
                <w:szCs w:val="28"/>
              </w:rPr>
              <w:t>одах</w:t>
            </w:r>
            <w:r w:rsidRPr="007254B0">
              <w:rPr>
                <w:rFonts w:ascii="Times New Roman" w:hAnsi="Times New Roman" w:cs="Times New Roman"/>
                <w:sz w:val="28"/>
                <w:szCs w:val="28"/>
              </w:rPr>
              <w:t xml:space="preserve"> составляет </w:t>
            </w:r>
            <w:r w:rsidR="00EE66AB">
              <w:rPr>
                <w:rFonts w:ascii="Times New Roman" w:hAnsi="Times New Roman" w:cs="Times New Roman"/>
                <w:sz w:val="28"/>
                <w:szCs w:val="28"/>
              </w:rPr>
              <w:t>37 826,3</w:t>
            </w:r>
            <w:r w:rsidRPr="007254B0">
              <w:rPr>
                <w:rFonts w:ascii="Times New Roman" w:hAnsi="Times New Roman" w:cs="Times New Roman"/>
                <w:sz w:val="28"/>
                <w:szCs w:val="28"/>
              </w:rPr>
              <w:t xml:space="preserve"> тыс</w:t>
            </w:r>
            <w:r>
              <w:rPr>
                <w:rFonts w:ascii="Times New Roman" w:hAnsi="Times New Roman" w:cs="Times New Roman"/>
                <w:sz w:val="28"/>
                <w:szCs w:val="28"/>
              </w:rPr>
              <w:t>.</w:t>
            </w:r>
            <w:r w:rsidRPr="007254B0">
              <w:rPr>
                <w:rFonts w:ascii="Times New Roman" w:hAnsi="Times New Roman" w:cs="Times New Roman"/>
                <w:sz w:val="28"/>
                <w:szCs w:val="28"/>
              </w:rPr>
              <w:t xml:space="preserve"> рублей, в том числе:</w:t>
            </w:r>
          </w:p>
          <w:p w:rsidR="00CA2CBF" w:rsidRPr="007254B0" w:rsidRDefault="00CA2CBF" w:rsidP="006303C3">
            <w:pPr>
              <w:pStyle w:val="ConsPlusNormal"/>
              <w:jc w:val="both"/>
              <w:rPr>
                <w:rFonts w:ascii="Times New Roman" w:hAnsi="Times New Roman" w:cs="Times New Roman"/>
                <w:sz w:val="28"/>
                <w:szCs w:val="28"/>
              </w:rPr>
            </w:pPr>
            <w:r w:rsidRPr="007254B0">
              <w:rPr>
                <w:rFonts w:ascii="Times New Roman" w:hAnsi="Times New Roman" w:cs="Times New Roman"/>
                <w:sz w:val="28"/>
                <w:szCs w:val="28"/>
              </w:rPr>
              <w:t>в 2025 году</w:t>
            </w:r>
            <w:r>
              <w:rPr>
                <w:rFonts w:ascii="Times New Roman" w:hAnsi="Times New Roman" w:cs="Times New Roman"/>
                <w:sz w:val="28"/>
                <w:szCs w:val="28"/>
              </w:rPr>
              <w:t> </w:t>
            </w:r>
            <w:r w:rsidRPr="007254B0">
              <w:rPr>
                <w:rFonts w:ascii="Times New Roman" w:hAnsi="Times New Roman" w:cs="Times New Roman"/>
                <w:sz w:val="28"/>
                <w:szCs w:val="28"/>
              </w:rPr>
              <w:t>–</w:t>
            </w:r>
            <w:r>
              <w:rPr>
                <w:rFonts w:ascii="Times New Roman" w:hAnsi="Times New Roman" w:cs="Times New Roman"/>
                <w:sz w:val="28"/>
                <w:szCs w:val="28"/>
              </w:rPr>
              <w:t> </w:t>
            </w:r>
            <w:r w:rsidR="00EE66AB">
              <w:rPr>
                <w:rFonts w:ascii="Times New Roman" w:hAnsi="Times New Roman" w:cs="Times New Roman"/>
                <w:sz w:val="28"/>
                <w:szCs w:val="28"/>
              </w:rPr>
              <w:t>21 503,9</w:t>
            </w:r>
            <w:r w:rsidRPr="007254B0">
              <w:rPr>
                <w:rFonts w:ascii="Times New Roman" w:hAnsi="Times New Roman" w:cs="Times New Roman"/>
                <w:sz w:val="28"/>
                <w:szCs w:val="28"/>
              </w:rPr>
              <w:t xml:space="preserve"> тыс</w:t>
            </w:r>
            <w:r>
              <w:rPr>
                <w:rFonts w:ascii="Times New Roman" w:hAnsi="Times New Roman" w:cs="Times New Roman"/>
                <w:sz w:val="28"/>
                <w:szCs w:val="28"/>
              </w:rPr>
              <w:t>.</w:t>
            </w:r>
            <w:r w:rsidRPr="007254B0">
              <w:rPr>
                <w:rFonts w:ascii="Times New Roman" w:hAnsi="Times New Roman" w:cs="Times New Roman"/>
                <w:sz w:val="28"/>
                <w:szCs w:val="28"/>
              </w:rPr>
              <w:t xml:space="preserve"> рублей;</w:t>
            </w:r>
          </w:p>
          <w:p w:rsidR="00CA2CBF" w:rsidRPr="007254B0" w:rsidRDefault="00CA2CBF" w:rsidP="006303C3">
            <w:pPr>
              <w:pStyle w:val="ConsPlusNormal"/>
              <w:jc w:val="both"/>
              <w:rPr>
                <w:rFonts w:ascii="Times New Roman" w:hAnsi="Times New Roman" w:cs="Times New Roman"/>
                <w:sz w:val="28"/>
                <w:szCs w:val="28"/>
              </w:rPr>
            </w:pPr>
            <w:r w:rsidRPr="007254B0">
              <w:rPr>
                <w:rFonts w:ascii="Times New Roman" w:hAnsi="Times New Roman" w:cs="Times New Roman"/>
                <w:sz w:val="28"/>
                <w:szCs w:val="28"/>
              </w:rPr>
              <w:t>в 2026 году</w:t>
            </w:r>
            <w:r>
              <w:rPr>
                <w:rFonts w:ascii="Times New Roman" w:hAnsi="Times New Roman" w:cs="Times New Roman"/>
                <w:sz w:val="28"/>
                <w:szCs w:val="28"/>
              </w:rPr>
              <w:t> </w:t>
            </w:r>
            <w:r w:rsidRPr="007254B0">
              <w:rPr>
                <w:rFonts w:ascii="Times New Roman" w:hAnsi="Times New Roman" w:cs="Times New Roman"/>
                <w:sz w:val="28"/>
                <w:szCs w:val="28"/>
              </w:rPr>
              <w:t>–</w:t>
            </w:r>
            <w:r>
              <w:rPr>
                <w:rFonts w:ascii="Times New Roman" w:hAnsi="Times New Roman" w:cs="Times New Roman"/>
                <w:sz w:val="28"/>
                <w:szCs w:val="28"/>
              </w:rPr>
              <w:t> </w:t>
            </w:r>
            <w:r w:rsidR="00EE66AB">
              <w:rPr>
                <w:rFonts w:ascii="Times New Roman" w:hAnsi="Times New Roman" w:cs="Times New Roman"/>
                <w:sz w:val="28"/>
                <w:szCs w:val="28"/>
              </w:rPr>
              <w:t>8 161,2</w:t>
            </w:r>
            <w:r w:rsidRPr="007254B0">
              <w:rPr>
                <w:rFonts w:ascii="Times New Roman" w:hAnsi="Times New Roman" w:cs="Times New Roman"/>
                <w:sz w:val="28"/>
                <w:szCs w:val="28"/>
              </w:rPr>
              <w:t xml:space="preserve"> тыс</w:t>
            </w:r>
            <w:r>
              <w:rPr>
                <w:rFonts w:ascii="Times New Roman" w:hAnsi="Times New Roman" w:cs="Times New Roman"/>
                <w:sz w:val="28"/>
                <w:szCs w:val="28"/>
              </w:rPr>
              <w:t>.</w:t>
            </w:r>
            <w:r w:rsidRPr="007254B0">
              <w:rPr>
                <w:rFonts w:ascii="Times New Roman" w:hAnsi="Times New Roman" w:cs="Times New Roman"/>
                <w:sz w:val="28"/>
                <w:szCs w:val="28"/>
              </w:rPr>
              <w:t xml:space="preserve"> рублей;</w:t>
            </w:r>
          </w:p>
          <w:p w:rsidR="00CA2CBF" w:rsidRPr="007254B0" w:rsidRDefault="00CA2CBF" w:rsidP="006303C3">
            <w:pPr>
              <w:pStyle w:val="ConsPlusNormal"/>
              <w:jc w:val="both"/>
              <w:rPr>
                <w:rFonts w:ascii="Times New Roman" w:hAnsi="Times New Roman" w:cs="Times New Roman"/>
                <w:sz w:val="28"/>
                <w:szCs w:val="28"/>
              </w:rPr>
            </w:pPr>
            <w:r w:rsidRPr="007254B0">
              <w:rPr>
                <w:rFonts w:ascii="Times New Roman" w:hAnsi="Times New Roman" w:cs="Times New Roman"/>
                <w:sz w:val="28"/>
                <w:szCs w:val="28"/>
              </w:rPr>
              <w:t>в 2027 году</w:t>
            </w:r>
            <w:r>
              <w:rPr>
                <w:rFonts w:ascii="Times New Roman" w:hAnsi="Times New Roman" w:cs="Times New Roman"/>
                <w:sz w:val="28"/>
                <w:szCs w:val="28"/>
              </w:rPr>
              <w:t> </w:t>
            </w:r>
            <w:r w:rsidRPr="007254B0">
              <w:rPr>
                <w:rFonts w:ascii="Times New Roman" w:hAnsi="Times New Roman" w:cs="Times New Roman"/>
                <w:sz w:val="28"/>
                <w:szCs w:val="28"/>
              </w:rPr>
              <w:t>–</w:t>
            </w:r>
            <w:r>
              <w:rPr>
                <w:rFonts w:ascii="Times New Roman" w:hAnsi="Times New Roman" w:cs="Times New Roman"/>
                <w:sz w:val="28"/>
                <w:szCs w:val="28"/>
              </w:rPr>
              <w:t> </w:t>
            </w:r>
            <w:r w:rsidR="00EE66AB">
              <w:rPr>
                <w:rFonts w:ascii="Times New Roman" w:hAnsi="Times New Roman" w:cs="Times New Roman"/>
                <w:sz w:val="28"/>
                <w:szCs w:val="28"/>
              </w:rPr>
              <w:t>8 161,2</w:t>
            </w:r>
            <w:r w:rsidRPr="007254B0">
              <w:rPr>
                <w:rFonts w:ascii="Times New Roman" w:hAnsi="Times New Roman" w:cs="Times New Roman"/>
                <w:sz w:val="28"/>
                <w:szCs w:val="28"/>
              </w:rPr>
              <w:t xml:space="preserve"> тыс</w:t>
            </w:r>
            <w:r>
              <w:rPr>
                <w:rFonts w:ascii="Times New Roman" w:hAnsi="Times New Roman" w:cs="Times New Roman"/>
                <w:sz w:val="28"/>
                <w:szCs w:val="28"/>
              </w:rPr>
              <w:t>.</w:t>
            </w:r>
            <w:r w:rsidRPr="007254B0">
              <w:rPr>
                <w:rFonts w:ascii="Times New Roman" w:hAnsi="Times New Roman" w:cs="Times New Roman"/>
                <w:sz w:val="28"/>
                <w:szCs w:val="28"/>
              </w:rPr>
              <w:t xml:space="preserve"> рублей;</w:t>
            </w:r>
          </w:p>
          <w:p w:rsidR="00CA2CBF" w:rsidRPr="007254B0" w:rsidRDefault="00CA2CBF" w:rsidP="006303C3">
            <w:pPr>
              <w:pStyle w:val="ConsPlusNormal"/>
              <w:jc w:val="both"/>
              <w:rPr>
                <w:rFonts w:ascii="Times New Roman" w:hAnsi="Times New Roman" w:cs="Times New Roman"/>
                <w:sz w:val="28"/>
                <w:szCs w:val="28"/>
              </w:rPr>
            </w:pPr>
            <w:r w:rsidRPr="007254B0">
              <w:rPr>
                <w:rFonts w:ascii="Times New Roman" w:hAnsi="Times New Roman" w:cs="Times New Roman"/>
                <w:sz w:val="28"/>
                <w:szCs w:val="28"/>
              </w:rPr>
              <w:t>в 2028 году</w:t>
            </w:r>
            <w:r>
              <w:rPr>
                <w:rFonts w:ascii="Times New Roman" w:hAnsi="Times New Roman" w:cs="Times New Roman"/>
                <w:sz w:val="28"/>
                <w:szCs w:val="28"/>
              </w:rPr>
              <w:t> </w:t>
            </w:r>
            <w:r w:rsidRPr="007254B0">
              <w:rPr>
                <w:rFonts w:ascii="Times New Roman" w:hAnsi="Times New Roman" w:cs="Times New Roman"/>
                <w:sz w:val="28"/>
                <w:szCs w:val="28"/>
              </w:rPr>
              <w:t>–</w:t>
            </w:r>
            <w:r>
              <w:rPr>
                <w:rFonts w:ascii="Times New Roman" w:hAnsi="Times New Roman" w:cs="Times New Roman"/>
                <w:sz w:val="28"/>
                <w:szCs w:val="28"/>
              </w:rPr>
              <w:t> 0,0</w:t>
            </w:r>
            <w:r w:rsidRPr="007254B0">
              <w:rPr>
                <w:rFonts w:ascii="Times New Roman" w:hAnsi="Times New Roman" w:cs="Times New Roman"/>
                <w:sz w:val="28"/>
                <w:szCs w:val="28"/>
              </w:rPr>
              <w:t xml:space="preserve"> тыс</w:t>
            </w:r>
            <w:r>
              <w:rPr>
                <w:rFonts w:ascii="Times New Roman" w:hAnsi="Times New Roman" w:cs="Times New Roman"/>
                <w:sz w:val="28"/>
                <w:szCs w:val="28"/>
              </w:rPr>
              <w:t>.</w:t>
            </w:r>
            <w:r w:rsidRPr="007254B0">
              <w:rPr>
                <w:rFonts w:ascii="Times New Roman" w:hAnsi="Times New Roman" w:cs="Times New Roman"/>
                <w:sz w:val="28"/>
                <w:szCs w:val="28"/>
              </w:rPr>
              <w:t xml:space="preserve"> рублей;</w:t>
            </w:r>
          </w:p>
          <w:p w:rsidR="00CA2CBF" w:rsidRPr="007254B0" w:rsidRDefault="00CA2CBF" w:rsidP="006303C3">
            <w:pPr>
              <w:pStyle w:val="ConsPlusNormal"/>
              <w:jc w:val="both"/>
              <w:rPr>
                <w:rFonts w:ascii="Times New Roman" w:hAnsi="Times New Roman" w:cs="Times New Roman"/>
                <w:sz w:val="28"/>
                <w:szCs w:val="28"/>
              </w:rPr>
            </w:pPr>
            <w:r w:rsidRPr="007254B0">
              <w:rPr>
                <w:rFonts w:ascii="Times New Roman" w:hAnsi="Times New Roman" w:cs="Times New Roman"/>
                <w:sz w:val="28"/>
                <w:szCs w:val="28"/>
              </w:rPr>
              <w:t>в 2029 году</w:t>
            </w:r>
            <w:r>
              <w:rPr>
                <w:rFonts w:ascii="Times New Roman" w:hAnsi="Times New Roman" w:cs="Times New Roman"/>
                <w:sz w:val="28"/>
                <w:szCs w:val="28"/>
              </w:rPr>
              <w:t> </w:t>
            </w:r>
            <w:r w:rsidRPr="007254B0">
              <w:rPr>
                <w:rFonts w:ascii="Times New Roman" w:hAnsi="Times New Roman" w:cs="Times New Roman"/>
                <w:sz w:val="28"/>
                <w:szCs w:val="28"/>
              </w:rPr>
              <w:t>–</w:t>
            </w:r>
            <w:r>
              <w:rPr>
                <w:rFonts w:ascii="Times New Roman" w:hAnsi="Times New Roman" w:cs="Times New Roman"/>
                <w:sz w:val="28"/>
                <w:szCs w:val="28"/>
              </w:rPr>
              <w:t xml:space="preserve"> 0,0 </w:t>
            </w:r>
            <w:r w:rsidRPr="007254B0">
              <w:rPr>
                <w:rFonts w:ascii="Times New Roman" w:hAnsi="Times New Roman" w:cs="Times New Roman"/>
                <w:sz w:val="28"/>
                <w:szCs w:val="28"/>
              </w:rPr>
              <w:t>тыс</w:t>
            </w:r>
            <w:r>
              <w:rPr>
                <w:rFonts w:ascii="Times New Roman" w:hAnsi="Times New Roman" w:cs="Times New Roman"/>
                <w:sz w:val="28"/>
                <w:szCs w:val="28"/>
              </w:rPr>
              <w:t>.</w:t>
            </w:r>
            <w:r w:rsidRPr="007254B0">
              <w:rPr>
                <w:rFonts w:ascii="Times New Roman" w:hAnsi="Times New Roman" w:cs="Times New Roman"/>
                <w:sz w:val="28"/>
                <w:szCs w:val="28"/>
              </w:rPr>
              <w:t xml:space="preserve"> рублей;</w:t>
            </w:r>
          </w:p>
          <w:p w:rsidR="00CA2CBF" w:rsidRPr="007254B0" w:rsidRDefault="00CA2CBF" w:rsidP="006303C3">
            <w:pPr>
              <w:pStyle w:val="ConsPlusNormal"/>
              <w:jc w:val="both"/>
              <w:rPr>
                <w:rFonts w:ascii="Times New Roman" w:hAnsi="Times New Roman" w:cs="Times New Roman"/>
                <w:sz w:val="28"/>
                <w:szCs w:val="28"/>
              </w:rPr>
            </w:pPr>
            <w:r w:rsidRPr="007254B0">
              <w:rPr>
                <w:rFonts w:ascii="Times New Roman" w:hAnsi="Times New Roman" w:cs="Times New Roman"/>
                <w:sz w:val="28"/>
                <w:szCs w:val="28"/>
              </w:rPr>
              <w:t>в 2030 году</w:t>
            </w:r>
            <w:r>
              <w:rPr>
                <w:rFonts w:ascii="Times New Roman" w:hAnsi="Times New Roman" w:cs="Times New Roman"/>
                <w:sz w:val="28"/>
                <w:szCs w:val="28"/>
              </w:rPr>
              <w:t> </w:t>
            </w:r>
            <w:r w:rsidRPr="007254B0">
              <w:rPr>
                <w:rFonts w:ascii="Times New Roman" w:hAnsi="Times New Roman" w:cs="Times New Roman"/>
                <w:sz w:val="28"/>
                <w:szCs w:val="28"/>
              </w:rPr>
              <w:t>–</w:t>
            </w:r>
            <w:r>
              <w:rPr>
                <w:rFonts w:ascii="Times New Roman" w:hAnsi="Times New Roman" w:cs="Times New Roman"/>
                <w:sz w:val="28"/>
                <w:szCs w:val="28"/>
              </w:rPr>
              <w:t> 0,0</w:t>
            </w:r>
            <w:r w:rsidRPr="007254B0">
              <w:rPr>
                <w:rFonts w:ascii="Times New Roman" w:hAnsi="Times New Roman" w:cs="Times New Roman"/>
                <w:sz w:val="28"/>
                <w:szCs w:val="28"/>
              </w:rPr>
              <w:t xml:space="preserve"> тыс</w:t>
            </w:r>
            <w:r>
              <w:rPr>
                <w:rFonts w:ascii="Times New Roman" w:hAnsi="Times New Roman" w:cs="Times New Roman"/>
                <w:sz w:val="28"/>
                <w:szCs w:val="28"/>
              </w:rPr>
              <w:t>.</w:t>
            </w:r>
            <w:r w:rsidRPr="007254B0">
              <w:rPr>
                <w:rFonts w:ascii="Times New Roman" w:hAnsi="Times New Roman" w:cs="Times New Roman"/>
                <w:sz w:val="28"/>
                <w:szCs w:val="28"/>
              </w:rPr>
              <w:t xml:space="preserve"> рублей;</w:t>
            </w:r>
          </w:p>
          <w:p w:rsidR="00CA2CBF" w:rsidRPr="00F93DEC" w:rsidRDefault="00CA2CBF" w:rsidP="006303C3">
            <w:pPr>
              <w:jc w:val="both"/>
              <w:rPr>
                <w:rFonts w:ascii="Times New Roman" w:hAnsi="Times New Roman" w:cs="Times New Roman"/>
                <w:sz w:val="28"/>
                <w:szCs w:val="28"/>
              </w:rPr>
            </w:pPr>
            <w:r w:rsidRPr="007254B0">
              <w:rPr>
                <w:rFonts w:ascii="Times New Roman" w:hAnsi="Times New Roman" w:cs="Times New Roman"/>
                <w:sz w:val="28"/>
                <w:szCs w:val="28"/>
              </w:rPr>
              <w:t>в 2031</w:t>
            </w:r>
            <w:r>
              <w:rPr>
                <w:rFonts w:ascii="Times New Roman" w:hAnsi="Times New Roman" w:cs="Times New Roman"/>
                <w:sz w:val="28"/>
                <w:szCs w:val="28"/>
              </w:rPr>
              <w:t>–</w:t>
            </w:r>
            <w:r w:rsidRPr="007254B0">
              <w:rPr>
                <w:rFonts w:ascii="Times New Roman" w:hAnsi="Times New Roman" w:cs="Times New Roman"/>
                <w:sz w:val="28"/>
                <w:szCs w:val="28"/>
              </w:rPr>
              <w:t>2035 годах</w:t>
            </w:r>
            <w:r>
              <w:rPr>
                <w:rFonts w:ascii="Times New Roman" w:hAnsi="Times New Roman" w:cs="Times New Roman"/>
                <w:sz w:val="28"/>
                <w:szCs w:val="28"/>
              </w:rPr>
              <w:t> </w:t>
            </w:r>
            <w:r w:rsidRPr="007254B0">
              <w:rPr>
                <w:rFonts w:ascii="Times New Roman" w:hAnsi="Times New Roman" w:cs="Times New Roman"/>
                <w:sz w:val="28"/>
                <w:szCs w:val="28"/>
              </w:rPr>
              <w:t>–</w:t>
            </w:r>
            <w:r>
              <w:rPr>
                <w:rFonts w:ascii="Times New Roman" w:hAnsi="Times New Roman" w:cs="Times New Roman"/>
                <w:sz w:val="28"/>
                <w:szCs w:val="28"/>
              </w:rPr>
              <w:t> 0,0</w:t>
            </w:r>
            <w:r w:rsidRPr="007254B0">
              <w:rPr>
                <w:rFonts w:ascii="Times New Roman" w:hAnsi="Times New Roman" w:cs="Times New Roman"/>
                <w:sz w:val="28"/>
                <w:szCs w:val="28"/>
              </w:rPr>
              <w:t xml:space="preserve"> тыс</w:t>
            </w:r>
            <w:r>
              <w:rPr>
                <w:rFonts w:ascii="Times New Roman" w:hAnsi="Times New Roman" w:cs="Times New Roman"/>
                <w:sz w:val="28"/>
                <w:szCs w:val="28"/>
              </w:rPr>
              <w:t>.</w:t>
            </w:r>
            <w:r w:rsidRPr="007254B0">
              <w:rPr>
                <w:rFonts w:ascii="Times New Roman" w:hAnsi="Times New Roman" w:cs="Times New Roman"/>
                <w:sz w:val="28"/>
                <w:szCs w:val="28"/>
              </w:rPr>
              <w:t xml:space="preserve"> рублей</w:t>
            </w:r>
          </w:p>
        </w:tc>
      </w:tr>
      <w:tr w:rsidR="00CA2CBF" w:rsidRPr="00F93DEC" w:rsidTr="006303C3">
        <w:tc>
          <w:tcPr>
            <w:tcW w:w="4785" w:type="dxa"/>
          </w:tcPr>
          <w:p w:rsidR="00CA2CBF" w:rsidRPr="00F93DEC" w:rsidRDefault="00CA2CBF" w:rsidP="006303C3">
            <w:pPr>
              <w:jc w:val="both"/>
              <w:rPr>
                <w:rFonts w:ascii="Times New Roman" w:hAnsi="Times New Roman" w:cs="Times New Roman"/>
                <w:sz w:val="28"/>
                <w:szCs w:val="28"/>
              </w:rPr>
            </w:pPr>
            <w:r w:rsidRPr="00B07F33">
              <w:rPr>
                <w:rFonts w:ascii="Times New Roman" w:hAnsi="Times New Roman" w:cs="Times New Roman"/>
                <w:sz w:val="28"/>
                <w:szCs w:val="28"/>
              </w:rPr>
              <w:t xml:space="preserve">Связь с национальными целями развития Российской Федерации, </w:t>
            </w:r>
            <w:r w:rsidRPr="00B07F33">
              <w:rPr>
                <w:rFonts w:ascii="Times New Roman" w:hAnsi="Times New Roman" w:cs="Times New Roman"/>
                <w:sz w:val="28"/>
                <w:szCs w:val="28"/>
              </w:rPr>
              <w:lastRenderedPageBreak/>
              <w:t>государственной программой Чувашской Республики</w:t>
            </w:r>
            <w:r>
              <w:rPr>
                <w:rFonts w:ascii="Times New Roman" w:hAnsi="Times New Roman" w:cs="Times New Roman"/>
                <w:sz w:val="28"/>
                <w:szCs w:val="28"/>
              </w:rPr>
              <w:t xml:space="preserve">, </w:t>
            </w:r>
            <w:r w:rsidRPr="00B07F33">
              <w:rPr>
                <w:rFonts w:ascii="Times New Roman" w:hAnsi="Times New Roman" w:cs="Times New Roman"/>
                <w:sz w:val="28"/>
                <w:szCs w:val="28"/>
              </w:rPr>
              <w:t>целями Стратегии социально-экономического развития города Чебоксары до 2035 года</w:t>
            </w:r>
          </w:p>
        </w:tc>
        <w:tc>
          <w:tcPr>
            <w:tcW w:w="4786" w:type="dxa"/>
          </w:tcPr>
          <w:p w:rsidR="007566C9" w:rsidRDefault="007566C9" w:rsidP="007566C9">
            <w:pPr>
              <w:autoSpaceDE w:val="0"/>
              <w:autoSpaceDN w:val="0"/>
              <w:adjustRightInd w:val="0"/>
              <w:jc w:val="both"/>
              <w:rPr>
                <w:rFonts w:ascii="Times New Roman" w:hAnsi="Times New Roman" w:cs="Times New Roman"/>
                <w:sz w:val="28"/>
                <w:szCs w:val="28"/>
              </w:rPr>
            </w:pPr>
            <w:r w:rsidRPr="007566C9">
              <w:rPr>
                <w:rFonts w:ascii="Times New Roman" w:hAnsi="Times New Roman" w:cs="Times New Roman"/>
                <w:sz w:val="28"/>
                <w:szCs w:val="28"/>
              </w:rPr>
              <w:lastRenderedPageBreak/>
              <w:t>постановление Правительства Российской Федерации от 14</w:t>
            </w:r>
            <w:r>
              <w:rPr>
                <w:rFonts w:ascii="Times New Roman" w:hAnsi="Times New Roman" w:cs="Times New Roman"/>
                <w:sz w:val="28"/>
                <w:szCs w:val="28"/>
              </w:rPr>
              <w:t>.07.</w:t>
            </w:r>
            <w:r w:rsidRPr="007566C9">
              <w:rPr>
                <w:rFonts w:ascii="Times New Roman" w:hAnsi="Times New Roman" w:cs="Times New Roman"/>
                <w:sz w:val="28"/>
                <w:szCs w:val="28"/>
              </w:rPr>
              <w:t xml:space="preserve">2012 </w:t>
            </w:r>
            <w:r>
              <w:rPr>
                <w:rFonts w:ascii="Times New Roman" w:hAnsi="Times New Roman" w:cs="Times New Roman"/>
                <w:sz w:val="28"/>
                <w:szCs w:val="28"/>
              </w:rPr>
              <w:lastRenderedPageBreak/>
              <w:t>№</w:t>
            </w:r>
            <w:r w:rsidRPr="007566C9">
              <w:rPr>
                <w:rFonts w:ascii="Times New Roman" w:hAnsi="Times New Roman" w:cs="Times New Roman"/>
                <w:sz w:val="28"/>
                <w:szCs w:val="28"/>
              </w:rPr>
              <w:t xml:space="preserve"> 717 </w:t>
            </w:r>
            <w:r>
              <w:rPr>
                <w:rFonts w:ascii="Times New Roman" w:hAnsi="Times New Roman" w:cs="Times New Roman"/>
                <w:sz w:val="28"/>
                <w:szCs w:val="28"/>
              </w:rPr>
              <w:t>«</w:t>
            </w:r>
            <w:r w:rsidRPr="007566C9">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8"/>
                <w:szCs w:val="28"/>
              </w:rPr>
              <w:t>»</w:t>
            </w:r>
            <w:r w:rsidRPr="007566C9">
              <w:rPr>
                <w:rFonts w:ascii="Times New Roman" w:hAnsi="Times New Roman" w:cs="Times New Roman"/>
                <w:sz w:val="28"/>
                <w:szCs w:val="28"/>
              </w:rPr>
              <w:t xml:space="preserve">; </w:t>
            </w:r>
          </w:p>
          <w:p w:rsidR="00CA2CBF" w:rsidRPr="00F93DEC" w:rsidRDefault="00CA2CBF" w:rsidP="007566C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Указ Президента Российской Федерации от 7</w:t>
            </w:r>
            <w:r w:rsidR="007566C9">
              <w:rPr>
                <w:rFonts w:ascii="Times New Roman" w:hAnsi="Times New Roman" w:cs="Times New Roman"/>
                <w:sz w:val="28"/>
                <w:szCs w:val="28"/>
              </w:rPr>
              <w:t>.05.</w:t>
            </w:r>
            <w:r>
              <w:rPr>
                <w:rFonts w:ascii="Times New Roman" w:hAnsi="Times New Roman" w:cs="Times New Roman"/>
                <w:sz w:val="28"/>
                <w:szCs w:val="28"/>
              </w:rPr>
              <w:t>2024 № 309 «О национальных целях развития Российской Федерации на период до 2030 года и на перспективу до 2036 года»</w:t>
            </w:r>
          </w:p>
        </w:tc>
      </w:tr>
    </w:tbl>
    <w:p w:rsidR="00CA2CBF" w:rsidRDefault="00CA2CBF" w:rsidP="00CA2CBF">
      <w:pPr>
        <w:spacing w:after="0"/>
        <w:jc w:val="both"/>
        <w:sectPr w:rsidR="00CA2CBF">
          <w:pgSz w:w="11906" w:h="16838"/>
          <w:pgMar w:top="1134" w:right="850" w:bottom="1134" w:left="1701" w:header="708" w:footer="708" w:gutter="0"/>
          <w:cols w:space="708"/>
          <w:docGrid w:linePitch="360"/>
        </w:sectPr>
      </w:pPr>
    </w:p>
    <w:p w:rsidR="00CA2CBF" w:rsidRDefault="00CA2CBF" w:rsidP="00CA2CBF">
      <w:pPr>
        <w:pStyle w:val="1"/>
      </w:pPr>
      <w:bookmarkStart w:id="3" w:name="sub_1102"/>
      <w:r>
        <w:lastRenderedPageBreak/>
        <w:t>2. Показатели муниципальной программы</w:t>
      </w:r>
    </w:p>
    <w:bookmarkEnd w:id="3"/>
    <w:p w:rsidR="00CA2CBF" w:rsidRDefault="00CA2CBF" w:rsidP="00CA2CBF">
      <w:pPr>
        <w:spacing w:after="0"/>
        <w:jc w:val="both"/>
      </w:pPr>
    </w:p>
    <w:tbl>
      <w:tblPr>
        <w:tblW w:w="155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386"/>
        <w:gridCol w:w="756"/>
        <w:gridCol w:w="756"/>
        <w:gridCol w:w="756"/>
        <w:gridCol w:w="756"/>
        <w:gridCol w:w="756"/>
        <w:gridCol w:w="756"/>
        <w:gridCol w:w="756"/>
        <w:gridCol w:w="756"/>
        <w:gridCol w:w="756"/>
        <w:gridCol w:w="756"/>
        <w:gridCol w:w="756"/>
        <w:gridCol w:w="741"/>
        <w:gridCol w:w="897"/>
        <w:gridCol w:w="882"/>
        <w:gridCol w:w="961"/>
        <w:gridCol w:w="756"/>
        <w:gridCol w:w="1008"/>
      </w:tblGrid>
      <w:tr w:rsidR="00CA2CBF" w:rsidTr="006303C3">
        <w:tc>
          <w:tcPr>
            <w:tcW w:w="567" w:type="dxa"/>
            <w:vMerge w:val="restart"/>
            <w:tcBorders>
              <w:top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 xml:space="preserve">N </w:t>
            </w:r>
            <w:proofErr w:type="spellStart"/>
            <w:r>
              <w:rPr>
                <w:sz w:val="22"/>
                <w:szCs w:val="22"/>
              </w:rPr>
              <w:t>пп</w:t>
            </w:r>
            <w:proofErr w:type="spellEnd"/>
          </w:p>
        </w:tc>
        <w:tc>
          <w:tcPr>
            <w:tcW w:w="1386" w:type="dxa"/>
            <w:vMerge w:val="restart"/>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Наименование показателя</w:t>
            </w:r>
          </w:p>
        </w:tc>
        <w:tc>
          <w:tcPr>
            <w:tcW w:w="756" w:type="dxa"/>
            <w:vMerge w:val="restart"/>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 xml:space="preserve">Уровень показателя </w:t>
            </w:r>
            <w:r>
              <w:rPr>
                <w:sz w:val="22"/>
                <w:szCs w:val="22"/>
                <w:vertAlign w:val="superscript"/>
              </w:rPr>
              <w:t>1</w:t>
            </w:r>
          </w:p>
        </w:tc>
        <w:tc>
          <w:tcPr>
            <w:tcW w:w="756" w:type="dxa"/>
            <w:vMerge w:val="restart"/>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Признак возрастания/ убывания</w:t>
            </w:r>
          </w:p>
        </w:tc>
        <w:tc>
          <w:tcPr>
            <w:tcW w:w="756" w:type="dxa"/>
            <w:vMerge w:val="restart"/>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Единица измерения (по ОКЕИ)</w:t>
            </w:r>
          </w:p>
        </w:tc>
        <w:tc>
          <w:tcPr>
            <w:tcW w:w="1512" w:type="dxa"/>
            <w:gridSpan w:val="2"/>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Базовое значение</w:t>
            </w:r>
          </w:p>
        </w:tc>
        <w:tc>
          <w:tcPr>
            <w:tcW w:w="5277" w:type="dxa"/>
            <w:gridSpan w:val="7"/>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Значения показателя по годам</w:t>
            </w:r>
          </w:p>
        </w:tc>
        <w:tc>
          <w:tcPr>
            <w:tcW w:w="897" w:type="dxa"/>
            <w:vMerge w:val="restart"/>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Документ</w:t>
            </w:r>
          </w:p>
        </w:tc>
        <w:tc>
          <w:tcPr>
            <w:tcW w:w="882" w:type="dxa"/>
            <w:vMerge w:val="restart"/>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proofErr w:type="gramStart"/>
            <w:r>
              <w:rPr>
                <w:sz w:val="22"/>
                <w:szCs w:val="22"/>
              </w:rPr>
              <w:t>Ответственный</w:t>
            </w:r>
            <w:proofErr w:type="gramEnd"/>
            <w:r>
              <w:rPr>
                <w:sz w:val="22"/>
                <w:szCs w:val="22"/>
              </w:rPr>
              <w:t xml:space="preserve"> за достижение показателя</w:t>
            </w:r>
          </w:p>
        </w:tc>
        <w:tc>
          <w:tcPr>
            <w:tcW w:w="961" w:type="dxa"/>
            <w:vMerge w:val="restart"/>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Связь с показателями национальных целей развития, целей Стратегии до 2035 года</w:t>
            </w:r>
          </w:p>
        </w:tc>
        <w:tc>
          <w:tcPr>
            <w:tcW w:w="756" w:type="dxa"/>
            <w:vMerge w:val="restart"/>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Признак реализации в муниципальных образованиях</w:t>
            </w:r>
          </w:p>
        </w:tc>
        <w:tc>
          <w:tcPr>
            <w:tcW w:w="1008" w:type="dxa"/>
            <w:vMerge w:val="restart"/>
            <w:tcBorders>
              <w:top w:val="single" w:sz="4" w:space="0" w:color="auto"/>
              <w:left w:val="single" w:sz="4" w:space="0" w:color="auto"/>
              <w:bottom w:val="single" w:sz="4" w:space="0" w:color="auto"/>
            </w:tcBorders>
          </w:tcPr>
          <w:p w:rsidR="00CA2CBF" w:rsidRDefault="00CA2CBF" w:rsidP="006303C3">
            <w:pPr>
              <w:pStyle w:val="a5"/>
              <w:jc w:val="center"/>
              <w:rPr>
                <w:sz w:val="22"/>
                <w:szCs w:val="22"/>
              </w:rPr>
            </w:pPr>
            <w:r>
              <w:rPr>
                <w:sz w:val="22"/>
                <w:szCs w:val="22"/>
              </w:rPr>
              <w:t>Информационная система (источник данных)</w:t>
            </w:r>
          </w:p>
        </w:tc>
      </w:tr>
      <w:tr w:rsidR="00CA2CBF" w:rsidTr="006303C3">
        <w:tc>
          <w:tcPr>
            <w:tcW w:w="567" w:type="dxa"/>
            <w:vMerge/>
            <w:tcBorders>
              <w:top w:val="single" w:sz="4" w:space="0" w:color="auto"/>
              <w:bottom w:val="single" w:sz="4" w:space="0" w:color="auto"/>
              <w:right w:val="single" w:sz="4" w:space="0" w:color="auto"/>
            </w:tcBorders>
          </w:tcPr>
          <w:p w:rsidR="00CA2CBF" w:rsidRDefault="00CA2CBF" w:rsidP="006303C3">
            <w:pPr>
              <w:pStyle w:val="a5"/>
              <w:rPr>
                <w:sz w:val="22"/>
                <w:szCs w:val="22"/>
              </w:rPr>
            </w:pPr>
          </w:p>
        </w:tc>
        <w:tc>
          <w:tcPr>
            <w:tcW w:w="1386" w:type="dxa"/>
            <w:vMerge/>
            <w:tcBorders>
              <w:top w:val="single" w:sz="4" w:space="0" w:color="auto"/>
              <w:left w:val="single" w:sz="4" w:space="0" w:color="auto"/>
              <w:bottom w:val="single" w:sz="4" w:space="0" w:color="auto"/>
              <w:right w:val="single" w:sz="4" w:space="0" w:color="auto"/>
            </w:tcBorders>
          </w:tcPr>
          <w:p w:rsidR="00CA2CBF" w:rsidRDefault="00CA2CBF" w:rsidP="006303C3">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CA2CBF" w:rsidRDefault="00CA2CBF" w:rsidP="006303C3">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CA2CBF" w:rsidRDefault="00CA2CBF" w:rsidP="006303C3">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CA2CBF" w:rsidRDefault="00CA2CBF" w:rsidP="006303C3">
            <w:pPr>
              <w:pStyle w:val="a5"/>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значение</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год</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2025</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2026</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2027</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2028</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2029</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2030</w:t>
            </w:r>
          </w:p>
        </w:tc>
        <w:tc>
          <w:tcPr>
            <w:tcW w:w="741"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rPr>
                <w:sz w:val="22"/>
                <w:szCs w:val="22"/>
              </w:rPr>
            </w:pPr>
            <w:r>
              <w:rPr>
                <w:sz w:val="22"/>
                <w:szCs w:val="22"/>
              </w:rPr>
              <w:t>2035</w:t>
            </w:r>
          </w:p>
        </w:tc>
        <w:tc>
          <w:tcPr>
            <w:tcW w:w="897" w:type="dxa"/>
            <w:vMerge/>
            <w:tcBorders>
              <w:top w:val="single" w:sz="4" w:space="0" w:color="auto"/>
              <w:left w:val="single" w:sz="4" w:space="0" w:color="auto"/>
              <w:bottom w:val="single" w:sz="4" w:space="0" w:color="auto"/>
              <w:right w:val="single" w:sz="4" w:space="0" w:color="auto"/>
            </w:tcBorders>
          </w:tcPr>
          <w:p w:rsidR="00CA2CBF" w:rsidRDefault="00CA2CBF" w:rsidP="006303C3">
            <w:pPr>
              <w:pStyle w:val="a5"/>
              <w:rPr>
                <w:sz w:val="22"/>
                <w:szCs w:val="22"/>
              </w:rPr>
            </w:pPr>
          </w:p>
        </w:tc>
        <w:tc>
          <w:tcPr>
            <w:tcW w:w="882" w:type="dxa"/>
            <w:vMerge/>
            <w:tcBorders>
              <w:top w:val="single" w:sz="4" w:space="0" w:color="auto"/>
              <w:left w:val="single" w:sz="4" w:space="0" w:color="auto"/>
              <w:bottom w:val="single" w:sz="4" w:space="0" w:color="auto"/>
              <w:right w:val="single" w:sz="4" w:space="0" w:color="auto"/>
            </w:tcBorders>
          </w:tcPr>
          <w:p w:rsidR="00CA2CBF" w:rsidRDefault="00CA2CBF" w:rsidP="006303C3">
            <w:pPr>
              <w:pStyle w:val="a5"/>
              <w:rPr>
                <w:sz w:val="22"/>
                <w:szCs w:val="22"/>
              </w:rPr>
            </w:pPr>
          </w:p>
        </w:tc>
        <w:tc>
          <w:tcPr>
            <w:tcW w:w="961" w:type="dxa"/>
            <w:vMerge/>
            <w:tcBorders>
              <w:top w:val="single" w:sz="4" w:space="0" w:color="auto"/>
              <w:left w:val="single" w:sz="4" w:space="0" w:color="auto"/>
              <w:bottom w:val="single" w:sz="4" w:space="0" w:color="auto"/>
              <w:right w:val="single" w:sz="4" w:space="0" w:color="auto"/>
            </w:tcBorders>
          </w:tcPr>
          <w:p w:rsidR="00CA2CBF" w:rsidRDefault="00CA2CBF" w:rsidP="006303C3">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CA2CBF" w:rsidRDefault="00CA2CBF" w:rsidP="006303C3">
            <w:pPr>
              <w:pStyle w:val="a5"/>
              <w:rPr>
                <w:sz w:val="22"/>
                <w:szCs w:val="22"/>
              </w:rPr>
            </w:pPr>
          </w:p>
        </w:tc>
        <w:tc>
          <w:tcPr>
            <w:tcW w:w="1008" w:type="dxa"/>
            <w:vMerge/>
            <w:tcBorders>
              <w:top w:val="single" w:sz="4" w:space="0" w:color="auto"/>
              <w:left w:val="single" w:sz="4" w:space="0" w:color="auto"/>
              <w:bottom w:val="single" w:sz="4" w:space="0" w:color="auto"/>
            </w:tcBorders>
          </w:tcPr>
          <w:p w:rsidR="00CA2CBF" w:rsidRDefault="00CA2CBF" w:rsidP="006303C3">
            <w:pPr>
              <w:pStyle w:val="a5"/>
              <w:rPr>
                <w:sz w:val="22"/>
                <w:szCs w:val="22"/>
              </w:rPr>
            </w:pPr>
          </w:p>
        </w:tc>
      </w:tr>
      <w:tr w:rsidR="00CA2CBF" w:rsidTr="006303C3">
        <w:tc>
          <w:tcPr>
            <w:tcW w:w="567" w:type="dxa"/>
            <w:tcBorders>
              <w:top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1</w:t>
            </w:r>
          </w:p>
        </w:tc>
        <w:tc>
          <w:tcPr>
            <w:tcW w:w="138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2</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4</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5</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6</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7</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8</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9</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10</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11</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12</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13</w:t>
            </w:r>
          </w:p>
        </w:tc>
        <w:tc>
          <w:tcPr>
            <w:tcW w:w="741"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p>
        </w:tc>
        <w:tc>
          <w:tcPr>
            <w:tcW w:w="897"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14</w:t>
            </w:r>
          </w:p>
        </w:tc>
        <w:tc>
          <w:tcPr>
            <w:tcW w:w="882"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15</w:t>
            </w:r>
          </w:p>
        </w:tc>
        <w:tc>
          <w:tcPr>
            <w:tcW w:w="961"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16</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17</w:t>
            </w:r>
          </w:p>
        </w:tc>
        <w:tc>
          <w:tcPr>
            <w:tcW w:w="1008" w:type="dxa"/>
            <w:tcBorders>
              <w:top w:val="single" w:sz="4" w:space="0" w:color="auto"/>
              <w:left w:val="single" w:sz="4" w:space="0" w:color="auto"/>
              <w:bottom w:val="single" w:sz="4" w:space="0" w:color="auto"/>
            </w:tcBorders>
          </w:tcPr>
          <w:p w:rsidR="00CA2CBF" w:rsidRDefault="00CA2CBF" w:rsidP="006303C3">
            <w:pPr>
              <w:pStyle w:val="a5"/>
              <w:jc w:val="center"/>
              <w:rPr>
                <w:sz w:val="22"/>
                <w:szCs w:val="22"/>
              </w:rPr>
            </w:pPr>
            <w:r>
              <w:rPr>
                <w:sz w:val="22"/>
                <w:szCs w:val="22"/>
              </w:rPr>
              <w:t>18</w:t>
            </w:r>
          </w:p>
        </w:tc>
      </w:tr>
      <w:tr w:rsidR="00CA2CBF" w:rsidRPr="00A33BE2" w:rsidTr="006303C3">
        <w:tc>
          <w:tcPr>
            <w:tcW w:w="567" w:type="dxa"/>
            <w:tcBorders>
              <w:top w:val="single" w:sz="4" w:space="0" w:color="auto"/>
              <w:bottom w:val="single" w:sz="4" w:space="0" w:color="auto"/>
              <w:right w:val="single" w:sz="4" w:space="0" w:color="auto"/>
            </w:tcBorders>
          </w:tcPr>
          <w:p w:rsidR="00CA2CBF" w:rsidRDefault="00CA2CBF" w:rsidP="006303C3">
            <w:pPr>
              <w:pStyle w:val="a5"/>
              <w:rPr>
                <w:sz w:val="22"/>
                <w:szCs w:val="22"/>
              </w:rPr>
            </w:pPr>
          </w:p>
        </w:tc>
        <w:tc>
          <w:tcPr>
            <w:tcW w:w="14947" w:type="dxa"/>
            <w:gridSpan w:val="18"/>
            <w:tcBorders>
              <w:top w:val="single" w:sz="4" w:space="0" w:color="auto"/>
              <w:bottom w:val="single" w:sz="4" w:space="0" w:color="auto"/>
            </w:tcBorders>
          </w:tcPr>
          <w:p w:rsidR="00CA2CBF" w:rsidRPr="00A33BE2" w:rsidRDefault="00CA2CBF" w:rsidP="006303C3">
            <w:pPr>
              <w:autoSpaceDE w:val="0"/>
              <w:autoSpaceDN w:val="0"/>
              <w:adjustRightInd w:val="0"/>
              <w:spacing w:after="0" w:line="240" w:lineRule="auto"/>
              <w:jc w:val="both"/>
            </w:pPr>
            <w:r w:rsidRPr="00A33BE2">
              <w:rPr>
                <w:rFonts w:ascii="Times New Roman" w:hAnsi="Times New Roman" w:cs="Times New Roman"/>
              </w:rPr>
              <w:t xml:space="preserve">Цель 1 - </w:t>
            </w:r>
            <w:r w:rsidR="007566C9" w:rsidRPr="007566C9">
              <w:rPr>
                <w:rFonts w:ascii="Times New Roman" w:hAnsi="Times New Roman" w:cs="Times New Roman"/>
              </w:rPr>
              <w:t>снижение численности популяции животных без владельцев на территории городского округа и значительное снижение числа случаев укусов животных без владельцев жителей города</w:t>
            </w:r>
          </w:p>
        </w:tc>
      </w:tr>
      <w:tr w:rsidR="00CA2CBF" w:rsidTr="006303C3">
        <w:tc>
          <w:tcPr>
            <w:tcW w:w="567" w:type="dxa"/>
            <w:tcBorders>
              <w:top w:val="single" w:sz="4" w:space="0" w:color="auto"/>
              <w:bottom w:val="single" w:sz="4" w:space="0" w:color="auto"/>
              <w:right w:val="single" w:sz="4" w:space="0" w:color="auto"/>
            </w:tcBorders>
          </w:tcPr>
          <w:p w:rsidR="00CA2CBF" w:rsidRDefault="00462F94" w:rsidP="006303C3">
            <w:pPr>
              <w:pStyle w:val="a5"/>
              <w:jc w:val="center"/>
              <w:rPr>
                <w:sz w:val="22"/>
                <w:szCs w:val="22"/>
              </w:rPr>
            </w:pPr>
            <w:r>
              <w:rPr>
                <w:sz w:val="22"/>
                <w:szCs w:val="22"/>
              </w:rPr>
              <w:t>1.1.</w:t>
            </w:r>
          </w:p>
        </w:tc>
        <w:tc>
          <w:tcPr>
            <w:tcW w:w="1386" w:type="dxa"/>
            <w:tcBorders>
              <w:top w:val="single" w:sz="4" w:space="0" w:color="auto"/>
              <w:left w:val="single" w:sz="4" w:space="0" w:color="auto"/>
              <w:bottom w:val="single" w:sz="4" w:space="0" w:color="auto"/>
              <w:right w:val="single" w:sz="4" w:space="0" w:color="auto"/>
            </w:tcBorders>
          </w:tcPr>
          <w:p w:rsidR="00CA2CBF" w:rsidRPr="00A95DD2" w:rsidRDefault="007566C9" w:rsidP="006303C3">
            <w:pPr>
              <w:autoSpaceDE w:val="0"/>
              <w:autoSpaceDN w:val="0"/>
              <w:adjustRightInd w:val="0"/>
              <w:spacing w:after="0" w:line="240" w:lineRule="auto"/>
              <w:rPr>
                <w:highlight w:val="yellow"/>
              </w:rPr>
            </w:pPr>
            <w:r w:rsidRPr="007566C9">
              <w:rPr>
                <w:rFonts w:ascii="Times New Roman" w:hAnsi="Times New Roman" w:cs="Times New Roman"/>
              </w:rPr>
              <w:t>отлов животных без владельцев</w:t>
            </w:r>
          </w:p>
        </w:tc>
        <w:tc>
          <w:tcPr>
            <w:tcW w:w="756" w:type="dxa"/>
            <w:tcBorders>
              <w:top w:val="single" w:sz="4" w:space="0" w:color="auto"/>
              <w:left w:val="single" w:sz="4" w:space="0" w:color="auto"/>
              <w:bottom w:val="single" w:sz="4" w:space="0" w:color="auto"/>
              <w:right w:val="single" w:sz="4" w:space="0" w:color="auto"/>
            </w:tcBorders>
          </w:tcPr>
          <w:p w:rsidR="00CA2CBF" w:rsidRPr="007566C9" w:rsidRDefault="00CA2CBF" w:rsidP="006303C3">
            <w:pPr>
              <w:pStyle w:val="a4"/>
              <w:jc w:val="center"/>
              <w:rPr>
                <w:sz w:val="22"/>
                <w:szCs w:val="22"/>
              </w:rPr>
            </w:pPr>
            <w:r w:rsidRPr="007566C9">
              <w:rPr>
                <w:sz w:val="22"/>
                <w:szCs w:val="22"/>
              </w:rPr>
              <w:t>-</w:t>
            </w:r>
          </w:p>
        </w:tc>
        <w:tc>
          <w:tcPr>
            <w:tcW w:w="756" w:type="dxa"/>
            <w:tcBorders>
              <w:top w:val="single" w:sz="4" w:space="0" w:color="auto"/>
              <w:left w:val="single" w:sz="4" w:space="0" w:color="auto"/>
              <w:bottom w:val="single" w:sz="4" w:space="0" w:color="auto"/>
              <w:right w:val="single" w:sz="4" w:space="0" w:color="auto"/>
            </w:tcBorders>
          </w:tcPr>
          <w:p w:rsidR="00CA2CBF" w:rsidRPr="007566C9" w:rsidRDefault="00CA2CBF" w:rsidP="006303C3">
            <w:pPr>
              <w:pStyle w:val="a4"/>
              <w:jc w:val="center"/>
              <w:rPr>
                <w:sz w:val="22"/>
                <w:szCs w:val="22"/>
              </w:rPr>
            </w:pPr>
            <w:r w:rsidRPr="007566C9">
              <w:rPr>
                <w:sz w:val="22"/>
                <w:szCs w:val="22"/>
              </w:rPr>
              <w:t>-</w:t>
            </w:r>
          </w:p>
        </w:tc>
        <w:tc>
          <w:tcPr>
            <w:tcW w:w="756" w:type="dxa"/>
            <w:tcBorders>
              <w:top w:val="single" w:sz="4" w:space="0" w:color="auto"/>
              <w:left w:val="single" w:sz="4" w:space="0" w:color="auto"/>
              <w:bottom w:val="single" w:sz="4" w:space="0" w:color="auto"/>
              <w:right w:val="single" w:sz="4" w:space="0" w:color="auto"/>
            </w:tcBorders>
          </w:tcPr>
          <w:p w:rsidR="00CA2CBF" w:rsidRPr="007566C9" w:rsidRDefault="007566C9" w:rsidP="006303C3">
            <w:pPr>
              <w:pStyle w:val="a4"/>
              <w:rPr>
                <w:sz w:val="22"/>
                <w:szCs w:val="22"/>
              </w:rPr>
            </w:pPr>
            <w:proofErr w:type="spellStart"/>
            <w:proofErr w:type="gramStart"/>
            <w:r w:rsidRPr="007566C9">
              <w:rPr>
                <w:sz w:val="22"/>
                <w:szCs w:val="22"/>
              </w:rPr>
              <w:t>ед</w:t>
            </w:r>
            <w:proofErr w:type="spellEnd"/>
            <w:proofErr w:type="gramEnd"/>
          </w:p>
        </w:tc>
        <w:tc>
          <w:tcPr>
            <w:tcW w:w="756" w:type="dxa"/>
            <w:tcBorders>
              <w:top w:val="single" w:sz="4" w:space="0" w:color="auto"/>
              <w:left w:val="single" w:sz="4" w:space="0" w:color="auto"/>
              <w:bottom w:val="single" w:sz="4" w:space="0" w:color="auto"/>
              <w:right w:val="single" w:sz="4" w:space="0" w:color="auto"/>
            </w:tcBorders>
          </w:tcPr>
          <w:p w:rsidR="00CA2CBF" w:rsidRPr="007566C9" w:rsidRDefault="00CA2CBF" w:rsidP="006303C3">
            <w:pPr>
              <w:pStyle w:val="a5"/>
              <w:jc w:val="center"/>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CA2CBF" w:rsidRPr="007566C9" w:rsidRDefault="00CA2CBF" w:rsidP="006303C3">
            <w:pPr>
              <w:pStyle w:val="a5"/>
              <w:jc w:val="center"/>
              <w:rPr>
                <w:sz w:val="22"/>
                <w:szCs w:val="22"/>
              </w:rPr>
            </w:pPr>
            <w:r w:rsidRPr="007566C9">
              <w:rPr>
                <w:sz w:val="22"/>
                <w:szCs w:val="22"/>
              </w:rPr>
              <w:t>2024</w:t>
            </w:r>
          </w:p>
        </w:tc>
        <w:tc>
          <w:tcPr>
            <w:tcW w:w="756" w:type="dxa"/>
            <w:tcBorders>
              <w:top w:val="single" w:sz="4" w:space="0" w:color="auto"/>
              <w:left w:val="single" w:sz="4" w:space="0" w:color="auto"/>
              <w:bottom w:val="single" w:sz="4" w:space="0" w:color="auto"/>
              <w:right w:val="single" w:sz="4" w:space="0" w:color="auto"/>
            </w:tcBorders>
          </w:tcPr>
          <w:p w:rsidR="00CA2CBF" w:rsidRPr="00A95DD2" w:rsidRDefault="00CA2CBF" w:rsidP="006303C3">
            <w:pPr>
              <w:pStyle w:val="a5"/>
              <w:jc w:val="center"/>
              <w:rPr>
                <w:sz w:val="22"/>
                <w:szCs w:val="22"/>
                <w:highlight w:val="yellow"/>
              </w:rPr>
            </w:pPr>
          </w:p>
        </w:tc>
        <w:tc>
          <w:tcPr>
            <w:tcW w:w="756" w:type="dxa"/>
            <w:tcBorders>
              <w:top w:val="single" w:sz="4" w:space="0" w:color="auto"/>
              <w:left w:val="single" w:sz="4" w:space="0" w:color="auto"/>
              <w:bottom w:val="single" w:sz="4" w:space="0" w:color="auto"/>
              <w:right w:val="single" w:sz="4" w:space="0" w:color="auto"/>
            </w:tcBorders>
          </w:tcPr>
          <w:p w:rsidR="00CA2CBF" w:rsidRPr="00A95DD2" w:rsidRDefault="00CA2CBF" w:rsidP="006303C3">
            <w:pPr>
              <w:pStyle w:val="a5"/>
              <w:jc w:val="center"/>
              <w:rPr>
                <w:sz w:val="22"/>
                <w:szCs w:val="22"/>
                <w:highlight w:val="yellow"/>
              </w:rPr>
            </w:pPr>
          </w:p>
        </w:tc>
        <w:tc>
          <w:tcPr>
            <w:tcW w:w="756" w:type="dxa"/>
            <w:tcBorders>
              <w:top w:val="single" w:sz="4" w:space="0" w:color="auto"/>
              <w:left w:val="single" w:sz="4" w:space="0" w:color="auto"/>
              <w:bottom w:val="single" w:sz="4" w:space="0" w:color="auto"/>
              <w:right w:val="single" w:sz="4" w:space="0" w:color="auto"/>
            </w:tcBorders>
          </w:tcPr>
          <w:p w:rsidR="00CA2CBF" w:rsidRPr="00A95DD2" w:rsidRDefault="00CA2CBF" w:rsidP="006303C3">
            <w:pPr>
              <w:pStyle w:val="a5"/>
              <w:jc w:val="center"/>
              <w:rPr>
                <w:sz w:val="22"/>
                <w:szCs w:val="22"/>
                <w:highlight w:val="yellow"/>
              </w:rPr>
            </w:pPr>
          </w:p>
        </w:tc>
        <w:tc>
          <w:tcPr>
            <w:tcW w:w="756" w:type="dxa"/>
            <w:tcBorders>
              <w:top w:val="single" w:sz="4" w:space="0" w:color="auto"/>
              <w:left w:val="single" w:sz="4" w:space="0" w:color="auto"/>
              <w:bottom w:val="single" w:sz="4" w:space="0" w:color="auto"/>
              <w:right w:val="single" w:sz="4" w:space="0" w:color="auto"/>
            </w:tcBorders>
          </w:tcPr>
          <w:p w:rsidR="00CA2CBF" w:rsidRPr="00A95DD2" w:rsidRDefault="00CA2CBF" w:rsidP="006303C3">
            <w:pPr>
              <w:pStyle w:val="a5"/>
              <w:jc w:val="center"/>
              <w:rPr>
                <w:sz w:val="22"/>
                <w:szCs w:val="22"/>
                <w:highlight w:val="yellow"/>
              </w:rPr>
            </w:pPr>
          </w:p>
        </w:tc>
        <w:tc>
          <w:tcPr>
            <w:tcW w:w="756" w:type="dxa"/>
            <w:tcBorders>
              <w:top w:val="single" w:sz="4" w:space="0" w:color="auto"/>
              <w:left w:val="single" w:sz="4" w:space="0" w:color="auto"/>
              <w:bottom w:val="single" w:sz="4" w:space="0" w:color="auto"/>
              <w:right w:val="single" w:sz="4" w:space="0" w:color="auto"/>
            </w:tcBorders>
          </w:tcPr>
          <w:p w:rsidR="00CA2CBF" w:rsidRPr="00A95DD2" w:rsidRDefault="00CA2CBF" w:rsidP="006303C3">
            <w:pPr>
              <w:pStyle w:val="a5"/>
              <w:jc w:val="center"/>
              <w:rPr>
                <w:sz w:val="22"/>
                <w:szCs w:val="22"/>
                <w:highlight w:val="yellow"/>
              </w:rPr>
            </w:pPr>
          </w:p>
        </w:tc>
        <w:tc>
          <w:tcPr>
            <w:tcW w:w="756" w:type="dxa"/>
            <w:tcBorders>
              <w:top w:val="single" w:sz="4" w:space="0" w:color="auto"/>
              <w:left w:val="single" w:sz="4" w:space="0" w:color="auto"/>
              <w:bottom w:val="single" w:sz="4" w:space="0" w:color="auto"/>
              <w:right w:val="single" w:sz="4" w:space="0" w:color="auto"/>
            </w:tcBorders>
          </w:tcPr>
          <w:p w:rsidR="00CA2CBF" w:rsidRPr="00A95DD2" w:rsidRDefault="00CA2CBF" w:rsidP="006303C3">
            <w:pPr>
              <w:pStyle w:val="a5"/>
              <w:jc w:val="center"/>
              <w:rPr>
                <w:sz w:val="22"/>
                <w:szCs w:val="22"/>
                <w:highlight w:val="yellow"/>
              </w:rPr>
            </w:pPr>
          </w:p>
        </w:tc>
        <w:tc>
          <w:tcPr>
            <w:tcW w:w="741" w:type="dxa"/>
            <w:tcBorders>
              <w:top w:val="single" w:sz="4" w:space="0" w:color="auto"/>
              <w:left w:val="single" w:sz="4" w:space="0" w:color="auto"/>
              <w:bottom w:val="single" w:sz="4" w:space="0" w:color="auto"/>
              <w:right w:val="single" w:sz="4" w:space="0" w:color="auto"/>
            </w:tcBorders>
          </w:tcPr>
          <w:p w:rsidR="00CA2CBF" w:rsidRPr="00A95DD2" w:rsidRDefault="00CA2CBF" w:rsidP="006303C3">
            <w:pPr>
              <w:pStyle w:val="a4"/>
              <w:rPr>
                <w:sz w:val="22"/>
                <w:szCs w:val="22"/>
                <w:highlight w:val="yellow"/>
              </w:rPr>
            </w:pPr>
          </w:p>
        </w:tc>
        <w:tc>
          <w:tcPr>
            <w:tcW w:w="897"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rPr>
                <w:sz w:val="22"/>
                <w:szCs w:val="22"/>
              </w:rPr>
            </w:pPr>
            <w:r>
              <w:rPr>
                <w:sz w:val="22"/>
                <w:szCs w:val="22"/>
              </w:rPr>
              <w:t>Управление ЖКХ, энергетики, транспорта и связи администрации города Чебоксары</w:t>
            </w:r>
          </w:p>
        </w:tc>
        <w:tc>
          <w:tcPr>
            <w:tcW w:w="961"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rPr>
                <w:sz w:val="22"/>
                <w:szCs w:val="22"/>
              </w:rPr>
            </w:pPr>
            <w:r w:rsidRPr="00A33BE2">
              <w:rPr>
                <w:sz w:val="22"/>
                <w:szCs w:val="22"/>
              </w:rPr>
              <w:t xml:space="preserve">комфортная и безопасная среда для жизни </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rPr>
                <w:sz w:val="22"/>
                <w:szCs w:val="22"/>
              </w:rPr>
            </w:pPr>
          </w:p>
        </w:tc>
        <w:tc>
          <w:tcPr>
            <w:tcW w:w="1008" w:type="dxa"/>
            <w:tcBorders>
              <w:top w:val="single" w:sz="4" w:space="0" w:color="auto"/>
              <w:left w:val="single" w:sz="4" w:space="0" w:color="auto"/>
              <w:bottom w:val="single" w:sz="4" w:space="0" w:color="auto"/>
            </w:tcBorders>
          </w:tcPr>
          <w:p w:rsidR="00CA2CBF" w:rsidRDefault="00CA2CBF" w:rsidP="006303C3">
            <w:pPr>
              <w:pStyle w:val="a4"/>
              <w:rPr>
                <w:sz w:val="22"/>
                <w:szCs w:val="22"/>
              </w:rPr>
            </w:pPr>
            <w:r>
              <w:rPr>
                <w:sz w:val="22"/>
                <w:szCs w:val="22"/>
              </w:rPr>
              <w:t xml:space="preserve">официальный сайт администрации города Чебоксары </w:t>
            </w:r>
          </w:p>
        </w:tc>
      </w:tr>
      <w:tr w:rsidR="00CA2CBF" w:rsidTr="006303C3">
        <w:tc>
          <w:tcPr>
            <w:tcW w:w="567" w:type="dxa"/>
            <w:tcBorders>
              <w:top w:val="single" w:sz="4" w:space="0" w:color="auto"/>
              <w:bottom w:val="single" w:sz="4" w:space="0" w:color="auto"/>
              <w:right w:val="single" w:sz="4" w:space="0" w:color="auto"/>
            </w:tcBorders>
          </w:tcPr>
          <w:p w:rsidR="00CA2CBF" w:rsidRDefault="00CA2CBF" w:rsidP="006303C3">
            <w:pPr>
              <w:pStyle w:val="a5"/>
              <w:rPr>
                <w:sz w:val="22"/>
                <w:szCs w:val="22"/>
              </w:rPr>
            </w:pPr>
          </w:p>
        </w:tc>
        <w:tc>
          <w:tcPr>
            <w:tcW w:w="14947" w:type="dxa"/>
            <w:gridSpan w:val="18"/>
            <w:tcBorders>
              <w:top w:val="single" w:sz="4" w:space="0" w:color="auto"/>
              <w:bottom w:val="single" w:sz="4" w:space="0" w:color="auto"/>
            </w:tcBorders>
          </w:tcPr>
          <w:p w:rsidR="00CA2CBF" w:rsidRPr="00A33BE2" w:rsidRDefault="00CA2CBF" w:rsidP="006303C3">
            <w:pPr>
              <w:autoSpaceDE w:val="0"/>
              <w:autoSpaceDN w:val="0"/>
              <w:adjustRightInd w:val="0"/>
              <w:spacing w:after="0" w:line="240" w:lineRule="auto"/>
              <w:jc w:val="both"/>
            </w:pPr>
            <w:r w:rsidRPr="00A33BE2">
              <w:rPr>
                <w:rFonts w:ascii="Times New Roman" w:hAnsi="Times New Roman" w:cs="Times New Roman"/>
              </w:rPr>
              <w:t xml:space="preserve">Цель </w:t>
            </w:r>
            <w:r>
              <w:rPr>
                <w:rFonts w:ascii="Times New Roman" w:hAnsi="Times New Roman" w:cs="Times New Roman"/>
              </w:rPr>
              <w:t>2</w:t>
            </w:r>
            <w:r w:rsidRPr="00A33BE2">
              <w:rPr>
                <w:rFonts w:ascii="Times New Roman" w:hAnsi="Times New Roman" w:cs="Times New Roman"/>
              </w:rPr>
              <w:t xml:space="preserve"> - </w:t>
            </w:r>
            <w:r w:rsidR="007566C9" w:rsidRPr="007566C9">
              <w:rPr>
                <w:rFonts w:ascii="Times New Roman" w:hAnsi="Times New Roman" w:cs="Times New Roman"/>
              </w:rPr>
              <w:t>организация рынков и ярмарок сельскохозяйственной продукции, сырья и продовольствия</w:t>
            </w:r>
          </w:p>
        </w:tc>
      </w:tr>
      <w:tr w:rsidR="00CA2CBF" w:rsidTr="006303C3">
        <w:tc>
          <w:tcPr>
            <w:tcW w:w="567" w:type="dxa"/>
            <w:tcBorders>
              <w:top w:val="single" w:sz="4" w:space="0" w:color="auto"/>
              <w:bottom w:val="single" w:sz="4" w:space="0" w:color="auto"/>
              <w:right w:val="single" w:sz="4" w:space="0" w:color="auto"/>
            </w:tcBorders>
          </w:tcPr>
          <w:p w:rsidR="00CA2CBF" w:rsidRDefault="00462F94" w:rsidP="006303C3">
            <w:pPr>
              <w:pStyle w:val="a5"/>
              <w:jc w:val="center"/>
              <w:rPr>
                <w:sz w:val="22"/>
                <w:szCs w:val="22"/>
              </w:rPr>
            </w:pPr>
            <w:r>
              <w:rPr>
                <w:sz w:val="22"/>
                <w:szCs w:val="22"/>
              </w:rPr>
              <w:t>2.1.</w:t>
            </w:r>
          </w:p>
        </w:tc>
        <w:tc>
          <w:tcPr>
            <w:tcW w:w="1386" w:type="dxa"/>
            <w:tcBorders>
              <w:top w:val="single" w:sz="4" w:space="0" w:color="auto"/>
              <w:left w:val="single" w:sz="4" w:space="0" w:color="auto"/>
              <w:bottom w:val="single" w:sz="4" w:space="0" w:color="auto"/>
              <w:right w:val="single" w:sz="4" w:space="0" w:color="auto"/>
            </w:tcBorders>
          </w:tcPr>
          <w:p w:rsidR="00CA2CBF" w:rsidRDefault="00BF1A85" w:rsidP="006303C3">
            <w:pPr>
              <w:pStyle w:val="a4"/>
              <w:rPr>
                <w:sz w:val="22"/>
                <w:szCs w:val="22"/>
              </w:rPr>
            </w:pPr>
            <w:r w:rsidRPr="00BF1A85">
              <w:rPr>
                <w:sz w:val="22"/>
                <w:szCs w:val="22"/>
              </w:rPr>
              <w:t>количество проведенны</w:t>
            </w:r>
            <w:r w:rsidRPr="00BF1A85">
              <w:rPr>
                <w:sz w:val="22"/>
                <w:szCs w:val="22"/>
              </w:rPr>
              <w:lastRenderedPageBreak/>
              <w:t>х мероприятий на ярмарках и выставках города</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jc w:val="center"/>
              <w:rPr>
                <w:sz w:val="22"/>
                <w:szCs w:val="22"/>
              </w:rPr>
            </w:pPr>
            <w:r>
              <w:rPr>
                <w:sz w:val="22"/>
                <w:szCs w:val="22"/>
              </w:rPr>
              <w:lastRenderedPageBreak/>
              <w:t>-</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rPr>
                <w:sz w:val="22"/>
                <w:szCs w:val="22"/>
              </w:rPr>
            </w:pPr>
            <w:proofErr w:type="spellStart"/>
            <w:proofErr w:type="gramStart"/>
            <w:r>
              <w:rPr>
                <w:sz w:val="22"/>
                <w:szCs w:val="22"/>
              </w:rPr>
              <w:t>ед</w:t>
            </w:r>
            <w:proofErr w:type="spellEnd"/>
            <w:proofErr w:type="gramEnd"/>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r>
              <w:rPr>
                <w:sz w:val="22"/>
                <w:szCs w:val="22"/>
              </w:rPr>
              <w:t>2024</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rPr>
                <w:sz w:val="22"/>
                <w:szCs w:val="22"/>
              </w:rPr>
            </w:pPr>
          </w:p>
        </w:tc>
        <w:tc>
          <w:tcPr>
            <w:tcW w:w="741"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rPr>
                <w:sz w:val="22"/>
                <w:szCs w:val="22"/>
              </w:rPr>
            </w:pPr>
          </w:p>
        </w:tc>
        <w:tc>
          <w:tcPr>
            <w:tcW w:w="897"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rPr>
                <w:sz w:val="22"/>
                <w:szCs w:val="22"/>
              </w:rPr>
            </w:pPr>
            <w:r>
              <w:rPr>
                <w:sz w:val="22"/>
                <w:szCs w:val="22"/>
              </w:rPr>
              <w:t xml:space="preserve">Управление </w:t>
            </w:r>
            <w:r>
              <w:rPr>
                <w:sz w:val="22"/>
                <w:szCs w:val="22"/>
              </w:rPr>
              <w:lastRenderedPageBreak/>
              <w:t>ЖКХ, энергетики, транспорта и связи администрации города Чебоксары</w:t>
            </w:r>
          </w:p>
        </w:tc>
        <w:tc>
          <w:tcPr>
            <w:tcW w:w="961"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rPr>
                <w:sz w:val="22"/>
                <w:szCs w:val="22"/>
              </w:rPr>
            </w:pPr>
            <w:r w:rsidRPr="00A33BE2">
              <w:rPr>
                <w:sz w:val="22"/>
                <w:szCs w:val="22"/>
              </w:rPr>
              <w:lastRenderedPageBreak/>
              <w:t xml:space="preserve">комфортная и </w:t>
            </w:r>
            <w:r w:rsidRPr="00A33BE2">
              <w:rPr>
                <w:sz w:val="22"/>
                <w:szCs w:val="22"/>
              </w:rPr>
              <w:lastRenderedPageBreak/>
              <w:t xml:space="preserve">безопасная среда для жизни </w:t>
            </w:r>
          </w:p>
        </w:tc>
        <w:tc>
          <w:tcPr>
            <w:tcW w:w="756" w:type="dxa"/>
            <w:tcBorders>
              <w:top w:val="single" w:sz="4" w:space="0" w:color="auto"/>
              <w:left w:val="single" w:sz="4" w:space="0" w:color="auto"/>
              <w:bottom w:val="single" w:sz="4" w:space="0" w:color="auto"/>
              <w:right w:val="single" w:sz="4" w:space="0" w:color="auto"/>
            </w:tcBorders>
          </w:tcPr>
          <w:p w:rsidR="00CA2CBF" w:rsidRDefault="00CA2CBF" w:rsidP="006303C3">
            <w:pPr>
              <w:pStyle w:val="a4"/>
              <w:rPr>
                <w:sz w:val="22"/>
                <w:szCs w:val="22"/>
              </w:rPr>
            </w:pPr>
          </w:p>
        </w:tc>
        <w:tc>
          <w:tcPr>
            <w:tcW w:w="1008" w:type="dxa"/>
            <w:tcBorders>
              <w:top w:val="single" w:sz="4" w:space="0" w:color="auto"/>
              <w:left w:val="single" w:sz="4" w:space="0" w:color="auto"/>
              <w:bottom w:val="single" w:sz="4" w:space="0" w:color="auto"/>
            </w:tcBorders>
          </w:tcPr>
          <w:p w:rsidR="00CA2CBF" w:rsidRDefault="00CA2CBF" w:rsidP="006303C3">
            <w:pPr>
              <w:pStyle w:val="a4"/>
              <w:rPr>
                <w:sz w:val="22"/>
                <w:szCs w:val="22"/>
              </w:rPr>
            </w:pPr>
            <w:r>
              <w:rPr>
                <w:sz w:val="22"/>
                <w:szCs w:val="22"/>
              </w:rPr>
              <w:t xml:space="preserve">официальный </w:t>
            </w:r>
            <w:r>
              <w:rPr>
                <w:sz w:val="22"/>
                <w:szCs w:val="22"/>
              </w:rPr>
              <w:lastRenderedPageBreak/>
              <w:t xml:space="preserve">сайт администрации города Чебоксары </w:t>
            </w:r>
          </w:p>
        </w:tc>
      </w:tr>
    </w:tbl>
    <w:p w:rsidR="00CA2CBF" w:rsidRDefault="00CA2CBF" w:rsidP="00CA2CBF">
      <w:pPr>
        <w:spacing w:after="0"/>
        <w:jc w:val="both"/>
        <w:sectPr w:rsidR="00CA2CBF" w:rsidSect="009C63E7">
          <w:pgSz w:w="16838" w:h="11906" w:orient="landscape"/>
          <w:pgMar w:top="1701" w:right="1134" w:bottom="850" w:left="1134" w:header="708" w:footer="708" w:gutter="0"/>
          <w:cols w:space="708"/>
          <w:docGrid w:linePitch="360"/>
        </w:sectPr>
      </w:pPr>
    </w:p>
    <w:p w:rsidR="00CA2CBF" w:rsidRDefault="00CA2CBF" w:rsidP="00CA2CBF">
      <w:pPr>
        <w:pStyle w:val="1"/>
      </w:pPr>
      <w:bookmarkStart w:id="4" w:name="sub_1103"/>
      <w:r>
        <w:lastRenderedPageBreak/>
        <w:t>3. Структура муниципальной программы</w:t>
      </w:r>
    </w:p>
    <w:bookmarkEnd w:id="4"/>
    <w:p w:rsidR="00CA2CBF" w:rsidRDefault="00CA2CBF" w:rsidP="00CA2CBF"/>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
        <w:gridCol w:w="3460"/>
        <w:gridCol w:w="2043"/>
        <w:gridCol w:w="4090"/>
        <w:gridCol w:w="4247"/>
      </w:tblGrid>
      <w:tr w:rsidR="00CA2CBF" w:rsidTr="006303C3">
        <w:tc>
          <w:tcPr>
            <w:tcW w:w="320" w:type="pct"/>
            <w:tcBorders>
              <w:top w:val="single" w:sz="4" w:space="0" w:color="auto"/>
              <w:bottom w:val="single" w:sz="4" w:space="0" w:color="auto"/>
              <w:right w:val="single" w:sz="4" w:space="0" w:color="auto"/>
            </w:tcBorders>
          </w:tcPr>
          <w:p w:rsidR="00CA2CBF" w:rsidRDefault="00CA2CBF" w:rsidP="006303C3">
            <w:pPr>
              <w:pStyle w:val="a5"/>
              <w:jc w:val="center"/>
            </w:pPr>
            <w:r>
              <w:t xml:space="preserve">N </w:t>
            </w:r>
            <w:proofErr w:type="spellStart"/>
            <w:r>
              <w:t>пп</w:t>
            </w:r>
            <w:proofErr w:type="spellEnd"/>
          </w:p>
        </w:tc>
        <w:tc>
          <w:tcPr>
            <w:tcW w:w="1170" w:type="pct"/>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pPr>
            <w:r w:rsidRPr="00E50252">
              <w:rPr>
                <w:rFonts w:ascii="Times New Roman" w:hAnsi="Times New Roman" w:cs="Times New Roman"/>
              </w:rPr>
              <w:t>Показатели/</w:t>
            </w:r>
            <w:r w:rsidRPr="002424C8">
              <w:rPr>
                <w:rFonts w:ascii="Times New Roman" w:hAnsi="Times New Roman" w:cs="Times New Roman"/>
              </w:rPr>
              <w:t>Задачи структурного элемента</w:t>
            </w:r>
            <w:r>
              <w:t xml:space="preserve"> а</w:t>
            </w:r>
          </w:p>
        </w:tc>
        <w:tc>
          <w:tcPr>
            <w:tcW w:w="2074" w:type="pct"/>
            <w:gridSpan w:val="2"/>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pPr>
            <w:r>
              <w:t>Краткое описание ожидаемых эффектов от реализации задачи структурного элемента</w:t>
            </w:r>
          </w:p>
        </w:tc>
        <w:tc>
          <w:tcPr>
            <w:tcW w:w="1436" w:type="pct"/>
            <w:tcBorders>
              <w:top w:val="single" w:sz="4" w:space="0" w:color="auto"/>
              <w:left w:val="single" w:sz="4" w:space="0" w:color="auto"/>
              <w:bottom w:val="single" w:sz="4" w:space="0" w:color="auto"/>
            </w:tcBorders>
          </w:tcPr>
          <w:p w:rsidR="00CA2CBF" w:rsidRDefault="00CA2CBF" w:rsidP="006303C3">
            <w:pPr>
              <w:pStyle w:val="a5"/>
              <w:jc w:val="center"/>
            </w:pPr>
            <w:r>
              <w:t xml:space="preserve">Связь с показателями муниципальной программы </w:t>
            </w:r>
          </w:p>
        </w:tc>
      </w:tr>
      <w:tr w:rsidR="00CA2CBF" w:rsidTr="006303C3">
        <w:tc>
          <w:tcPr>
            <w:tcW w:w="320" w:type="pct"/>
            <w:tcBorders>
              <w:top w:val="single" w:sz="4" w:space="0" w:color="auto"/>
              <w:bottom w:val="single" w:sz="4" w:space="0" w:color="auto"/>
              <w:right w:val="single" w:sz="4" w:space="0" w:color="auto"/>
            </w:tcBorders>
          </w:tcPr>
          <w:p w:rsidR="00CA2CBF" w:rsidRDefault="00CA2CBF" w:rsidP="006303C3">
            <w:pPr>
              <w:pStyle w:val="a5"/>
              <w:jc w:val="center"/>
            </w:pPr>
            <w:r>
              <w:t>1</w:t>
            </w:r>
          </w:p>
        </w:tc>
        <w:tc>
          <w:tcPr>
            <w:tcW w:w="1170" w:type="pct"/>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pPr>
            <w:r>
              <w:t>2</w:t>
            </w:r>
          </w:p>
        </w:tc>
        <w:tc>
          <w:tcPr>
            <w:tcW w:w="2074" w:type="pct"/>
            <w:gridSpan w:val="2"/>
            <w:tcBorders>
              <w:top w:val="single" w:sz="4" w:space="0" w:color="auto"/>
              <w:left w:val="single" w:sz="4" w:space="0" w:color="auto"/>
              <w:bottom w:val="single" w:sz="4" w:space="0" w:color="auto"/>
              <w:right w:val="single" w:sz="4" w:space="0" w:color="auto"/>
            </w:tcBorders>
          </w:tcPr>
          <w:p w:rsidR="00CA2CBF" w:rsidRDefault="00CA2CBF" w:rsidP="006303C3">
            <w:pPr>
              <w:pStyle w:val="a5"/>
              <w:jc w:val="center"/>
            </w:pPr>
            <w:r>
              <w:t>3</w:t>
            </w:r>
          </w:p>
        </w:tc>
        <w:tc>
          <w:tcPr>
            <w:tcW w:w="1436" w:type="pct"/>
            <w:tcBorders>
              <w:top w:val="single" w:sz="4" w:space="0" w:color="auto"/>
              <w:left w:val="single" w:sz="4" w:space="0" w:color="auto"/>
              <w:bottom w:val="single" w:sz="4" w:space="0" w:color="auto"/>
            </w:tcBorders>
          </w:tcPr>
          <w:p w:rsidR="00CA2CBF" w:rsidRDefault="00CA2CBF" w:rsidP="006303C3">
            <w:pPr>
              <w:pStyle w:val="a5"/>
              <w:jc w:val="center"/>
            </w:pPr>
            <w:r>
              <w:t>4</w:t>
            </w:r>
          </w:p>
        </w:tc>
      </w:tr>
      <w:tr w:rsidR="00CA2CBF" w:rsidTr="006303C3">
        <w:tc>
          <w:tcPr>
            <w:tcW w:w="320" w:type="pct"/>
            <w:tcBorders>
              <w:top w:val="single" w:sz="4" w:space="0" w:color="auto"/>
              <w:bottom w:val="single" w:sz="4" w:space="0" w:color="auto"/>
              <w:right w:val="single" w:sz="4" w:space="0" w:color="auto"/>
            </w:tcBorders>
          </w:tcPr>
          <w:p w:rsidR="00CA2CBF" w:rsidRDefault="00BF1A85" w:rsidP="006303C3">
            <w:pPr>
              <w:pStyle w:val="a5"/>
              <w:jc w:val="center"/>
            </w:pPr>
            <w:r>
              <w:t>1</w:t>
            </w:r>
            <w:r w:rsidR="00CA2CBF">
              <w:t>.</w:t>
            </w:r>
          </w:p>
        </w:tc>
        <w:tc>
          <w:tcPr>
            <w:tcW w:w="4680" w:type="pct"/>
            <w:gridSpan w:val="4"/>
            <w:tcBorders>
              <w:top w:val="single" w:sz="4" w:space="0" w:color="auto"/>
              <w:left w:val="single" w:sz="4" w:space="0" w:color="auto"/>
              <w:bottom w:val="single" w:sz="4" w:space="0" w:color="auto"/>
            </w:tcBorders>
          </w:tcPr>
          <w:p w:rsidR="00CA2CBF" w:rsidRDefault="00BF1A85" w:rsidP="00BF1A85">
            <w:pPr>
              <w:pStyle w:val="1"/>
            </w:pPr>
            <w:r>
              <w:t>Комплекс процессных мероприятий «Формирование муниципальных информационных ресурсов в сферах обеспечения продовольственной безопасности и управления агропромышленным комплексом»</w:t>
            </w:r>
          </w:p>
        </w:tc>
      </w:tr>
      <w:tr w:rsidR="00CA2CBF" w:rsidTr="006303C3">
        <w:tc>
          <w:tcPr>
            <w:tcW w:w="320" w:type="pct"/>
            <w:tcBorders>
              <w:top w:val="single" w:sz="4" w:space="0" w:color="auto"/>
              <w:bottom w:val="single" w:sz="4" w:space="0" w:color="auto"/>
              <w:right w:val="single" w:sz="4" w:space="0" w:color="auto"/>
            </w:tcBorders>
          </w:tcPr>
          <w:p w:rsidR="00CA2CBF" w:rsidRDefault="00CA2CBF" w:rsidP="006303C3">
            <w:pPr>
              <w:pStyle w:val="a5"/>
            </w:pPr>
          </w:p>
        </w:tc>
        <w:tc>
          <w:tcPr>
            <w:tcW w:w="1861" w:type="pct"/>
            <w:gridSpan w:val="2"/>
            <w:tcBorders>
              <w:top w:val="single" w:sz="4" w:space="0" w:color="auto"/>
              <w:left w:val="single" w:sz="4" w:space="0" w:color="auto"/>
              <w:bottom w:val="single" w:sz="4" w:space="0" w:color="auto"/>
              <w:right w:val="single" w:sz="4" w:space="0" w:color="auto"/>
            </w:tcBorders>
          </w:tcPr>
          <w:p w:rsidR="00CA2CBF" w:rsidRDefault="00CA2CBF" w:rsidP="00BF1A85">
            <w:pPr>
              <w:pStyle w:val="a4"/>
            </w:pPr>
            <w:proofErr w:type="gramStart"/>
            <w:r>
              <w:t>Ответственный</w:t>
            </w:r>
            <w:proofErr w:type="gramEnd"/>
            <w:r>
              <w:t xml:space="preserve"> за реализацию: </w:t>
            </w:r>
            <w:r w:rsidR="00BF1A85">
              <w:t>администрация города Чебоксары</w:t>
            </w:r>
          </w:p>
        </w:tc>
        <w:tc>
          <w:tcPr>
            <w:tcW w:w="2819" w:type="pct"/>
            <w:gridSpan w:val="2"/>
            <w:tcBorders>
              <w:top w:val="single" w:sz="4" w:space="0" w:color="auto"/>
              <w:left w:val="single" w:sz="4" w:space="0" w:color="auto"/>
              <w:bottom w:val="single" w:sz="4" w:space="0" w:color="auto"/>
            </w:tcBorders>
          </w:tcPr>
          <w:p w:rsidR="00CA2CBF" w:rsidRDefault="00CA2CBF" w:rsidP="006303C3">
            <w:pPr>
              <w:pStyle w:val="a4"/>
            </w:pPr>
            <w:r>
              <w:t>Срок реализации: 2025 - 2035 годы</w:t>
            </w:r>
          </w:p>
        </w:tc>
      </w:tr>
      <w:tr w:rsidR="00CA2CBF" w:rsidTr="006303C3">
        <w:tc>
          <w:tcPr>
            <w:tcW w:w="320" w:type="pct"/>
            <w:tcBorders>
              <w:top w:val="single" w:sz="4" w:space="0" w:color="auto"/>
              <w:bottom w:val="single" w:sz="4" w:space="0" w:color="auto"/>
              <w:right w:val="single" w:sz="4" w:space="0" w:color="auto"/>
            </w:tcBorders>
          </w:tcPr>
          <w:p w:rsidR="00CA2CBF" w:rsidRDefault="00BF1A85" w:rsidP="006303C3">
            <w:pPr>
              <w:pStyle w:val="a5"/>
              <w:jc w:val="center"/>
            </w:pPr>
            <w:r>
              <w:t>1</w:t>
            </w:r>
            <w:r w:rsidR="00CA2CBF">
              <w:t>.1.</w:t>
            </w:r>
          </w:p>
        </w:tc>
        <w:tc>
          <w:tcPr>
            <w:tcW w:w="1170" w:type="pct"/>
            <w:tcBorders>
              <w:top w:val="single" w:sz="4" w:space="0" w:color="auto"/>
              <w:left w:val="single" w:sz="4" w:space="0" w:color="auto"/>
              <w:bottom w:val="single" w:sz="4" w:space="0" w:color="auto"/>
              <w:right w:val="single" w:sz="4" w:space="0" w:color="auto"/>
            </w:tcBorders>
          </w:tcPr>
          <w:p w:rsidR="00CA2CBF" w:rsidRPr="00945149" w:rsidRDefault="00BF1A85" w:rsidP="00BF1A85">
            <w:pPr>
              <w:autoSpaceDE w:val="0"/>
              <w:autoSpaceDN w:val="0"/>
              <w:adjustRightInd w:val="0"/>
              <w:spacing w:after="0" w:line="240" w:lineRule="auto"/>
              <w:jc w:val="both"/>
            </w:pPr>
            <w:r>
              <w:rPr>
                <w:rFonts w:ascii="Times New Roman CYR" w:hAnsi="Times New Roman CYR" w:cs="Times New Roman CYR"/>
                <w:sz w:val="24"/>
                <w:szCs w:val="24"/>
              </w:rPr>
              <w:t xml:space="preserve">Проведение </w:t>
            </w:r>
            <w:proofErr w:type="spellStart"/>
            <w:r>
              <w:rPr>
                <w:rFonts w:ascii="Times New Roman CYR" w:hAnsi="Times New Roman CYR" w:cs="Times New Roman CYR"/>
                <w:sz w:val="24"/>
                <w:szCs w:val="24"/>
              </w:rPr>
              <w:t>выставочно</w:t>
            </w:r>
            <w:proofErr w:type="spellEnd"/>
            <w:r>
              <w:rPr>
                <w:rFonts w:ascii="Times New Roman CYR" w:hAnsi="Times New Roman CYR" w:cs="Times New Roman CYR"/>
                <w:sz w:val="24"/>
                <w:szCs w:val="24"/>
              </w:rPr>
              <w:t>-ярмарочных мероприятий, продвижение сельскохозяйственной продукции и развитие событийного туризма</w:t>
            </w:r>
          </w:p>
        </w:tc>
        <w:tc>
          <w:tcPr>
            <w:tcW w:w="2074" w:type="pct"/>
            <w:gridSpan w:val="2"/>
            <w:tcBorders>
              <w:top w:val="single" w:sz="4" w:space="0" w:color="auto"/>
              <w:left w:val="single" w:sz="4" w:space="0" w:color="auto"/>
              <w:bottom w:val="single" w:sz="4" w:space="0" w:color="auto"/>
              <w:right w:val="single" w:sz="4" w:space="0" w:color="auto"/>
            </w:tcBorders>
          </w:tcPr>
          <w:p w:rsidR="00CA2CBF" w:rsidRPr="00A944B6" w:rsidRDefault="00BF1A85" w:rsidP="006303C3">
            <w:pPr>
              <w:autoSpaceDE w:val="0"/>
              <w:autoSpaceDN w:val="0"/>
              <w:adjustRightInd w:val="0"/>
              <w:spacing w:after="0" w:line="240" w:lineRule="auto"/>
              <w:jc w:val="both"/>
              <w:rPr>
                <w:rFonts w:ascii="Times New Roman" w:hAnsi="Times New Roman" w:cs="Times New Roman"/>
                <w:sz w:val="24"/>
                <w:szCs w:val="24"/>
              </w:rPr>
            </w:pPr>
            <w:r w:rsidRPr="00BF1A85">
              <w:rPr>
                <w:rFonts w:ascii="Times New Roman" w:hAnsi="Times New Roman" w:cs="Times New Roman"/>
                <w:sz w:val="24"/>
                <w:szCs w:val="24"/>
              </w:rPr>
              <w:t xml:space="preserve">организация конкурсов, выставок и ярмарок с участием организаций агропромышленного комплекса, создание </w:t>
            </w:r>
            <w:proofErr w:type="spellStart"/>
            <w:r w:rsidRPr="00BF1A85">
              <w:rPr>
                <w:rFonts w:ascii="Times New Roman" w:hAnsi="Times New Roman" w:cs="Times New Roman"/>
                <w:sz w:val="24"/>
                <w:szCs w:val="24"/>
              </w:rPr>
              <w:t>агромаркета</w:t>
            </w:r>
            <w:proofErr w:type="spellEnd"/>
            <w:r w:rsidRPr="00BF1A85">
              <w:rPr>
                <w:rFonts w:ascii="Times New Roman" w:hAnsi="Times New Roman" w:cs="Times New Roman"/>
                <w:sz w:val="24"/>
                <w:szCs w:val="24"/>
              </w:rPr>
              <w:t xml:space="preserve"> (фермерских рядов) для реализации сельскохозяйственной продукции</w:t>
            </w:r>
          </w:p>
        </w:tc>
        <w:tc>
          <w:tcPr>
            <w:tcW w:w="1436" w:type="pct"/>
            <w:tcBorders>
              <w:top w:val="single" w:sz="4" w:space="0" w:color="auto"/>
              <w:left w:val="single" w:sz="4" w:space="0" w:color="auto"/>
              <w:bottom w:val="single" w:sz="4" w:space="0" w:color="auto"/>
            </w:tcBorders>
          </w:tcPr>
          <w:p w:rsidR="00CA2CBF" w:rsidRPr="00AE06E8" w:rsidRDefault="00BF1A85" w:rsidP="006303C3">
            <w:pPr>
              <w:autoSpaceDE w:val="0"/>
              <w:autoSpaceDN w:val="0"/>
              <w:adjustRightInd w:val="0"/>
              <w:spacing w:after="0" w:line="240" w:lineRule="auto"/>
              <w:jc w:val="both"/>
            </w:pPr>
            <w:r w:rsidRPr="00BF1A85">
              <w:rPr>
                <w:rFonts w:ascii="Times New Roman" w:hAnsi="Times New Roman" w:cs="Times New Roman"/>
                <w:sz w:val="24"/>
                <w:szCs w:val="24"/>
              </w:rPr>
              <w:t>количество проведенных мероприятий на ярмарках и выставках города</w:t>
            </w:r>
          </w:p>
        </w:tc>
      </w:tr>
      <w:tr w:rsidR="00CA2CBF" w:rsidTr="006303C3">
        <w:tc>
          <w:tcPr>
            <w:tcW w:w="320" w:type="pct"/>
            <w:tcBorders>
              <w:top w:val="single" w:sz="4" w:space="0" w:color="auto"/>
              <w:bottom w:val="single" w:sz="4" w:space="0" w:color="auto"/>
              <w:right w:val="single" w:sz="4" w:space="0" w:color="auto"/>
            </w:tcBorders>
          </w:tcPr>
          <w:p w:rsidR="00CA2CBF" w:rsidRDefault="00BF1A85" w:rsidP="00BF1A85">
            <w:pPr>
              <w:pStyle w:val="a5"/>
              <w:jc w:val="center"/>
            </w:pPr>
            <w:r>
              <w:t>2.</w:t>
            </w:r>
          </w:p>
        </w:tc>
        <w:tc>
          <w:tcPr>
            <w:tcW w:w="4680" w:type="pct"/>
            <w:gridSpan w:val="4"/>
            <w:tcBorders>
              <w:top w:val="single" w:sz="4" w:space="0" w:color="auto"/>
              <w:left w:val="single" w:sz="4" w:space="0" w:color="auto"/>
              <w:bottom w:val="single" w:sz="4" w:space="0" w:color="auto"/>
            </w:tcBorders>
          </w:tcPr>
          <w:p w:rsidR="00CA2CBF" w:rsidRPr="00BA4242" w:rsidRDefault="00BF1A85" w:rsidP="00BF1A85">
            <w:pPr>
              <w:pStyle w:val="a4"/>
              <w:jc w:val="center"/>
              <w:rPr>
                <w:b/>
              </w:rPr>
            </w:pPr>
            <w:r w:rsidRPr="00BF1A85">
              <w:rPr>
                <w:b/>
              </w:rPr>
              <w:t xml:space="preserve">Комплекс процессных мероприятий </w:t>
            </w:r>
            <w:r w:rsidR="00CA2CBF" w:rsidRPr="00B7079F">
              <w:rPr>
                <w:b/>
              </w:rPr>
              <w:t>«</w:t>
            </w:r>
            <w:r>
              <w:rPr>
                <w:b/>
              </w:rPr>
              <w:t>Обеспечение эпизоотического благополучия на территории города Чебоксары»</w:t>
            </w:r>
          </w:p>
        </w:tc>
      </w:tr>
      <w:tr w:rsidR="00CA2CBF" w:rsidTr="006303C3">
        <w:tc>
          <w:tcPr>
            <w:tcW w:w="320" w:type="pct"/>
            <w:tcBorders>
              <w:top w:val="single" w:sz="4" w:space="0" w:color="auto"/>
              <w:bottom w:val="single" w:sz="4" w:space="0" w:color="auto"/>
              <w:right w:val="single" w:sz="4" w:space="0" w:color="auto"/>
            </w:tcBorders>
          </w:tcPr>
          <w:p w:rsidR="00CA2CBF" w:rsidRDefault="00CA2CBF" w:rsidP="006303C3">
            <w:pPr>
              <w:pStyle w:val="a5"/>
            </w:pPr>
          </w:p>
        </w:tc>
        <w:tc>
          <w:tcPr>
            <w:tcW w:w="1861" w:type="pct"/>
            <w:gridSpan w:val="2"/>
            <w:tcBorders>
              <w:top w:val="single" w:sz="4" w:space="0" w:color="auto"/>
              <w:left w:val="single" w:sz="4" w:space="0" w:color="auto"/>
              <w:bottom w:val="single" w:sz="4" w:space="0" w:color="auto"/>
              <w:right w:val="single" w:sz="4" w:space="0" w:color="auto"/>
            </w:tcBorders>
          </w:tcPr>
          <w:p w:rsidR="00CA2CBF" w:rsidRDefault="00CA2CBF" w:rsidP="006303C3">
            <w:pPr>
              <w:pStyle w:val="a4"/>
            </w:pPr>
            <w:proofErr w:type="gramStart"/>
            <w:r>
              <w:t>Ответственный</w:t>
            </w:r>
            <w:proofErr w:type="gramEnd"/>
            <w:r>
              <w:t xml:space="preserve"> за реализацию: Управление ЖКХ, энергетики, транспорта и связи администрации города Чебоксары</w:t>
            </w:r>
          </w:p>
        </w:tc>
        <w:tc>
          <w:tcPr>
            <w:tcW w:w="2819" w:type="pct"/>
            <w:gridSpan w:val="2"/>
            <w:tcBorders>
              <w:top w:val="single" w:sz="4" w:space="0" w:color="auto"/>
              <w:left w:val="single" w:sz="4" w:space="0" w:color="auto"/>
              <w:bottom w:val="single" w:sz="4" w:space="0" w:color="auto"/>
            </w:tcBorders>
          </w:tcPr>
          <w:p w:rsidR="00CA2CBF" w:rsidRDefault="00CA2CBF" w:rsidP="006303C3">
            <w:pPr>
              <w:pStyle w:val="a4"/>
            </w:pPr>
            <w:r>
              <w:t>Срок реализации: - 2025-2035</w:t>
            </w:r>
          </w:p>
        </w:tc>
      </w:tr>
      <w:tr w:rsidR="00CA2CBF" w:rsidTr="006303C3">
        <w:tc>
          <w:tcPr>
            <w:tcW w:w="320" w:type="pct"/>
            <w:tcBorders>
              <w:top w:val="single" w:sz="4" w:space="0" w:color="auto"/>
              <w:bottom w:val="single" w:sz="4" w:space="0" w:color="auto"/>
              <w:right w:val="single" w:sz="4" w:space="0" w:color="auto"/>
            </w:tcBorders>
          </w:tcPr>
          <w:p w:rsidR="00CA2CBF" w:rsidRDefault="00BF1A85" w:rsidP="006303C3">
            <w:pPr>
              <w:pStyle w:val="a5"/>
              <w:jc w:val="center"/>
            </w:pPr>
            <w:r>
              <w:t>2</w:t>
            </w:r>
            <w:r w:rsidR="00CA2CBF">
              <w:t>.1.</w:t>
            </w:r>
          </w:p>
        </w:tc>
        <w:tc>
          <w:tcPr>
            <w:tcW w:w="1170" w:type="pct"/>
            <w:tcBorders>
              <w:top w:val="single" w:sz="4" w:space="0" w:color="auto"/>
              <w:left w:val="single" w:sz="4" w:space="0" w:color="auto"/>
              <w:bottom w:val="single" w:sz="4" w:space="0" w:color="auto"/>
              <w:right w:val="single" w:sz="4" w:space="0" w:color="auto"/>
            </w:tcBorders>
          </w:tcPr>
          <w:p w:rsidR="00CA2CBF" w:rsidRDefault="00462F94" w:rsidP="00462F94">
            <w:pPr>
              <w:autoSpaceDE w:val="0"/>
              <w:autoSpaceDN w:val="0"/>
              <w:adjustRightInd w:val="0"/>
              <w:spacing w:after="0" w:line="240" w:lineRule="auto"/>
              <w:jc w:val="both"/>
            </w:pPr>
            <w:r>
              <w:rPr>
                <w:rFonts w:ascii="Times New Roman CYR" w:hAnsi="Times New Roman CYR" w:cs="Times New Roman CYR"/>
                <w:sz w:val="24"/>
                <w:szCs w:val="24"/>
              </w:rPr>
              <w:t xml:space="preserve">Осуществление </w:t>
            </w:r>
            <w:r w:rsidR="00BF1A85">
              <w:rPr>
                <w:rFonts w:ascii="Times New Roman CYR" w:hAnsi="Times New Roman CYR" w:cs="Times New Roman CYR"/>
                <w:sz w:val="24"/>
                <w:szCs w:val="24"/>
              </w:rPr>
              <w:t>переда</w:t>
            </w:r>
            <w:r>
              <w:rPr>
                <w:rFonts w:ascii="Times New Roman CYR" w:hAnsi="Times New Roman CYR" w:cs="Times New Roman CYR"/>
                <w:sz w:val="24"/>
                <w:szCs w:val="24"/>
              </w:rPr>
              <w:t>нных</w:t>
            </w:r>
            <w:r w:rsidR="00BF1A85">
              <w:rPr>
                <w:rFonts w:ascii="Times New Roman CYR" w:hAnsi="Times New Roman CYR" w:cs="Times New Roman CYR"/>
                <w:sz w:val="24"/>
                <w:szCs w:val="24"/>
              </w:rPr>
              <w:t xml:space="preserve"> государственных полномочий Чувашской Республики </w:t>
            </w:r>
            <w:proofErr w:type="gramStart"/>
            <w:r w:rsidR="00BF1A85">
              <w:rPr>
                <w:rFonts w:ascii="Times New Roman CYR" w:hAnsi="Times New Roman CYR" w:cs="Times New Roman CYR"/>
                <w:sz w:val="24"/>
                <w:szCs w:val="24"/>
              </w:rPr>
              <w:t xml:space="preserve">по организации на территории </w:t>
            </w:r>
            <w:r>
              <w:rPr>
                <w:rFonts w:ascii="Times New Roman CYR" w:hAnsi="Times New Roman CYR" w:cs="Times New Roman CYR"/>
                <w:sz w:val="24"/>
                <w:szCs w:val="24"/>
              </w:rPr>
              <w:t>города Чебоксары</w:t>
            </w:r>
            <w:r w:rsidR="00BF1A85">
              <w:rPr>
                <w:rFonts w:ascii="Times New Roman CYR" w:hAnsi="Times New Roman CYR" w:cs="Times New Roman CYR"/>
                <w:sz w:val="24"/>
                <w:szCs w:val="24"/>
              </w:rPr>
              <w:t xml:space="preserve"> мероприятий при осуществлении деятельности по обращению с животными без владельцев</w:t>
            </w:r>
            <w:proofErr w:type="gramEnd"/>
          </w:p>
        </w:tc>
        <w:tc>
          <w:tcPr>
            <w:tcW w:w="2074" w:type="pct"/>
            <w:gridSpan w:val="2"/>
            <w:tcBorders>
              <w:top w:val="single" w:sz="4" w:space="0" w:color="auto"/>
              <w:left w:val="single" w:sz="4" w:space="0" w:color="auto"/>
              <w:bottom w:val="single" w:sz="4" w:space="0" w:color="auto"/>
              <w:right w:val="single" w:sz="4" w:space="0" w:color="auto"/>
            </w:tcBorders>
          </w:tcPr>
          <w:p w:rsidR="00CA2CBF" w:rsidRPr="00462F94" w:rsidRDefault="00462F94" w:rsidP="00462F94">
            <w:pPr>
              <w:autoSpaceDE w:val="0"/>
              <w:autoSpaceDN w:val="0"/>
              <w:adjustRightInd w:val="0"/>
              <w:spacing w:after="0" w:line="240" w:lineRule="auto"/>
              <w:jc w:val="both"/>
              <w:rPr>
                <w:rFonts w:ascii="Times New Roman" w:hAnsi="Times New Roman" w:cs="Times New Roman"/>
                <w:sz w:val="24"/>
                <w:szCs w:val="24"/>
              </w:rPr>
            </w:pPr>
            <w:r w:rsidRPr="00462F94">
              <w:rPr>
                <w:rFonts w:ascii="Times New Roman" w:hAnsi="Times New Roman" w:cs="Times New Roman"/>
                <w:sz w:val="24"/>
                <w:szCs w:val="24"/>
              </w:rPr>
              <w:t>организ</w:t>
            </w:r>
            <w:r>
              <w:rPr>
                <w:rFonts w:ascii="Times New Roman" w:hAnsi="Times New Roman" w:cs="Times New Roman"/>
                <w:sz w:val="24"/>
                <w:szCs w:val="24"/>
              </w:rPr>
              <w:t>ация</w:t>
            </w:r>
            <w:r w:rsidRPr="00462F94">
              <w:rPr>
                <w:rFonts w:ascii="Times New Roman" w:hAnsi="Times New Roman" w:cs="Times New Roman"/>
                <w:sz w:val="24"/>
                <w:szCs w:val="24"/>
              </w:rPr>
              <w:t xml:space="preserve"> </w:t>
            </w:r>
            <w:proofErr w:type="gramStart"/>
            <w:r w:rsidRPr="00462F94">
              <w:rPr>
                <w:rFonts w:ascii="Times New Roman" w:hAnsi="Times New Roman" w:cs="Times New Roman"/>
                <w:sz w:val="24"/>
                <w:szCs w:val="24"/>
              </w:rPr>
              <w:t xml:space="preserve">на территории </w:t>
            </w:r>
            <w:r>
              <w:rPr>
                <w:rFonts w:ascii="Times New Roman" w:hAnsi="Times New Roman" w:cs="Times New Roman"/>
                <w:sz w:val="24"/>
                <w:szCs w:val="24"/>
              </w:rPr>
              <w:t>города Чебоксары</w:t>
            </w:r>
            <w:r w:rsidRPr="00462F94">
              <w:rPr>
                <w:rFonts w:ascii="Times New Roman" w:hAnsi="Times New Roman" w:cs="Times New Roman"/>
                <w:sz w:val="24"/>
                <w:szCs w:val="24"/>
              </w:rPr>
              <w:t xml:space="preserve"> мероприятия при осуществлении деятельности по обращению с животными без владельцев</w:t>
            </w:r>
            <w:proofErr w:type="gramEnd"/>
            <w:r>
              <w:rPr>
                <w:rFonts w:ascii="Times New Roman" w:hAnsi="Times New Roman" w:cs="Times New Roman"/>
                <w:sz w:val="24"/>
                <w:szCs w:val="24"/>
              </w:rPr>
              <w:t xml:space="preserve"> </w:t>
            </w:r>
          </w:p>
        </w:tc>
        <w:tc>
          <w:tcPr>
            <w:tcW w:w="1436" w:type="pct"/>
            <w:tcBorders>
              <w:top w:val="single" w:sz="4" w:space="0" w:color="auto"/>
              <w:left w:val="single" w:sz="4" w:space="0" w:color="auto"/>
              <w:bottom w:val="single" w:sz="4" w:space="0" w:color="auto"/>
            </w:tcBorders>
          </w:tcPr>
          <w:p w:rsidR="00CA2CBF" w:rsidRDefault="00462F94" w:rsidP="006303C3">
            <w:pPr>
              <w:autoSpaceDE w:val="0"/>
              <w:autoSpaceDN w:val="0"/>
              <w:adjustRightInd w:val="0"/>
              <w:spacing w:after="0" w:line="240" w:lineRule="auto"/>
              <w:jc w:val="both"/>
            </w:pPr>
            <w:r w:rsidRPr="00462F94">
              <w:rPr>
                <w:rFonts w:ascii="Times New Roman" w:hAnsi="Times New Roman" w:cs="Times New Roman"/>
                <w:sz w:val="24"/>
                <w:szCs w:val="24"/>
              </w:rPr>
              <w:t>отлов животных без владельцев</w:t>
            </w:r>
          </w:p>
        </w:tc>
      </w:tr>
    </w:tbl>
    <w:p w:rsidR="00CA2CBF" w:rsidRDefault="00CA2CBF" w:rsidP="00CA2CBF">
      <w:pPr>
        <w:spacing w:after="0"/>
        <w:jc w:val="both"/>
        <w:sectPr w:rsidR="00CA2CBF" w:rsidSect="009C63E7">
          <w:pgSz w:w="16838" w:h="11906" w:orient="landscape"/>
          <w:pgMar w:top="1701" w:right="1134" w:bottom="850" w:left="1134" w:header="708" w:footer="708" w:gutter="0"/>
          <w:cols w:space="708"/>
          <w:docGrid w:linePitch="360"/>
        </w:sectPr>
      </w:pPr>
    </w:p>
    <w:p w:rsidR="00CA2CBF" w:rsidRDefault="00CA2CBF" w:rsidP="00CA2CBF">
      <w:pPr>
        <w:spacing w:after="0"/>
        <w:jc w:val="center"/>
        <w:rPr>
          <w:rFonts w:ascii="Times New Roman" w:eastAsiaTheme="minorEastAsia" w:hAnsi="Times New Roman" w:cs="Times New Roman"/>
          <w:b/>
          <w:bCs/>
          <w:sz w:val="28"/>
          <w:szCs w:val="28"/>
          <w:lang w:eastAsia="ru-RU"/>
        </w:rPr>
      </w:pPr>
      <w:r w:rsidRPr="00914FA9">
        <w:rPr>
          <w:rFonts w:ascii="Times New Roman" w:eastAsiaTheme="minorEastAsia" w:hAnsi="Times New Roman" w:cs="Times New Roman"/>
          <w:b/>
          <w:bCs/>
          <w:sz w:val="28"/>
          <w:szCs w:val="28"/>
          <w:lang w:eastAsia="ru-RU"/>
        </w:rPr>
        <w:lastRenderedPageBreak/>
        <w:t xml:space="preserve">4. Финансовое обеспечение </w:t>
      </w:r>
      <w:r>
        <w:rPr>
          <w:rFonts w:ascii="Times New Roman" w:eastAsiaTheme="minorEastAsia" w:hAnsi="Times New Roman" w:cs="Times New Roman"/>
          <w:b/>
          <w:bCs/>
          <w:sz w:val="28"/>
          <w:szCs w:val="28"/>
          <w:lang w:eastAsia="ru-RU"/>
        </w:rPr>
        <w:t>муниципальной</w:t>
      </w:r>
      <w:r w:rsidRPr="00914FA9">
        <w:rPr>
          <w:rFonts w:ascii="Times New Roman" w:eastAsiaTheme="minorEastAsia" w:hAnsi="Times New Roman" w:cs="Times New Roman"/>
          <w:b/>
          <w:bCs/>
          <w:sz w:val="28"/>
          <w:szCs w:val="28"/>
          <w:lang w:eastAsia="ru-RU"/>
        </w:rPr>
        <w:t xml:space="preserve"> программы</w:t>
      </w:r>
    </w:p>
    <w:p w:rsidR="00CA2CBF" w:rsidRDefault="00CA2CBF" w:rsidP="00CA2CBF">
      <w:pPr>
        <w:spacing w:after="0"/>
        <w:jc w:val="center"/>
        <w:rPr>
          <w:rFonts w:ascii="Times New Roman" w:eastAsiaTheme="minorEastAsia" w:hAnsi="Times New Roman" w:cs="Times New Roman"/>
          <w:b/>
          <w:bCs/>
          <w:sz w:val="28"/>
          <w:szCs w:val="28"/>
          <w:lang w:eastAsia="ru-RU"/>
        </w:rPr>
      </w:pPr>
    </w:p>
    <w:tbl>
      <w:tblPr>
        <w:tblStyle w:val="a3"/>
        <w:tblW w:w="16208" w:type="dxa"/>
        <w:tblInd w:w="-601" w:type="dxa"/>
        <w:tblLayout w:type="fixed"/>
        <w:tblLook w:val="04A0" w:firstRow="1" w:lastRow="0" w:firstColumn="1" w:lastColumn="0" w:noHBand="0" w:noVBand="1"/>
      </w:tblPr>
      <w:tblGrid>
        <w:gridCol w:w="2127"/>
        <w:gridCol w:w="2249"/>
        <w:gridCol w:w="3109"/>
        <w:gridCol w:w="1065"/>
        <w:gridCol w:w="1231"/>
        <w:gridCol w:w="1017"/>
        <w:gridCol w:w="1013"/>
        <w:gridCol w:w="1013"/>
        <w:gridCol w:w="1015"/>
        <w:gridCol w:w="1119"/>
        <w:gridCol w:w="1250"/>
      </w:tblGrid>
      <w:tr w:rsidR="00CA2CBF" w:rsidTr="006303C3">
        <w:tc>
          <w:tcPr>
            <w:tcW w:w="2127" w:type="dxa"/>
            <w:vMerge w:val="restart"/>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Times New Roman" w:hAnsi="Times New Roman" w:cs="Times New Roman"/>
                <w:b w:val="0"/>
                <w:bCs/>
                <w:sz w:val="24"/>
                <w:lang w:eastAsia="zh-CN"/>
              </w:rPr>
              <w:t xml:space="preserve">Наименование муниципальной программы, направления (подпрограммы) </w:t>
            </w:r>
          </w:p>
        </w:tc>
        <w:tc>
          <w:tcPr>
            <w:tcW w:w="2249" w:type="dxa"/>
            <w:vMerge w:val="restart"/>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Times New Roman" w:hAnsi="Times New Roman" w:cs="Times New Roman"/>
                <w:b w:val="0"/>
                <w:bCs/>
                <w:sz w:val="24"/>
                <w:lang w:eastAsia="zh-CN"/>
              </w:rPr>
              <w:t>Источники финансирования</w:t>
            </w:r>
          </w:p>
        </w:tc>
        <w:tc>
          <w:tcPr>
            <w:tcW w:w="3109" w:type="dxa"/>
            <w:vMerge w:val="restart"/>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Times New Roman" w:hAnsi="Times New Roman" w:cs="Times New Roman"/>
                <w:b w:val="0"/>
                <w:bCs/>
                <w:sz w:val="24"/>
                <w:lang w:eastAsia="zh-CN"/>
              </w:rPr>
              <w:t>Ответственный исполнитель, соисполнители</w:t>
            </w:r>
          </w:p>
        </w:tc>
        <w:tc>
          <w:tcPr>
            <w:tcW w:w="8723" w:type="dxa"/>
            <w:gridSpan w:val="8"/>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Calibri" w:hAnsi="Times New Roman" w:cs="Times New Roman"/>
                <w:b w:val="0"/>
                <w:bCs/>
                <w:sz w:val="24"/>
              </w:rPr>
              <w:t>Объем финансового обеспечения по годам реализации, тысяч рублей</w:t>
            </w:r>
          </w:p>
        </w:tc>
      </w:tr>
      <w:tr w:rsidR="00CA2CBF" w:rsidTr="006303C3">
        <w:tc>
          <w:tcPr>
            <w:tcW w:w="2127" w:type="dxa"/>
            <w:vMerge/>
          </w:tcPr>
          <w:p w:rsidR="00CA2CBF" w:rsidRPr="00BB544B" w:rsidRDefault="00CA2CBF" w:rsidP="006303C3">
            <w:pPr>
              <w:pStyle w:val="ConsPlusTitle"/>
              <w:jc w:val="center"/>
              <w:outlineLvl w:val="2"/>
              <w:rPr>
                <w:rFonts w:ascii="Times New Roman" w:hAnsi="Times New Roman" w:cs="Times New Roman"/>
                <w:b w:val="0"/>
              </w:rPr>
            </w:pPr>
          </w:p>
        </w:tc>
        <w:tc>
          <w:tcPr>
            <w:tcW w:w="2249" w:type="dxa"/>
            <w:vMerge/>
          </w:tcPr>
          <w:p w:rsidR="00CA2CBF" w:rsidRPr="00BB544B" w:rsidRDefault="00CA2CBF" w:rsidP="006303C3">
            <w:pPr>
              <w:pStyle w:val="ConsPlusTitle"/>
              <w:jc w:val="center"/>
              <w:outlineLvl w:val="2"/>
              <w:rPr>
                <w:rFonts w:ascii="Times New Roman" w:hAnsi="Times New Roman" w:cs="Times New Roman"/>
                <w:b w:val="0"/>
              </w:rPr>
            </w:pPr>
          </w:p>
        </w:tc>
        <w:tc>
          <w:tcPr>
            <w:tcW w:w="3109" w:type="dxa"/>
            <w:vMerge/>
          </w:tcPr>
          <w:p w:rsidR="00CA2CBF" w:rsidRPr="00BB544B" w:rsidRDefault="00CA2CBF" w:rsidP="006303C3">
            <w:pPr>
              <w:pStyle w:val="ConsPlusTitle"/>
              <w:jc w:val="center"/>
              <w:outlineLvl w:val="2"/>
              <w:rPr>
                <w:rFonts w:ascii="Times New Roman" w:hAnsi="Times New Roman" w:cs="Times New Roman"/>
                <w:b w:val="0"/>
              </w:rPr>
            </w:pPr>
          </w:p>
        </w:tc>
        <w:tc>
          <w:tcPr>
            <w:tcW w:w="1065" w:type="dxa"/>
          </w:tcPr>
          <w:p w:rsidR="00CA2CBF" w:rsidRPr="00BB544B" w:rsidRDefault="00CA2CBF" w:rsidP="006303C3">
            <w:pPr>
              <w:pStyle w:val="ConsPlusTitle"/>
              <w:jc w:val="center"/>
              <w:outlineLvl w:val="2"/>
              <w:rPr>
                <w:rFonts w:ascii="Times New Roman" w:hAnsi="Times New Roman" w:cs="Times New Roman"/>
                <w:b w:val="0"/>
              </w:rPr>
            </w:pPr>
            <w:r w:rsidRPr="00BB544B">
              <w:rPr>
                <w:rFonts w:ascii="Times New Roman" w:eastAsia="Times New Roman" w:hAnsi="Times New Roman" w:cs="Times New Roman"/>
                <w:b w:val="0"/>
                <w:bCs/>
              </w:rPr>
              <w:t>2025</w:t>
            </w:r>
          </w:p>
        </w:tc>
        <w:tc>
          <w:tcPr>
            <w:tcW w:w="1231" w:type="dxa"/>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Times New Roman" w:hAnsi="Times New Roman" w:cs="Times New Roman"/>
                <w:b w:val="0"/>
                <w:bCs/>
                <w:sz w:val="24"/>
              </w:rPr>
              <w:t>2026</w:t>
            </w:r>
          </w:p>
        </w:tc>
        <w:tc>
          <w:tcPr>
            <w:tcW w:w="1017" w:type="dxa"/>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Times New Roman" w:hAnsi="Times New Roman" w:cs="Times New Roman"/>
                <w:b w:val="0"/>
                <w:bCs/>
                <w:sz w:val="24"/>
              </w:rPr>
              <w:t>2027</w:t>
            </w:r>
          </w:p>
        </w:tc>
        <w:tc>
          <w:tcPr>
            <w:tcW w:w="1013" w:type="dxa"/>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Times New Roman" w:hAnsi="Times New Roman" w:cs="Times New Roman"/>
                <w:b w:val="0"/>
                <w:bCs/>
                <w:sz w:val="24"/>
              </w:rPr>
              <w:t>2028</w:t>
            </w:r>
          </w:p>
        </w:tc>
        <w:tc>
          <w:tcPr>
            <w:tcW w:w="1013" w:type="dxa"/>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Times New Roman" w:hAnsi="Times New Roman" w:cs="Times New Roman"/>
                <w:b w:val="0"/>
                <w:bCs/>
                <w:sz w:val="24"/>
              </w:rPr>
              <w:t>2029</w:t>
            </w:r>
          </w:p>
        </w:tc>
        <w:tc>
          <w:tcPr>
            <w:tcW w:w="1015" w:type="dxa"/>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Times New Roman" w:hAnsi="Times New Roman" w:cs="Times New Roman"/>
                <w:b w:val="0"/>
                <w:bCs/>
                <w:sz w:val="24"/>
              </w:rPr>
              <w:t>2030</w:t>
            </w:r>
          </w:p>
        </w:tc>
        <w:tc>
          <w:tcPr>
            <w:tcW w:w="1119" w:type="dxa"/>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Times New Roman" w:hAnsi="Times New Roman" w:cs="Times New Roman"/>
                <w:b w:val="0"/>
                <w:bCs/>
                <w:sz w:val="24"/>
              </w:rPr>
              <w:t>2031</w:t>
            </w:r>
            <w:r>
              <w:rPr>
                <w:rFonts w:ascii="Times New Roman" w:eastAsia="Times New Roman" w:hAnsi="Times New Roman" w:cs="Times New Roman"/>
                <w:b w:val="0"/>
                <w:bCs/>
                <w:sz w:val="24"/>
              </w:rPr>
              <w:t>–</w:t>
            </w:r>
            <w:r w:rsidRPr="00531F75">
              <w:rPr>
                <w:rFonts w:ascii="Times New Roman" w:eastAsia="Times New Roman" w:hAnsi="Times New Roman" w:cs="Times New Roman"/>
                <w:b w:val="0"/>
                <w:bCs/>
                <w:sz w:val="24"/>
              </w:rPr>
              <w:t>2035</w:t>
            </w:r>
          </w:p>
        </w:tc>
        <w:tc>
          <w:tcPr>
            <w:tcW w:w="1250" w:type="dxa"/>
          </w:tcPr>
          <w:p w:rsidR="00CA2CBF" w:rsidRPr="00531F75" w:rsidRDefault="00CA2CBF" w:rsidP="006303C3">
            <w:pPr>
              <w:pStyle w:val="ConsPlusTitle"/>
              <w:jc w:val="center"/>
              <w:outlineLvl w:val="2"/>
              <w:rPr>
                <w:rFonts w:ascii="Times New Roman" w:hAnsi="Times New Roman" w:cs="Times New Roman"/>
                <w:b w:val="0"/>
                <w:sz w:val="24"/>
              </w:rPr>
            </w:pPr>
            <w:r w:rsidRPr="00531F75">
              <w:rPr>
                <w:rFonts w:ascii="Times New Roman" w:eastAsia="Calibri" w:hAnsi="Times New Roman" w:cs="Times New Roman"/>
                <w:b w:val="0"/>
                <w:bCs/>
              </w:rPr>
              <w:t>Всего по муниципальной программе</w:t>
            </w:r>
          </w:p>
        </w:tc>
      </w:tr>
      <w:tr w:rsidR="00CA2CBF" w:rsidTr="006303C3">
        <w:tc>
          <w:tcPr>
            <w:tcW w:w="2127" w:type="dxa"/>
          </w:tcPr>
          <w:p w:rsidR="00CA2CBF" w:rsidRDefault="00CA2CBF" w:rsidP="006303C3">
            <w:pPr>
              <w:pStyle w:val="ConsPlusTitle"/>
              <w:jc w:val="center"/>
              <w:outlineLvl w:val="2"/>
              <w:rPr>
                <w:rFonts w:ascii="Times New Roman" w:hAnsi="Times New Roman" w:cs="Times New Roman"/>
                <w:b w:val="0"/>
                <w:sz w:val="28"/>
              </w:rPr>
            </w:pPr>
            <w:r w:rsidRPr="00D3693E">
              <w:rPr>
                <w:rFonts w:ascii="Times New Roman" w:eastAsia="Calibri" w:hAnsi="Times New Roman" w:cs="Times New Roman"/>
                <w:b w:val="0"/>
                <w:bCs/>
              </w:rPr>
              <w:t>1</w:t>
            </w:r>
          </w:p>
        </w:tc>
        <w:tc>
          <w:tcPr>
            <w:tcW w:w="2249" w:type="dxa"/>
          </w:tcPr>
          <w:p w:rsidR="00CA2CBF" w:rsidRDefault="00CA2CBF" w:rsidP="006303C3">
            <w:pPr>
              <w:pStyle w:val="ConsPlusTitle"/>
              <w:jc w:val="center"/>
              <w:outlineLvl w:val="2"/>
              <w:rPr>
                <w:rFonts w:ascii="Times New Roman" w:hAnsi="Times New Roman" w:cs="Times New Roman"/>
                <w:b w:val="0"/>
                <w:sz w:val="28"/>
              </w:rPr>
            </w:pPr>
            <w:r w:rsidRPr="00D3693E">
              <w:rPr>
                <w:rFonts w:ascii="Times New Roman" w:eastAsia="Calibri" w:hAnsi="Times New Roman" w:cs="Times New Roman"/>
                <w:b w:val="0"/>
                <w:bCs/>
              </w:rPr>
              <w:t>2</w:t>
            </w:r>
          </w:p>
        </w:tc>
        <w:tc>
          <w:tcPr>
            <w:tcW w:w="3109" w:type="dxa"/>
          </w:tcPr>
          <w:p w:rsidR="00CA2CBF" w:rsidRDefault="00CA2CBF" w:rsidP="006303C3">
            <w:pPr>
              <w:pStyle w:val="ConsPlusTitle"/>
              <w:jc w:val="center"/>
              <w:outlineLvl w:val="2"/>
              <w:rPr>
                <w:rFonts w:ascii="Times New Roman" w:hAnsi="Times New Roman" w:cs="Times New Roman"/>
                <w:b w:val="0"/>
                <w:sz w:val="28"/>
              </w:rPr>
            </w:pPr>
            <w:r w:rsidRPr="00D3693E">
              <w:rPr>
                <w:rFonts w:ascii="Times New Roman" w:eastAsia="Calibri" w:hAnsi="Times New Roman" w:cs="Times New Roman"/>
                <w:b w:val="0"/>
                <w:bCs/>
              </w:rPr>
              <w:t>3</w:t>
            </w:r>
          </w:p>
        </w:tc>
        <w:tc>
          <w:tcPr>
            <w:tcW w:w="1065" w:type="dxa"/>
          </w:tcPr>
          <w:p w:rsidR="00CA2CBF" w:rsidRDefault="00CA2CBF" w:rsidP="006303C3">
            <w:pPr>
              <w:pStyle w:val="ConsPlusTitle"/>
              <w:jc w:val="center"/>
              <w:outlineLvl w:val="2"/>
              <w:rPr>
                <w:rFonts w:ascii="Times New Roman" w:hAnsi="Times New Roman" w:cs="Times New Roman"/>
                <w:b w:val="0"/>
                <w:sz w:val="28"/>
              </w:rPr>
            </w:pPr>
            <w:r w:rsidRPr="00D3693E">
              <w:rPr>
                <w:rFonts w:ascii="Times New Roman" w:eastAsia="Calibri" w:hAnsi="Times New Roman" w:cs="Times New Roman"/>
                <w:b w:val="0"/>
                <w:bCs/>
              </w:rPr>
              <w:t>5</w:t>
            </w:r>
          </w:p>
        </w:tc>
        <w:tc>
          <w:tcPr>
            <w:tcW w:w="1231" w:type="dxa"/>
          </w:tcPr>
          <w:p w:rsidR="00CA2CBF" w:rsidRDefault="00CA2CBF" w:rsidP="006303C3">
            <w:pPr>
              <w:pStyle w:val="ConsPlusTitle"/>
              <w:jc w:val="center"/>
              <w:outlineLvl w:val="2"/>
              <w:rPr>
                <w:rFonts w:ascii="Times New Roman" w:hAnsi="Times New Roman" w:cs="Times New Roman"/>
                <w:b w:val="0"/>
                <w:sz w:val="28"/>
              </w:rPr>
            </w:pPr>
            <w:r w:rsidRPr="00D3693E">
              <w:rPr>
                <w:rFonts w:ascii="Times New Roman" w:eastAsia="Calibri" w:hAnsi="Times New Roman" w:cs="Times New Roman"/>
                <w:b w:val="0"/>
                <w:bCs/>
              </w:rPr>
              <w:t>6</w:t>
            </w:r>
          </w:p>
        </w:tc>
        <w:tc>
          <w:tcPr>
            <w:tcW w:w="1017" w:type="dxa"/>
          </w:tcPr>
          <w:p w:rsidR="00CA2CBF" w:rsidRDefault="00CA2CBF" w:rsidP="006303C3">
            <w:pPr>
              <w:pStyle w:val="ConsPlusTitle"/>
              <w:jc w:val="center"/>
              <w:outlineLvl w:val="2"/>
              <w:rPr>
                <w:rFonts w:ascii="Times New Roman" w:hAnsi="Times New Roman" w:cs="Times New Roman"/>
                <w:b w:val="0"/>
                <w:sz w:val="28"/>
              </w:rPr>
            </w:pPr>
            <w:r w:rsidRPr="00D3693E">
              <w:rPr>
                <w:rFonts w:ascii="Times New Roman" w:eastAsia="Calibri" w:hAnsi="Times New Roman" w:cs="Times New Roman"/>
                <w:b w:val="0"/>
                <w:bCs/>
              </w:rPr>
              <w:t>7</w:t>
            </w:r>
          </w:p>
        </w:tc>
        <w:tc>
          <w:tcPr>
            <w:tcW w:w="1013" w:type="dxa"/>
          </w:tcPr>
          <w:p w:rsidR="00CA2CBF" w:rsidRDefault="00CA2CBF" w:rsidP="006303C3">
            <w:pPr>
              <w:pStyle w:val="ConsPlusTitle"/>
              <w:jc w:val="center"/>
              <w:outlineLvl w:val="2"/>
              <w:rPr>
                <w:rFonts w:ascii="Times New Roman" w:hAnsi="Times New Roman" w:cs="Times New Roman"/>
                <w:b w:val="0"/>
                <w:sz w:val="28"/>
              </w:rPr>
            </w:pPr>
            <w:r w:rsidRPr="00D3693E">
              <w:rPr>
                <w:rFonts w:ascii="Times New Roman" w:eastAsia="Calibri" w:hAnsi="Times New Roman" w:cs="Times New Roman"/>
                <w:b w:val="0"/>
                <w:bCs/>
              </w:rPr>
              <w:t>8</w:t>
            </w:r>
          </w:p>
        </w:tc>
        <w:tc>
          <w:tcPr>
            <w:tcW w:w="1013" w:type="dxa"/>
          </w:tcPr>
          <w:p w:rsidR="00CA2CBF" w:rsidRDefault="00CA2CBF" w:rsidP="006303C3">
            <w:pPr>
              <w:pStyle w:val="ConsPlusTitle"/>
              <w:jc w:val="center"/>
              <w:outlineLvl w:val="2"/>
              <w:rPr>
                <w:rFonts w:ascii="Times New Roman" w:hAnsi="Times New Roman" w:cs="Times New Roman"/>
                <w:b w:val="0"/>
                <w:sz w:val="28"/>
              </w:rPr>
            </w:pPr>
            <w:r w:rsidRPr="00D3693E">
              <w:rPr>
                <w:rFonts w:ascii="Times New Roman" w:eastAsia="Calibri" w:hAnsi="Times New Roman" w:cs="Times New Roman"/>
                <w:b w:val="0"/>
                <w:bCs/>
              </w:rPr>
              <w:t>9</w:t>
            </w:r>
          </w:p>
        </w:tc>
        <w:tc>
          <w:tcPr>
            <w:tcW w:w="1015" w:type="dxa"/>
          </w:tcPr>
          <w:p w:rsidR="00CA2CBF" w:rsidRDefault="00CA2CBF" w:rsidP="006303C3">
            <w:pPr>
              <w:pStyle w:val="ConsPlusTitle"/>
              <w:jc w:val="center"/>
              <w:outlineLvl w:val="2"/>
              <w:rPr>
                <w:rFonts w:ascii="Times New Roman" w:hAnsi="Times New Roman" w:cs="Times New Roman"/>
                <w:b w:val="0"/>
                <w:sz w:val="28"/>
              </w:rPr>
            </w:pPr>
            <w:r w:rsidRPr="00D3693E">
              <w:rPr>
                <w:rFonts w:ascii="Times New Roman" w:eastAsia="Calibri" w:hAnsi="Times New Roman" w:cs="Times New Roman"/>
                <w:b w:val="0"/>
                <w:bCs/>
              </w:rPr>
              <w:t>10</w:t>
            </w:r>
          </w:p>
        </w:tc>
        <w:tc>
          <w:tcPr>
            <w:tcW w:w="1119" w:type="dxa"/>
          </w:tcPr>
          <w:p w:rsidR="00CA2CBF" w:rsidRDefault="00CA2CBF" w:rsidP="006303C3">
            <w:pPr>
              <w:pStyle w:val="ConsPlusTitle"/>
              <w:jc w:val="center"/>
              <w:outlineLvl w:val="2"/>
              <w:rPr>
                <w:rFonts w:ascii="Times New Roman" w:hAnsi="Times New Roman" w:cs="Times New Roman"/>
                <w:b w:val="0"/>
                <w:sz w:val="28"/>
              </w:rPr>
            </w:pPr>
            <w:r w:rsidRPr="003D5DBD">
              <w:rPr>
                <w:rFonts w:ascii="Times New Roman" w:eastAsia="Calibri" w:hAnsi="Times New Roman" w:cs="Times New Roman"/>
                <w:b w:val="0"/>
                <w:bCs/>
              </w:rPr>
              <w:t>11</w:t>
            </w:r>
          </w:p>
        </w:tc>
        <w:tc>
          <w:tcPr>
            <w:tcW w:w="1250" w:type="dxa"/>
          </w:tcPr>
          <w:p w:rsidR="00CA2CBF" w:rsidRDefault="00CA2CBF" w:rsidP="006303C3">
            <w:pPr>
              <w:pStyle w:val="ConsPlusTitle"/>
              <w:jc w:val="center"/>
              <w:outlineLvl w:val="2"/>
              <w:rPr>
                <w:rFonts w:ascii="Times New Roman" w:hAnsi="Times New Roman" w:cs="Times New Roman"/>
                <w:b w:val="0"/>
                <w:sz w:val="28"/>
              </w:rPr>
            </w:pPr>
            <w:r w:rsidRPr="003D5DBD">
              <w:rPr>
                <w:rFonts w:ascii="Times New Roman" w:eastAsia="Calibri" w:hAnsi="Times New Roman" w:cs="Times New Roman"/>
                <w:b w:val="0"/>
                <w:bCs/>
              </w:rPr>
              <w:t>12</w:t>
            </w:r>
          </w:p>
        </w:tc>
      </w:tr>
      <w:tr w:rsidR="00CA2CBF" w:rsidTr="006303C3">
        <w:tc>
          <w:tcPr>
            <w:tcW w:w="2127" w:type="dxa"/>
            <w:vMerge w:val="restart"/>
          </w:tcPr>
          <w:p w:rsidR="00CA2CBF" w:rsidRPr="00531F75" w:rsidRDefault="00CA2CBF" w:rsidP="00462F94">
            <w:pPr>
              <w:pStyle w:val="ConsPlusTitle"/>
              <w:jc w:val="both"/>
              <w:outlineLvl w:val="2"/>
              <w:rPr>
                <w:rFonts w:ascii="Times New Roman" w:hAnsi="Times New Roman" w:cs="Times New Roman"/>
                <w:b w:val="0"/>
                <w:sz w:val="24"/>
              </w:rPr>
            </w:pPr>
            <w:r w:rsidRPr="00531F75">
              <w:rPr>
                <w:rFonts w:ascii="Times New Roman" w:hAnsi="Times New Roman" w:cs="Times New Roman"/>
                <w:b w:val="0"/>
                <w:bCs/>
                <w:sz w:val="24"/>
              </w:rPr>
              <w:t>Муниципальная программа «</w:t>
            </w:r>
            <w:r w:rsidR="00462F94" w:rsidRPr="00462F94">
              <w:rPr>
                <w:rFonts w:ascii="Times New Roman" w:hAnsi="Times New Roman" w:cs="Times New Roman"/>
                <w:b w:val="0"/>
                <w:bCs/>
                <w:sz w:val="24"/>
              </w:rPr>
              <w:t>Развитие сельского хозяйства и регулирование рынка сельскохозяйственной продукции, сырья и продовольствия города Чебоксары</w:t>
            </w:r>
            <w:r w:rsidR="00462F94">
              <w:rPr>
                <w:rFonts w:ascii="Times New Roman" w:hAnsi="Times New Roman" w:cs="Times New Roman"/>
                <w:b w:val="0"/>
                <w:bCs/>
                <w:sz w:val="24"/>
              </w:rPr>
              <w:t>»</w:t>
            </w:r>
          </w:p>
        </w:tc>
        <w:tc>
          <w:tcPr>
            <w:tcW w:w="2249" w:type="dxa"/>
          </w:tcPr>
          <w:p w:rsidR="00CA2CBF" w:rsidRDefault="00CA2CBF" w:rsidP="006303C3">
            <w:pPr>
              <w:pStyle w:val="ConsPlusTitle"/>
              <w:jc w:val="both"/>
              <w:outlineLvl w:val="2"/>
              <w:rPr>
                <w:rFonts w:ascii="Times New Roman" w:hAnsi="Times New Roman" w:cs="Times New Roman"/>
                <w:b w:val="0"/>
                <w:sz w:val="28"/>
              </w:rPr>
            </w:pPr>
            <w:r w:rsidRPr="00D3693E">
              <w:rPr>
                <w:rFonts w:ascii="Times New Roman" w:eastAsia="Calibri" w:hAnsi="Times New Roman" w:cs="Times New Roman"/>
                <w:b w:val="0"/>
                <w:bCs/>
              </w:rPr>
              <w:t>Всего, в том числе:</w:t>
            </w:r>
          </w:p>
        </w:tc>
        <w:tc>
          <w:tcPr>
            <w:tcW w:w="3109" w:type="dxa"/>
            <w:vMerge w:val="restart"/>
          </w:tcPr>
          <w:p w:rsidR="00CA2CBF" w:rsidRDefault="00CA2CBF" w:rsidP="006303C3">
            <w:pPr>
              <w:pStyle w:val="ConsPlusTitle"/>
              <w:jc w:val="both"/>
              <w:outlineLvl w:val="2"/>
              <w:rPr>
                <w:rFonts w:ascii="Times New Roman" w:hAnsi="Times New Roman" w:cs="Times New Roman"/>
                <w:b w:val="0"/>
                <w:bCs/>
              </w:rPr>
            </w:pPr>
            <w:r>
              <w:rPr>
                <w:rFonts w:ascii="Times New Roman" w:hAnsi="Times New Roman" w:cs="Times New Roman"/>
                <w:b w:val="0"/>
                <w:bCs/>
              </w:rPr>
              <w:t>Управление ЖКХ, энергетики, транспорта и связи администрации города Чебоксары;</w:t>
            </w:r>
          </w:p>
          <w:p w:rsidR="00CA2CBF" w:rsidRPr="00B67B26" w:rsidRDefault="00CA2CBF" w:rsidP="006303C3">
            <w:pPr>
              <w:pStyle w:val="ConsPlusTitle"/>
              <w:jc w:val="both"/>
              <w:outlineLvl w:val="2"/>
              <w:rPr>
                <w:rFonts w:ascii="Times New Roman" w:hAnsi="Times New Roman" w:cs="Times New Roman"/>
                <w:b w:val="0"/>
                <w:bCs/>
              </w:rPr>
            </w:pPr>
            <w:r w:rsidRPr="00F064CD">
              <w:rPr>
                <w:rFonts w:ascii="Times New Roman" w:hAnsi="Times New Roman" w:cs="Times New Roman"/>
                <w:b w:val="0"/>
                <w:bCs/>
              </w:rPr>
              <w:t>администраци</w:t>
            </w:r>
            <w:r>
              <w:rPr>
                <w:rFonts w:ascii="Times New Roman" w:hAnsi="Times New Roman" w:cs="Times New Roman"/>
                <w:b w:val="0"/>
                <w:bCs/>
              </w:rPr>
              <w:t>я</w:t>
            </w:r>
            <w:r w:rsidRPr="00F064CD">
              <w:rPr>
                <w:rFonts w:ascii="Times New Roman" w:hAnsi="Times New Roman" w:cs="Times New Roman"/>
                <w:b w:val="0"/>
                <w:bCs/>
              </w:rPr>
              <w:t xml:space="preserve"> города Чебоксары</w:t>
            </w:r>
            <w:r>
              <w:rPr>
                <w:rFonts w:ascii="Times New Roman" w:hAnsi="Times New Roman" w:cs="Times New Roman"/>
                <w:b w:val="0"/>
                <w:bCs/>
              </w:rPr>
              <w:t>;</w:t>
            </w:r>
          </w:p>
          <w:p w:rsidR="00CA2CBF" w:rsidRDefault="00CA2CBF" w:rsidP="006303C3">
            <w:pPr>
              <w:pStyle w:val="ConsPlusTitle"/>
              <w:jc w:val="both"/>
              <w:outlineLvl w:val="2"/>
              <w:rPr>
                <w:rFonts w:ascii="Times New Roman" w:hAnsi="Times New Roman" w:cs="Times New Roman"/>
                <w:b w:val="0"/>
                <w:sz w:val="28"/>
              </w:rPr>
            </w:pPr>
            <w:r>
              <w:rPr>
                <w:rFonts w:ascii="Times New Roman" w:hAnsi="Times New Roman" w:cs="Times New Roman"/>
                <w:b w:val="0"/>
                <w:bCs/>
              </w:rPr>
              <w:t xml:space="preserve">МКУ «Управление ЖКХ и благоустройства города Чебоксары», МБУ «Управление жилищным фондом» города Чебоксары, </w:t>
            </w:r>
          </w:p>
        </w:tc>
        <w:tc>
          <w:tcPr>
            <w:tcW w:w="1065" w:type="dxa"/>
            <w:vAlign w:val="center"/>
          </w:tcPr>
          <w:p w:rsidR="00CA2CBF" w:rsidRPr="00D14F98" w:rsidRDefault="00462F94"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21 503,9</w:t>
            </w:r>
          </w:p>
        </w:tc>
        <w:tc>
          <w:tcPr>
            <w:tcW w:w="1231" w:type="dxa"/>
            <w:vAlign w:val="center"/>
          </w:tcPr>
          <w:p w:rsidR="00CA2CBF" w:rsidRPr="00D14F98" w:rsidRDefault="00462F94"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8 161,2</w:t>
            </w:r>
          </w:p>
        </w:tc>
        <w:tc>
          <w:tcPr>
            <w:tcW w:w="1017" w:type="dxa"/>
            <w:vAlign w:val="center"/>
          </w:tcPr>
          <w:p w:rsidR="00CA2CBF" w:rsidRPr="00D14F98" w:rsidRDefault="00462F94"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8 161,2</w:t>
            </w:r>
          </w:p>
        </w:tc>
        <w:tc>
          <w:tcPr>
            <w:tcW w:w="1013"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013"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015"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119"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250" w:type="dxa"/>
            <w:vAlign w:val="center"/>
          </w:tcPr>
          <w:p w:rsidR="00CA2CBF" w:rsidRPr="00D14F98" w:rsidRDefault="00462F94"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37 826,3</w:t>
            </w:r>
          </w:p>
        </w:tc>
      </w:tr>
      <w:tr w:rsidR="00CA2CBF" w:rsidTr="006303C3">
        <w:tc>
          <w:tcPr>
            <w:tcW w:w="2127" w:type="dxa"/>
            <w:vMerge/>
          </w:tcPr>
          <w:p w:rsidR="00CA2CBF" w:rsidRPr="00531F75" w:rsidRDefault="00CA2CBF" w:rsidP="006303C3">
            <w:pPr>
              <w:pStyle w:val="ConsPlusTitle"/>
              <w:jc w:val="both"/>
              <w:outlineLvl w:val="2"/>
              <w:rPr>
                <w:rFonts w:ascii="Times New Roman" w:hAnsi="Times New Roman" w:cs="Times New Roman"/>
                <w:b w:val="0"/>
                <w:sz w:val="24"/>
              </w:rPr>
            </w:pPr>
          </w:p>
        </w:tc>
        <w:tc>
          <w:tcPr>
            <w:tcW w:w="2249" w:type="dxa"/>
          </w:tcPr>
          <w:p w:rsidR="00CA2CBF" w:rsidRDefault="00CA2CBF" w:rsidP="006303C3">
            <w:pPr>
              <w:pStyle w:val="ConsPlusTitle"/>
              <w:jc w:val="both"/>
              <w:outlineLvl w:val="2"/>
              <w:rPr>
                <w:rFonts w:ascii="Times New Roman" w:hAnsi="Times New Roman" w:cs="Times New Roman"/>
                <w:b w:val="0"/>
                <w:sz w:val="28"/>
              </w:rPr>
            </w:pPr>
            <w:r w:rsidRPr="00D3693E">
              <w:rPr>
                <w:rFonts w:ascii="Times New Roman" w:eastAsia="Calibri" w:hAnsi="Times New Roman" w:cs="Times New Roman"/>
                <w:b w:val="0"/>
                <w:bCs/>
              </w:rPr>
              <w:t>Федеральный бюджет</w:t>
            </w:r>
          </w:p>
        </w:tc>
        <w:tc>
          <w:tcPr>
            <w:tcW w:w="3109" w:type="dxa"/>
            <w:vMerge/>
          </w:tcPr>
          <w:p w:rsidR="00CA2CBF" w:rsidRDefault="00CA2CBF" w:rsidP="006303C3">
            <w:pPr>
              <w:pStyle w:val="ConsPlusTitle"/>
              <w:jc w:val="both"/>
              <w:outlineLvl w:val="2"/>
              <w:rPr>
                <w:rFonts w:ascii="Times New Roman" w:hAnsi="Times New Roman" w:cs="Times New Roman"/>
                <w:b w:val="0"/>
                <w:sz w:val="28"/>
              </w:rPr>
            </w:pPr>
          </w:p>
        </w:tc>
        <w:tc>
          <w:tcPr>
            <w:tcW w:w="1065"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231"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7"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3"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3"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5"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119"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250" w:type="dxa"/>
            <w:vAlign w:val="center"/>
          </w:tcPr>
          <w:p w:rsidR="00CA2CBF" w:rsidRPr="002423F3" w:rsidRDefault="00CA2CBF" w:rsidP="006303C3">
            <w:pPr>
              <w:jc w:val="center"/>
              <w:rPr>
                <w:rFonts w:ascii="Times New Roman" w:hAnsi="Times New Roman" w:cs="Times New Roman"/>
                <w:b/>
                <w:bCs/>
                <w:color w:val="000000"/>
                <w:sz w:val="20"/>
                <w:szCs w:val="20"/>
              </w:rPr>
            </w:pPr>
          </w:p>
        </w:tc>
      </w:tr>
      <w:tr w:rsidR="00CA2CBF" w:rsidTr="006303C3">
        <w:tc>
          <w:tcPr>
            <w:tcW w:w="2127" w:type="dxa"/>
            <w:vMerge/>
          </w:tcPr>
          <w:p w:rsidR="00CA2CBF" w:rsidRPr="00531F75" w:rsidRDefault="00CA2CBF" w:rsidP="006303C3">
            <w:pPr>
              <w:pStyle w:val="ConsPlusTitle"/>
              <w:jc w:val="both"/>
              <w:outlineLvl w:val="2"/>
              <w:rPr>
                <w:rFonts w:ascii="Times New Roman" w:hAnsi="Times New Roman" w:cs="Times New Roman"/>
                <w:b w:val="0"/>
                <w:sz w:val="24"/>
              </w:rPr>
            </w:pPr>
          </w:p>
        </w:tc>
        <w:tc>
          <w:tcPr>
            <w:tcW w:w="2249" w:type="dxa"/>
          </w:tcPr>
          <w:p w:rsidR="00CA2CBF" w:rsidRDefault="00CA2CBF" w:rsidP="006303C3">
            <w:pPr>
              <w:pStyle w:val="ConsPlusTitle"/>
              <w:jc w:val="both"/>
              <w:outlineLvl w:val="2"/>
              <w:rPr>
                <w:rFonts w:ascii="Times New Roman" w:hAnsi="Times New Roman" w:cs="Times New Roman"/>
                <w:b w:val="0"/>
                <w:sz w:val="28"/>
              </w:rPr>
            </w:pPr>
            <w:r>
              <w:rPr>
                <w:rFonts w:ascii="Times New Roman" w:eastAsia="Calibri" w:hAnsi="Times New Roman" w:cs="Times New Roman"/>
                <w:b w:val="0"/>
                <w:bCs/>
              </w:rPr>
              <w:t>Республиканский бюджет</w:t>
            </w:r>
          </w:p>
        </w:tc>
        <w:tc>
          <w:tcPr>
            <w:tcW w:w="3109" w:type="dxa"/>
            <w:vMerge/>
          </w:tcPr>
          <w:p w:rsidR="00CA2CBF" w:rsidRDefault="00CA2CBF" w:rsidP="006303C3">
            <w:pPr>
              <w:pStyle w:val="ConsPlusTitle"/>
              <w:jc w:val="both"/>
              <w:outlineLvl w:val="2"/>
              <w:rPr>
                <w:rFonts w:ascii="Times New Roman" w:hAnsi="Times New Roman" w:cs="Times New Roman"/>
                <w:b w:val="0"/>
                <w:sz w:val="28"/>
              </w:rPr>
            </w:pPr>
          </w:p>
        </w:tc>
        <w:tc>
          <w:tcPr>
            <w:tcW w:w="1065"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231"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7"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3"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3"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5"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119"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250" w:type="dxa"/>
            <w:vAlign w:val="center"/>
          </w:tcPr>
          <w:p w:rsidR="00CA2CBF" w:rsidRPr="002423F3" w:rsidRDefault="00CA2CBF" w:rsidP="006303C3">
            <w:pPr>
              <w:jc w:val="center"/>
              <w:rPr>
                <w:rFonts w:ascii="Times New Roman" w:hAnsi="Times New Roman" w:cs="Times New Roman"/>
                <w:b/>
                <w:bCs/>
                <w:color w:val="000000"/>
                <w:sz w:val="20"/>
                <w:szCs w:val="20"/>
              </w:rPr>
            </w:pPr>
          </w:p>
        </w:tc>
      </w:tr>
      <w:tr w:rsidR="00CA2CBF" w:rsidTr="006303C3">
        <w:tc>
          <w:tcPr>
            <w:tcW w:w="2127" w:type="dxa"/>
            <w:vMerge/>
          </w:tcPr>
          <w:p w:rsidR="00CA2CBF" w:rsidRPr="00531F75" w:rsidRDefault="00CA2CBF" w:rsidP="006303C3">
            <w:pPr>
              <w:pStyle w:val="ConsPlusTitle"/>
              <w:jc w:val="both"/>
              <w:outlineLvl w:val="2"/>
              <w:rPr>
                <w:rFonts w:ascii="Times New Roman" w:hAnsi="Times New Roman" w:cs="Times New Roman"/>
                <w:b w:val="0"/>
                <w:sz w:val="24"/>
              </w:rPr>
            </w:pPr>
          </w:p>
        </w:tc>
        <w:tc>
          <w:tcPr>
            <w:tcW w:w="2249" w:type="dxa"/>
          </w:tcPr>
          <w:p w:rsidR="00CA2CBF" w:rsidRPr="00D3693E" w:rsidRDefault="00CA2CBF" w:rsidP="006303C3">
            <w:pPr>
              <w:pStyle w:val="ConsPlusTitle"/>
              <w:jc w:val="both"/>
              <w:outlineLvl w:val="2"/>
              <w:rPr>
                <w:rFonts w:ascii="Times New Roman" w:eastAsia="Calibri" w:hAnsi="Times New Roman" w:cs="Times New Roman"/>
                <w:b w:val="0"/>
                <w:bCs/>
              </w:rPr>
            </w:pPr>
            <w:r w:rsidRPr="00D3693E">
              <w:rPr>
                <w:rFonts w:ascii="Times New Roman" w:eastAsia="Calibri" w:hAnsi="Times New Roman" w:cs="Times New Roman"/>
                <w:b w:val="0"/>
                <w:bCs/>
              </w:rPr>
              <w:t>Бюджет города Чебоксары</w:t>
            </w:r>
          </w:p>
        </w:tc>
        <w:tc>
          <w:tcPr>
            <w:tcW w:w="3109" w:type="dxa"/>
            <w:vMerge/>
          </w:tcPr>
          <w:p w:rsidR="00CA2CBF" w:rsidRDefault="00CA2CBF" w:rsidP="006303C3">
            <w:pPr>
              <w:pStyle w:val="ConsPlusTitle"/>
              <w:jc w:val="both"/>
              <w:outlineLvl w:val="2"/>
              <w:rPr>
                <w:rFonts w:ascii="Times New Roman" w:hAnsi="Times New Roman" w:cs="Times New Roman"/>
                <w:b w:val="0"/>
                <w:sz w:val="28"/>
              </w:rPr>
            </w:pPr>
          </w:p>
        </w:tc>
        <w:tc>
          <w:tcPr>
            <w:tcW w:w="1065"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231"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017"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013"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013"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015"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119"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250"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r>
      <w:tr w:rsidR="00CA2CBF" w:rsidTr="006303C3">
        <w:tc>
          <w:tcPr>
            <w:tcW w:w="2127" w:type="dxa"/>
            <w:vMerge/>
          </w:tcPr>
          <w:p w:rsidR="00CA2CBF" w:rsidRPr="00531F75" w:rsidRDefault="00CA2CBF" w:rsidP="006303C3">
            <w:pPr>
              <w:pStyle w:val="ConsPlusTitle"/>
              <w:jc w:val="both"/>
              <w:outlineLvl w:val="2"/>
              <w:rPr>
                <w:rFonts w:ascii="Times New Roman" w:hAnsi="Times New Roman" w:cs="Times New Roman"/>
                <w:b w:val="0"/>
                <w:sz w:val="24"/>
              </w:rPr>
            </w:pPr>
          </w:p>
        </w:tc>
        <w:tc>
          <w:tcPr>
            <w:tcW w:w="2249" w:type="dxa"/>
          </w:tcPr>
          <w:p w:rsidR="00CA2CBF" w:rsidRPr="00D3693E" w:rsidRDefault="00CA2CBF" w:rsidP="006303C3">
            <w:pPr>
              <w:pStyle w:val="ConsPlusTitle"/>
              <w:jc w:val="both"/>
              <w:outlineLvl w:val="2"/>
              <w:rPr>
                <w:rFonts w:ascii="Times New Roman" w:eastAsia="Calibri" w:hAnsi="Times New Roman" w:cs="Times New Roman"/>
                <w:b w:val="0"/>
                <w:bCs/>
              </w:rPr>
            </w:pPr>
            <w:r w:rsidRPr="00D3693E">
              <w:rPr>
                <w:rFonts w:ascii="Times New Roman" w:eastAsia="Calibri" w:hAnsi="Times New Roman" w:cs="Times New Roman"/>
                <w:b w:val="0"/>
                <w:bCs/>
              </w:rPr>
              <w:t>Внебюджетные источники</w:t>
            </w:r>
          </w:p>
        </w:tc>
        <w:tc>
          <w:tcPr>
            <w:tcW w:w="3109" w:type="dxa"/>
            <w:vMerge/>
          </w:tcPr>
          <w:p w:rsidR="00CA2CBF" w:rsidRDefault="00CA2CBF" w:rsidP="006303C3">
            <w:pPr>
              <w:pStyle w:val="ConsPlusTitle"/>
              <w:jc w:val="both"/>
              <w:outlineLvl w:val="2"/>
              <w:rPr>
                <w:rFonts w:ascii="Times New Roman" w:hAnsi="Times New Roman" w:cs="Times New Roman"/>
                <w:b w:val="0"/>
                <w:sz w:val="28"/>
              </w:rPr>
            </w:pPr>
          </w:p>
        </w:tc>
        <w:tc>
          <w:tcPr>
            <w:tcW w:w="1065"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231"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017"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013"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013"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015"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119"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c>
          <w:tcPr>
            <w:tcW w:w="1250" w:type="dxa"/>
            <w:vAlign w:val="center"/>
          </w:tcPr>
          <w:p w:rsidR="00CA2CBF" w:rsidRPr="00D14F98" w:rsidRDefault="00CA2CBF" w:rsidP="006303C3">
            <w:pPr>
              <w:pStyle w:val="ConsPlusTitle"/>
              <w:jc w:val="center"/>
              <w:outlineLvl w:val="2"/>
              <w:rPr>
                <w:rFonts w:ascii="Times New Roman" w:eastAsia="Times New Roman" w:hAnsi="Times New Roman" w:cs="Times New Roman"/>
                <w:bCs/>
                <w:sz w:val="20"/>
                <w:szCs w:val="20"/>
              </w:rPr>
            </w:pPr>
          </w:p>
        </w:tc>
      </w:tr>
      <w:tr w:rsidR="00CA2CBF" w:rsidRPr="007003CA" w:rsidTr="006303C3">
        <w:tc>
          <w:tcPr>
            <w:tcW w:w="2127" w:type="dxa"/>
            <w:vMerge w:val="restart"/>
          </w:tcPr>
          <w:p w:rsidR="00CA2CBF" w:rsidRPr="00462F94" w:rsidRDefault="00462F94" w:rsidP="00462F94">
            <w:pPr>
              <w:pStyle w:val="ConsPlusTitle"/>
              <w:jc w:val="both"/>
              <w:outlineLvl w:val="2"/>
              <w:rPr>
                <w:rFonts w:ascii="Times New Roman" w:hAnsi="Times New Roman" w:cs="Times New Roman"/>
                <w:b w:val="0"/>
                <w:sz w:val="24"/>
                <w:szCs w:val="24"/>
              </w:rPr>
            </w:pPr>
            <w:r w:rsidRPr="00462F94">
              <w:rPr>
                <w:rFonts w:ascii="Times New Roman" w:hAnsi="Times New Roman" w:cs="Times New Roman"/>
                <w:b w:val="0"/>
                <w:sz w:val="24"/>
                <w:szCs w:val="24"/>
              </w:rPr>
              <w:t>Комплекс процессных мероприятий «Формирование муниципальных информационных ресурсов в сферах обеспечения продовольственной безопасности и управления агропромышленн</w:t>
            </w:r>
            <w:r w:rsidRPr="00462F94">
              <w:rPr>
                <w:rFonts w:ascii="Times New Roman" w:hAnsi="Times New Roman" w:cs="Times New Roman"/>
                <w:b w:val="0"/>
                <w:sz w:val="24"/>
                <w:szCs w:val="24"/>
              </w:rPr>
              <w:lastRenderedPageBreak/>
              <w:t>ым комплексом»</w:t>
            </w:r>
          </w:p>
        </w:tc>
        <w:tc>
          <w:tcPr>
            <w:tcW w:w="2249" w:type="dxa"/>
          </w:tcPr>
          <w:p w:rsidR="00CA2CBF" w:rsidRPr="00D3693E" w:rsidRDefault="00CA2CBF" w:rsidP="006303C3">
            <w:pPr>
              <w:pStyle w:val="ConsPlusTitle"/>
              <w:jc w:val="both"/>
              <w:outlineLvl w:val="2"/>
              <w:rPr>
                <w:rFonts w:ascii="Times New Roman" w:eastAsia="Calibri" w:hAnsi="Times New Roman" w:cs="Times New Roman"/>
                <w:b w:val="0"/>
                <w:bCs/>
              </w:rPr>
            </w:pPr>
            <w:r w:rsidRPr="00D3693E">
              <w:rPr>
                <w:rFonts w:ascii="Times New Roman" w:eastAsia="Calibri" w:hAnsi="Times New Roman" w:cs="Times New Roman"/>
                <w:b w:val="0"/>
                <w:bCs/>
              </w:rPr>
              <w:lastRenderedPageBreak/>
              <w:t>Всего, в том числе:</w:t>
            </w:r>
          </w:p>
        </w:tc>
        <w:tc>
          <w:tcPr>
            <w:tcW w:w="3109" w:type="dxa"/>
            <w:vMerge w:val="restart"/>
          </w:tcPr>
          <w:p w:rsidR="00CA2CBF" w:rsidRDefault="00CA2CBF" w:rsidP="006303C3">
            <w:pPr>
              <w:pStyle w:val="ConsPlusTitle"/>
              <w:jc w:val="both"/>
              <w:outlineLvl w:val="2"/>
              <w:rPr>
                <w:rFonts w:ascii="Times New Roman" w:hAnsi="Times New Roman" w:cs="Times New Roman"/>
                <w:b w:val="0"/>
                <w:bCs/>
              </w:rPr>
            </w:pPr>
            <w:r>
              <w:rPr>
                <w:rFonts w:ascii="Times New Roman" w:hAnsi="Times New Roman" w:cs="Times New Roman"/>
                <w:b w:val="0"/>
                <w:bCs/>
              </w:rPr>
              <w:t>Управление ЖКХ, энергетики, транспорта и связи администрации города Чебоксары;</w:t>
            </w:r>
          </w:p>
          <w:p w:rsidR="00CA2CBF" w:rsidRDefault="00CA2CBF" w:rsidP="006303C3">
            <w:pPr>
              <w:pStyle w:val="ConsPlusTitle"/>
              <w:jc w:val="both"/>
              <w:outlineLvl w:val="2"/>
              <w:rPr>
                <w:rFonts w:ascii="Times New Roman" w:hAnsi="Times New Roman" w:cs="Times New Roman"/>
                <w:b w:val="0"/>
                <w:bCs/>
              </w:rPr>
            </w:pPr>
            <w:r w:rsidRPr="00F064CD">
              <w:rPr>
                <w:rFonts w:ascii="Times New Roman" w:hAnsi="Times New Roman" w:cs="Times New Roman"/>
                <w:b w:val="0"/>
                <w:bCs/>
              </w:rPr>
              <w:t>администраци</w:t>
            </w:r>
            <w:r>
              <w:rPr>
                <w:rFonts w:ascii="Times New Roman" w:hAnsi="Times New Roman" w:cs="Times New Roman"/>
                <w:b w:val="0"/>
                <w:bCs/>
              </w:rPr>
              <w:t>я</w:t>
            </w:r>
            <w:r w:rsidRPr="00F064CD">
              <w:rPr>
                <w:rFonts w:ascii="Times New Roman" w:hAnsi="Times New Roman" w:cs="Times New Roman"/>
                <w:b w:val="0"/>
                <w:bCs/>
              </w:rPr>
              <w:t xml:space="preserve"> города Чебоксары</w:t>
            </w:r>
            <w:r>
              <w:rPr>
                <w:rFonts w:ascii="Times New Roman" w:hAnsi="Times New Roman" w:cs="Times New Roman"/>
                <w:b w:val="0"/>
                <w:bCs/>
              </w:rPr>
              <w:t>;</w:t>
            </w:r>
          </w:p>
          <w:p w:rsidR="00CA2CBF" w:rsidRPr="00B67B26" w:rsidRDefault="00CA2CBF" w:rsidP="006303C3">
            <w:pPr>
              <w:pStyle w:val="ConsPlusTitle"/>
              <w:jc w:val="both"/>
              <w:outlineLvl w:val="2"/>
              <w:rPr>
                <w:rFonts w:ascii="Times New Roman" w:hAnsi="Times New Roman" w:cs="Times New Roman"/>
                <w:b w:val="0"/>
                <w:bCs/>
              </w:rPr>
            </w:pPr>
            <w:r>
              <w:rPr>
                <w:rFonts w:ascii="Times New Roman" w:hAnsi="Times New Roman" w:cs="Times New Roman"/>
                <w:b w:val="0"/>
                <w:bCs/>
              </w:rPr>
              <w:t>управление культуры администрации города Чебоксары;</w:t>
            </w:r>
          </w:p>
          <w:p w:rsidR="00CA2CBF" w:rsidRDefault="00CA2CBF" w:rsidP="006303C3">
            <w:pPr>
              <w:pStyle w:val="ConsPlusTitle"/>
              <w:jc w:val="both"/>
              <w:outlineLvl w:val="2"/>
              <w:rPr>
                <w:rFonts w:ascii="Times New Roman" w:hAnsi="Times New Roman" w:cs="Times New Roman"/>
                <w:b w:val="0"/>
                <w:sz w:val="28"/>
              </w:rPr>
            </w:pPr>
            <w:r>
              <w:rPr>
                <w:rFonts w:ascii="Times New Roman" w:hAnsi="Times New Roman" w:cs="Times New Roman"/>
                <w:b w:val="0"/>
                <w:bCs/>
              </w:rPr>
              <w:t xml:space="preserve">МКУ «Управление ЖКХ и благоустройства города Чебоксары», МБУ «Управление жилищным </w:t>
            </w:r>
            <w:r>
              <w:rPr>
                <w:rFonts w:ascii="Times New Roman" w:hAnsi="Times New Roman" w:cs="Times New Roman"/>
                <w:b w:val="0"/>
                <w:bCs/>
              </w:rPr>
              <w:lastRenderedPageBreak/>
              <w:t>фондом» города Чебоксары</w:t>
            </w:r>
          </w:p>
        </w:tc>
        <w:tc>
          <w:tcPr>
            <w:tcW w:w="1065" w:type="dxa"/>
            <w:vAlign w:val="center"/>
          </w:tcPr>
          <w:p w:rsidR="00CA2CBF" w:rsidRPr="002423F3" w:rsidRDefault="00462F94" w:rsidP="006303C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1 110,2</w:t>
            </w:r>
          </w:p>
        </w:tc>
        <w:tc>
          <w:tcPr>
            <w:tcW w:w="1231" w:type="dxa"/>
            <w:vAlign w:val="center"/>
          </w:tcPr>
          <w:p w:rsidR="00CA2CBF" w:rsidRPr="002423F3" w:rsidRDefault="00462F94" w:rsidP="006303C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1 110,2</w:t>
            </w:r>
          </w:p>
        </w:tc>
        <w:tc>
          <w:tcPr>
            <w:tcW w:w="1017" w:type="dxa"/>
            <w:vAlign w:val="center"/>
          </w:tcPr>
          <w:p w:rsidR="00CA2CBF" w:rsidRPr="002423F3" w:rsidRDefault="00462F94" w:rsidP="006303C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1 110,2</w:t>
            </w:r>
          </w:p>
        </w:tc>
        <w:tc>
          <w:tcPr>
            <w:tcW w:w="1013" w:type="dxa"/>
            <w:vAlign w:val="center"/>
          </w:tcPr>
          <w:p w:rsidR="00CA2CBF" w:rsidRPr="002423F3" w:rsidRDefault="00CA2CBF" w:rsidP="006303C3">
            <w:pPr>
              <w:jc w:val="center"/>
              <w:rPr>
                <w:rFonts w:ascii="Times New Roman" w:hAnsi="Times New Roman" w:cs="Times New Roman"/>
                <w:b/>
                <w:bCs/>
                <w:color w:val="000000"/>
                <w:sz w:val="20"/>
                <w:szCs w:val="20"/>
              </w:rPr>
            </w:pPr>
          </w:p>
        </w:tc>
        <w:tc>
          <w:tcPr>
            <w:tcW w:w="1013" w:type="dxa"/>
            <w:vAlign w:val="center"/>
          </w:tcPr>
          <w:p w:rsidR="00CA2CBF" w:rsidRPr="002423F3" w:rsidRDefault="00CA2CBF" w:rsidP="006303C3">
            <w:pPr>
              <w:jc w:val="center"/>
              <w:rPr>
                <w:rFonts w:ascii="Times New Roman" w:hAnsi="Times New Roman" w:cs="Times New Roman"/>
                <w:b/>
                <w:bCs/>
                <w:color w:val="000000"/>
                <w:sz w:val="20"/>
                <w:szCs w:val="20"/>
              </w:rPr>
            </w:pPr>
          </w:p>
        </w:tc>
        <w:tc>
          <w:tcPr>
            <w:tcW w:w="1015" w:type="dxa"/>
            <w:vAlign w:val="center"/>
          </w:tcPr>
          <w:p w:rsidR="00CA2CBF" w:rsidRPr="002423F3" w:rsidRDefault="00CA2CBF" w:rsidP="006303C3">
            <w:pPr>
              <w:jc w:val="center"/>
              <w:rPr>
                <w:rFonts w:ascii="Times New Roman" w:hAnsi="Times New Roman" w:cs="Times New Roman"/>
                <w:b/>
                <w:bCs/>
                <w:color w:val="000000"/>
                <w:sz w:val="20"/>
                <w:szCs w:val="20"/>
              </w:rPr>
            </w:pPr>
          </w:p>
        </w:tc>
        <w:tc>
          <w:tcPr>
            <w:tcW w:w="1119" w:type="dxa"/>
            <w:vAlign w:val="center"/>
          </w:tcPr>
          <w:p w:rsidR="00CA2CBF" w:rsidRPr="002423F3" w:rsidRDefault="00CA2CBF" w:rsidP="006303C3">
            <w:pPr>
              <w:jc w:val="center"/>
              <w:rPr>
                <w:rFonts w:ascii="Times New Roman" w:hAnsi="Times New Roman" w:cs="Times New Roman"/>
                <w:b/>
                <w:bCs/>
                <w:color w:val="000000"/>
                <w:sz w:val="20"/>
                <w:szCs w:val="20"/>
              </w:rPr>
            </w:pPr>
          </w:p>
        </w:tc>
        <w:tc>
          <w:tcPr>
            <w:tcW w:w="1250" w:type="dxa"/>
            <w:vAlign w:val="center"/>
          </w:tcPr>
          <w:p w:rsidR="00CA2CBF" w:rsidRPr="002423F3" w:rsidRDefault="00EE66AB" w:rsidP="006303C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3 330,6</w:t>
            </w:r>
          </w:p>
        </w:tc>
      </w:tr>
      <w:tr w:rsidR="00CA2CBF" w:rsidRPr="007003CA" w:rsidTr="006303C3">
        <w:tc>
          <w:tcPr>
            <w:tcW w:w="2127" w:type="dxa"/>
            <w:vMerge/>
          </w:tcPr>
          <w:p w:rsidR="00CA2CBF" w:rsidRPr="00531F75" w:rsidRDefault="00CA2CBF" w:rsidP="006303C3">
            <w:pPr>
              <w:pStyle w:val="ConsPlusTitle"/>
              <w:jc w:val="both"/>
              <w:outlineLvl w:val="2"/>
              <w:rPr>
                <w:rFonts w:ascii="Times New Roman" w:eastAsia="Calibri" w:hAnsi="Times New Roman" w:cs="Times New Roman"/>
                <w:b w:val="0"/>
                <w:bCs/>
                <w:sz w:val="24"/>
              </w:rPr>
            </w:pPr>
          </w:p>
        </w:tc>
        <w:tc>
          <w:tcPr>
            <w:tcW w:w="2249" w:type="dxa"/>
          </w:tcPr>
          <w:p w:rsidR="00CA2CBF" w:rsidRPr="00D3693E" w:rsidRDefault="00CA2CBF" w:rsidP="006303C3">
            <w:pPr>
              <w:pStyle w:val="ConsPlusTitle"/>
              <w:jc w:val="both"/>
              <w:outlineLvl w:val="2"/>
              <w:rPr>
                <w:rFonts w:ascii="Times New Roman" w:eastAsia="Calibri" w:hAnsi="Times New Roman" w:cs="Times New Roman"/>
                <w:b w:val="0"/>
                <w:bCs/>
              </w:rPr>
            </w:pPr>
            <w:r w:rsidRPr="00D3693E">
              <w:rPr>
                <w:rFonts w:ascii="Times New Roman" w:eastAsia="Calibri" w:hAnsi="Times New Roman" w:cs="Times New Roman"/>
                <w:b w:val="0"/>
                <w:bCs/>
              </w:rPr>
              <w:t>Федеральный бюджет</w:t>
            </w:r>
          </w:p>
        </w:tc>
        <w:tc>
          <w:tcPr>
            <w:tcW w:w="3109" w:type="dxa"/>
            <w:vMerge/>
          </w:tcPr>
          <w:p w:rsidR="00CA2CBF" w:rsidRPr="00F064CD" w:rsidRDefault="00CA2CBF" w:rsidP="006303C3">
            <w:pPr>
              <w:pStyle w:val="ConsPlusTitle"/>
              <w:jc w:val="both"/>
              <w:outlineLvl w:val="2"/>
              <w:rPr>
                <w:rFonts w:ascii="Times New Roman" w:hAnsi="Times New Roman" w:cs="Times New Roman"/>
                <w:b w:val="0"/>
                <w:bCs/>
              </w:rPr>
            </w:pPr>
          </w:p>
        </w:tc>
        <w:tc>
          <w:tcPr>
            <w:tcW w:w="1065"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231"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7"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3"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3"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5"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119"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250" w:type="dxa"/>
            <w:vAlign w:val="center"/>
          </w:tcPr>
          <w:p w:rsidR="00CA2CBF" w:rsidRPr="002423F3" w:rsidRDefault="00CA2CBF" w:rsidP="006303C3">
            <w:pPr>
              <w:jc w:val="center"/>
              <w:rPr>
                <w:rFonts w:ascii="Times New Roman" w:hAnsi="Times New Roman" w:cs="Times New Roman"/>
                <w:b/>
                <w:bCs/>
                <w:color w:val="000000"/>
                <w:sz w:val="20"/>
                <w:szCs w:val="20"/>
              </w:rPr>
            </w:pPr>
          </w:p>
        </w:tc>
      </w:tr>
      <w:tr w:rsidR="00CA2CBF" w:rsidRPr="007003CA" w:rsidTr="006303C3">
        <w:tc>
          <w:tcPr>
            <w:tcW w:w="2127" w:type="dxa"/>
            <w:vMerge/>
          </w:tcPr>
          <w:p w:rsidR="00CA2CBF" w:rsidRPr="00531F75" w:rsidRDefault="00CA2CBF" w:rsidP="006303C3">
            <w:pPr>
              <w:pStyle w:val="ConsPlusTitle"/>
              <w:jc w:val="both"/>
              <w:outlineLvl w:val="2"/>
              <w:rPr>
                <w:rFonts w:ascii="Times New Roman" w:eastAsia="Calibri" w:hAnsi="Times New Roman" w:cs="Times New Roman"/>
                <w:b w:val="0"/>
                <w:bCs/>
                <w:sz w:val="24"/>
              </w:rPr>
            </w:pPr>
          </w:p>
        </w:tc>
        <w:tc>
          <w:tcPr>
            <w:tcW w:w="2249" w:type="dxa"/>
          </w:tcPr>
          <w:p w:rsidR="00CA2CBF" w:rsidRPr="00D3693E" w:rsidRDefault="00CA2CBF" w:rsidP="006303C3">
            <w:pPr>
              <w:pStyle w:val="ConsPlusTitle"/>
              <w:jc w:val="both"/>
              <w:outlineLvl w:val="2"/>
              <w:rPr>
                <w:rFonts w:ascii="Times New Roman" w:eastAsia="Calibri" w:hAnsi="Times New Roman" w:cs="Times New Roman"/>
                <w:b w:val="0"/>
                <w:bCs/>
              </w:rPr>
            </w:pPr>
            <w:r>
              <w:rPr>
                <w:rFonts w:ascii="Times New Roman" w:eastAsia="Calibri" w:hAnsi="Times New Roman" w:cs="Times New Roman"/>
                <w:b w:val="0"/>
                <w:bCs/>
              </w:rPr>
              <w:t>Республиканский бюджет</w:t>
            </w:r>
          </w:p>
        </w:tc>
        <w:tc>
          <w:tcPr>
            <w:tcW w:w="3109" w:type="dxa"/>
            <w:vMerge/>
          </w:tcPr>
          <w:p w:rsidR="00CA2CBF" w:rsidRPr="00F064CD" w:rsidRDefault="00CA2CBF" w:rsidP="006303C3">
            <w:pPr>
              <w:pStyle w:val="ConsPlusTitle"/>
              <w:jc w:val="both"/>
              <w:outlineLvl w:val="2"/>
              <w:rPr>
                <w:rFonts w:ascii="Times New Roman" w:hAnsi="Times New Roman" w:cs="Times New Roman"/>
                <w:b w:val="0"/>
                <w:bCs/>
              </w:rPr>
            </w:pPr>
          </w:p>
        </w:tc>
        <w:tc>
          <w:tcPr>
            <w:tcW w:w="1065"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231"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7"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3"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3"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015"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119" w:type="dxa"/>
            <w:vAlign w:val="center"/>
          </w:tcPr>
          <w:p w:rsidR="00CA2CBF" w:rsidRPr="002423F3" w:rsidRDefault="00CA2CBF" w:rsidP="006303C3">
            <w:pPr>
              <w:jc w:val="center"/>
              <w:rPr>
                <w:rFonts w:ascii="Times New Roman" w:hAnsi="Times New Roman" w:cs="Times New Roman"/>
                <w:b/>
                <w:color w:val="000000"/>
                <w:sz w:val="20"/>
                <w:szCs w:val="20"/>
              </w:rPr>
            </w:pPr>
          </w:p>
        </w:tc>
        <w:tc>
          <w:tcPr>
            <w:tcW w:w="1250" w:type="dxa"/>
            <w:vAlign w:val="center"/>
          </w:tcPr>
          <w:p w:rsidR="00CA2CBF" w:rsidRPr="002423F3" w:rsidRDefault="00CA2CBF" w:rsidP="006303C3">
            <w:pPr>
              <w:jc w:val="center"/>
              <w:rPr>
                <w:rFonts w:ascii="Times New Roman" w:hAnsi="Times New Roman" w:cs="Times New Roman"/>
                <w:b/>
                <w:bCs/>
                <w:color w:val="000000"/>
                <w:sz w:val="20"/>
                <w:szCs w:val="20"/>
              </w:rPr>
            </w:pPr>
          </w:p>
        </w:tc>
      </w:tr>
      <w:tr w:rsidR="00462F94" w:rsidRPr="007003CA" w:rsidTr="006303C3">
        <w:tc>
          <w:tcPr>
            <w:tcW w:w="2127" w:type="dxa"/>
            <w:vMerge/>
          </w:tcPr>
          <w:p w:rsidR="00462F94" w:rsidRPr="00531F75" w:rsidRDefault="00462F94" w:rsidP="006303C3">
            <w:pPr>
              <w:pStyle w:val="ConsPlusTitle"/>
              <w:jc w:val="both"/>
              <w:outlineLvl w:val="2"/>
              <w:rPr>
                <w:rFonts w:ascii="Times New Roman" w:eastAsia="Calibri" w:hAnsi="Times New Roman" w:cs="Times New Roman"/>
                <w:b w:val="0"/>
                <w:bCs/>
                <w:sz w:val="24"/>
              </w:rPr>
            </w:pPr>
          </w:p>
        </w:tc>
        <w:tc>
          <w:tcPr>
            <w:tcW w:w="2249" w:type="dxa"/>
          </w:tcPr>
          <w:p w:rsidR="00462F94" w:rsidRPr="00D3693E" w:rsidRDefault="00462F94" w:rsidP="006303C3">
            <w:pPr>
              <w:pStyle w:val="ConsPlusTitle"/>
              <w:jc w:val="both"/>
              <w:outlineLvl w:val="2"/>
              <w:rPr>
                <w:rFonts w:ascii="Times New Roman" w:eastAsia="Calibri" w:hAnsi="Times New Roman" w:cs="Times New Roman"/>
                <w:b w:val="0"/>
                <w:bCs/>
              </w:rPr>
            </w:pPr>
            <w:r w:rsidRPr="00D3693E">
              <w:rPr>
                <w:rFonts w:ascii="Times New Roman" w:eastAsia="Calibri" w:hAnsi="Times New Roman" w:cs="Times New Roman"/>
                <w:b w:val="0"/>
                <w:bCs/>
              </w:rPr>
              <w:t>Бюджет города Чебоксары</w:t>
            </w:r>
          </w:p>
        </w:tc>
        <w:tc>
          <w:tcPr>
            <w:tcW w:w="3109" w:type="dxa"/>
            <w:vMerge/>
          </w:tcPr>
          <w:p w:rsidR="00462F94" w:rsidRPr="00F064CD" w:rsidRDefault="00462F94" w:rsidP="006303C3">
            <w:pPr>
              <w:pStyle w:val="ConsPlusTitle"/>
              <w:jc w:val="both"/>
              <w:outlineLvl w:val="2"/>
              <w:rPr>
                <w:rFonts w:ascii="Times New Roman" w:hAnsi="Times New Roman" w:cs="Times New Roman"/>
                <w:b w:val="0"/>
                <w:bCs/>
              </w:rPr>
            </w:pPr>
          </w:p>
        </w:tc>
        <w:tc>
          <w:tcPr>
            <w:tcW w:w="1065" w:type="dxa"/>
            <w:vAlign w:val="center"/>
          </w:tcPr>
          <w:p w:rsidR="00462F94" w:rsidRPr="002423F3" w:rsidRDefault="00462F94" w:rsidP="00A35047">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1 110,2</w:t>
            </w:r>
          </w:p>
        </w:tc>
        <w:tc>
          <w:tcPr>
            <w:tcW w:w="1231" w:type="dxa"/>
            <w:vAlign w:val="center"/>
          </w:tcPr>
          <w:p w:rsidR="00462F94" w:rsidRPr="002423F3" w:rsidRDefault="00462F94" w:rsidP="00A35047">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1 110,2</w:t>
            </w:r>
          </w:p>
        </w:tc>
        <w:tc>
          <w:tcPr>
            <w:tcW w:w="1017" w:type="dxa"/>
            <w:vAlign w:val="center"/>
          </w:tcPr>
          <w:p w:rsidR="00462F94" w:rsidRPr="002423F3" w:rsidRDefault="00462F94" w:rsidP="00A35047">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1 110,2</w:t>
            </w:r>
          </w:p>
        </w:tc>
        <w:tc>
          <w:tcPr>
            <w:tcW w:w="1013" w:type="dxa"/>
            <w:vAlign w:val="center"/>
          </w:tcPr>
          <w:p w:rsidR="00462F94" w:rsidRPr="002423F3" w:rsidRDefault="00462F94" w:rsidP="006303C3">
            <w:pPr>
              <w:jc w:val="center"/>
              <w:rPr>
                <w:rFonts w:ascii="Times New Roman" w:hAnsi="Times New Roman" w:cs="Times New Roman"/>
                <w:b/>
                <w:color w:val="000000"/>
                <w:sz w:val="20"/>
                <w:szCs w:val="20"/>
              </w:rPr>
            </w:pPr>
          </w:p>
        </w:tc>
        <w:tc>
          <w:tcPr>
            <w:tcW w:w="1013" w:type="dxa"/>
            <w:vAlign w:val="center"/>
          </w:tcPr>
          <w:p w:rsidR="00462F94" w:rsidRPr="002423F3" w:rsidRDefault="00462F94" w:rsidP="006303C3">
            <w:pPr>
              <w:jc w:val="center"/>
              <w:rPr>
                <w:rFonts w:ascii="Times New Roman" w:hAnsi="Times New Roman" w:cs="Times New Roman"/>
                <w:b/>
                <w:color w:val="000000"/>
                <w:sz w:val="20"/>
                <w:szCs w:val="20"/>
              </w:rPr>
            </w:pPr>
          </w:p>
        </w:tc>
        <w:tc>
          <w:tcPr>
            <w:tcW w:w="1015" w:type="dxa"/>
            <w:vAlign w:val="center"/>
          </w:tcPr>
          <w:p w:rsidR="00462F94" w:rsidRPr="002423F3" w:rsidRDefault="00462F94" w:rsidP="006303C3">
            <w:pPr>
              <w:jc w:val="center"/>
              <w:rPr>
                <w:rFonts w:ascii="Times New Roman" w:hAnsi="Times New Roman" w:cs="Times New Roman"/>
                <w:b/>
                <w:color w:val="000000"/>
                <w:sz w:val="20"/>
                <w:szCs w:val="20"/>
              </w:rPr>
            </w:pPr>
          </w:p>
        </w:tc>
        <w:tc>
          <w:tcPr>
            <w:tcW w:w="1119" w:type="dxa"/>
            <w:vAlign w:val="center"/>
          </w:tcPr>
          <w:p w:rsidR="00462F94" w:rsidRPr="002423F3" w:rsidRDefault="00462F94" w:rsidP="006303C3">
            <w:pPr>
              <w:jc w:val="center"/>
              <w:rPr>
                <w:rFonts w:ascii="Times New Roman" w:hAnsi="Times New Roman" w:cs="Times New Roman"/>
                <w:b/>
                <w:color w:val="000000"/>
                <w:sz w:val="20"/>
                <w:szCs w:val="20"/>
              </w:rPr>
            </w:pPr>
          </w:p>
        </w:tc>
        <w:tc>
          <w:tcPr>
            <w:tcW w:w="1250" w:type="dxa"/>
            <w:vAlign w:val="center"/>
          </w:tcPr>
          <w:p w:rsidR="00462F94" w:rsidRPr="002423F3" w:rsidRDefault="00EE66AB" w:rsidP="006303C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3 330,6</w:t>
            </w:r>
          </w:p>
        </w:tc>
      </w:tr>
      <w:tr w:rsidR="00462F94" w:rsidRPr="007003CA" w:rsidTr="006303C3">
        <w:tc>
          <w:tcPr>
            <w:tcW w:w="2127" w:type="dxa"/>
            <w:vMerge/>
          </w:tcPr>
          <w:p w:rsidR="00462F94" w:rsidRPr="00531F75" w:rsidRDefault="00462F94" w:rsidP="006303C3">
            <w:pPr>
              <w:pStyle w:val="ConsPlusTitle"/>
              <w:jc w:val="both"/>
              <w:outlineLvl w:val="2"/>
              <w:rPr>
                <w:rFonts w:ascii="Times New Roman" w:eastAsia="Calibri" w:hAnsi="Times New Roman" w:cs="Times New Roman"/>
                <w:b w:val="0"/>
                <w:bCs/>
                <w:sz w:val="24"/>
              </w:rPr>
            </w:pPr>
          </w:p>
        </w:tc>
        <w:tc>
          <w:tcPr>
            <w:tcW w:w="2249" w:type="dxa"/>
          </w:tcPr>
          <w:p w:rsidR="00462F94" w:rsidRPr="00D3693E" w:rsidRDefault="00462F94" w:rsidP="006303C3">
            <w:pPr>
              <w:pStyle w:val="ConsPlusTitle"/>
              <w:jc w:val="both"/>
              <w:outlineLvl w:val="2"/>
              <w:rPr>
                <w:rFonts w:ascii="Times New Roman" w:eastAsia="Calibri" w:hAnsi="Times New Roman" w:cs="Times New Roman"/>
                <w:b w:val="0"/>
                <w:bCs/>
              </w:rPr>
            </w:pPr>
            <w:r w:rsidRPr="00D3693E">
              <w:rPr>
                <w:rFonts w:ascii="Times New Roman" w:eastAsia="Calibri" w:hAnsi="Times New Roman" w:cs="Times New Roman"/>
                <w:b w:val="0"/>
                <w:bCs/>
              </w:rPr>
              <w:t>Внебюджетные источники</w:t>
            </w:r>
          </w:p>
        </w:tc>
        <w:tc>
          <w:tcPr>
            <w:tcW w:w="3109" w:type="dxa"/>
            <w:vMerge/>
          </w:tcPr>
          <w:p w:rsidR="00462F94" w:rsidRPr="00F064CD" w:rsidRDefault="00462F94" w:rsidP="006303C3">
            <w:pPr>
              <w:pStyle w:val="ConsPlusTitle"/>
              <w:jc w:val="both"/>
              <w:outlineLvl w:val="2"/>
              <w:rPr>
                <w:rFonts w:ascii="Times New Roman" w:hAnsi="Times New Roman" w:cs="Times New Roman"/>
                <w:b w:val="0"/>
                <w:bCs/>
              </w:rPr>
            </w:pPr>
          </w:p>
        </w:tc>
        <w:tc>
          <w:tcPr>
            <w:tcW w:w="1065" w:type="dxa"/>
            <w:vAlign w:val="center"/>
          </w:tcPr>
          <w:p w:rsidR="00462F94" w:rsidRPr="002423F3" w:rsidRDefault="00462F94" w:rsidP="006303C3">
            <w:pPr>
              <w:jc w:val="center"/>
              <w:rPr>
                <w:b/>
                <w:bCs/>
                <w:color w:val="000000"/>
                <w:sz w:val="20"/>
                <w:szCs w:val="20"/>
              </w:rPr>
            </w:pPr>
          </w:p>
        </w:tc>
        <w:tc>
          <w:tcPr>
            <w:tcW w:w="1231" w:type="dxa"/>
            <w:vAlign w:val="center"/>
          </w:tcPr>
          <w:p w:rsidR="00462F94" w:rsidRPr="002423F3" w:rsidRDefault="00462F94" w:rsidP="006303C3">
            <w:pPr>
              <w:jc w:val="center"/>
              <w:rPr>
                <w:b/>
                <w:bCs/>
                <w:color w:val="000000"/>
                <w:sz w:val="20"/>
                <w:szCs w:val="20"/>
              </w:rPr>
            </w:pPr>
          </w:p>
        </w:tc>
        <w:tc>
          <w:tcPr>
            <w:tcW w:w="1017" w:type="dxa"/>
            <w:vAlign w:val="center"/>
          </w:tcPr>
          <w:p w:rsidR="00462F94" w:rsidRPr="002423F3" w:rsidRDefault="00462F94" w:rsidP="006303C3">
            <w:pPr>
              <w:jc w:val="center"/>
              <w:rPr>
                <w:b/>
                <w:bCs/>
                <w:color w:val="000000"/>
                <w:sz w:val="20"/>
                <w:szCs w:val="20"/>
              </w:rPr>
            </w:pPr>
          </w:p>
        </w:tc>
        <w:tc>
          <w:tcPr>
            <w:tcW w:w="1013" w:type="dxa"/>
            <w:vAlign w:val="center"/>
          </w:tcPr>
          <w:p w:rsidR="00462F94" w:rsidRPr="002423F3" w:rsidRDefault="00462F94" w:rsidP="006303C3">
            <w:pPr>
              <w:jc w:val="center"/>
              <w:rPr>
                <w:b/>
                <w:bCs/>
                <w:color w:val="000000"/>
                <w:sz w:val="20"/>
                <w:szCs w:val="20"/>
              </w:rPr>
            </w:pPr>
          </w:p>
        </w:tc>
        <w:tc>
          <w:tcPr>
            <w:tcW w:w="1013" w:type="dxa"/>
            <w:vAlign w:val="center"/>
          </w:tcPr>
          <w:p w:rsidR="00462F94" w:rsidRPr="002423F3" w:rsidRDefault="00462F94" w:rsidP="006303C3">
            <w:pPr>
              <w:jc w:val="center"/>
              <w:rPr>
                <w:b/>
                <w:bCs/>
                <w:color w:val="000000"/>
                <w:sz w:val="20"/>
                <w:szCs w:val="20"/>
              </w:rPr>
            </w:pPr>
          </w:p>
        </w:tc>
        <w:tc>
          <w:tcPr>
            <w:tcW w:w="1015" w:type="dxa"/>
            <w:vAlign w:val="center"/>
          </w:tcPr>
          <w:p w:rsidR="00462F94" w:rsidRPr="002423F3" w:rsidRDefault="00462F94" w:rsidP="006303C3">
            <w:pPr>
              <w:jc w:val="center"/>
              <w:rPr>
                <w:b/>
                <w:bCs/>
                <w:color w:val="000000"/>
                <w:sz w:val="20"/>
                <w:szCs w:val="20"/>
              </w:rPr>
            </w:pPr>
          </w:p>
        </w:tc>
        <w:tc>
          <w:tcPr>
            <w:tcW w:w="1119" w:type="dxa"/>
            <w:vAlign w:val="center"/>
          </w:tcPr>
          <w:p w:rsidR="00462F94" w:rsidRPr="002423F3" w:rsidRDefault="00462F94" w:rsidP="006303C3">
            <w:pPr>
              <w:jc w:val="center"/>
              <w:rPr>
                <w:b/>
                <w:bCs/>
                <w:color w:val="000000"/>
                <w:sz w:val="20"/>
                <w:szCs w:val="20"/>
              </w:rPr>
            </w:pPr>
          </w:p>
        </w:tc>
        <w:tc>
          <w:tcPr>
            <w:tcW w:w="1250" w:type="dxa"/>
            <w:vAlign w:val="center"/>
          </w:tcPr>
          <w:p w:rsidR="00462F94" w:rsidRPr="002423F3" w:rsidRDefault="00462F94" w:rsidP="006303C3">
            <w:pPr>
              <w:jc w:val="center"/>
              <w:rPr>
                <w:b/>
                <w:bCs/>
                <w:color w:val="000000"/>
                <w:sz w:val="20"/>
                <w:szCs w:val="20"/>
              </w:rPr>
            </w:pPr>
          </w:p>
        </w:tc>
      </w:tr>
      <w:tr w:rsidR="00462F94" w:rsidRPr="007003CA" w:rsidTr="006303C3">
        <w:tc>
          <w:tcPr>
            <w:tcW w:w="2127" w:type="dxa"/>
            <w:vMerge w:val="restart"/>
          </w:tcPr>
          <w:p w:rsidR="00462F94" w:rsidRPr="00531F75" w:rsidRDefault="00462F94" w:rsidP="006303C3">
            <w:pPr>
              <w:pStyle w:val="ConsPlusTitle"/>
              <w:jc w:val="both"/>
              <w:outlineLvl w:val="2"/>
              <w:rPr>
                <w:rFonts w:ascii="Times New Roman" w:hAnsi="Times New Roman" w:cs="Times New Roman"/>
                <w:b w:val="0"/>
                <w:sz w:val="24"/>
              </w:rPr>
            </w:pPr>
            <w:r w:rsidRPr="00462F94">
              <w:rPr>
                <w:rFonts w:ascii="Times New Roman" w:eastAsia="Calibri" w:hAnsi="Times New Roman" w:cs="Times New Roman"/>
                <w:b w:val="0"/>
                <w:bCs/>
                <w:sz w:val="24"/>
              </w:rPr>
              <w:lastRenderedPageBreak/>
              <w:t>Комплекс процессных мероприятий «Обеспечение эпизоотического благополучия на территории города Чебоксары»</w:t>
            </w:r>
          </w:p>
        </w:tc>
        <w:tc>
          <w:tcPr>
            <w:tcW w:w="2249" w:type="dxa"/>
          </w:tcPr>
          <w:p w:rsidR="00462F94" w:rsidRPr="00D3693E" w:rsidRDefault="00462F94" w:rsidP="006303C3">
            <w:pPr>
              <w:pStyle w:val="ConsPlusTitle"/>
              <w:jc w:val="both"/>
              <w:outlineLvl w:val="2"/>
              <w:rPr>
                <w:rFonts w:ascii="Times New Roman" w:eastAsia="Calibri" w:hAnsi="Times New Roman" w:cs="Times New Roman"/>
                <w:b w:val="0"/>
                <w:bCs/>
              </w:rPr>
            </w:pPr>
            <w:r w:rsidRPr="00D3693E">
              <w:rPr>
                <w:rFonts w:ascii="Times New Roman" w:eastAsia="Calibri" w:hAnsi="Times New Roman" w:cs="Times New Roman"/>
                <w:b w:val="0"/>
                <w:bCs/>
              </w:rPr>
              <w:t>Всего, в том числе:</w:t>
            </w:r>
          </w:p>
        </w:tc>
        <w:tc>
          <w:tcPr>
            <w:tcW w:w="3109" w:type="dxa"/>
            <w:vMerge w:val="restart"/>
          </w:tcPr>
          <w:p w:rsidR="00462F94" w:rsidRDefault="00462F94" w:rsidP="006303C3">
            <w:pPr>
              <w:pStyle w:val="ConsPlusTitle"/>
              <w:jc w:val="both"/>
              <w:outlineLvl w:val="2"/>
              <w:rPr>
                <w:rFonts w:ascii="Times New Roman" w:hAnsi="Times New Roman" w:cs="Times New Roman"/>
                <w:b w:val="0"/>
                <w:bCs/>
              </w:rPr>
            </w:pPr>
            <w:r>
              <w:rPr>
                <w:rFonts w:ascii="Times New Roman" w:hAnsi="Times New Roman" w:cs="Times New Roman"/>
                <w:b w:val="0"/>
                <w:bCs/>
              </w:rPr>
              <w:t>Управление ЖКХ, энергетики, транспорта и связи администрации города Чебоксары;</w:t>
            </w:r>
          </w:p>
          <w:p w:rsidR="00462F94" w:rsidRDefault="00462F94" w:rsidP="006303C3">
            <w:pPr>
              <w:pStyle w:val="ConsPlusTitle"/>
              <w:jc w:val="both"/>
              <w:outlineLvl w:val="2"/>
              <w:rPr>
                <w:rFonts w:ascii="Times New Roman" w:hAnsi="Times New Roman" w:cs="Times New Roman"/>
                <w:b w:val="0"/>
                <w:bCs/>
              </w:rPr>
            </w:pPr>
            <w:r w:rsidRPr="00F064CD">
              <w:rPr>
                <w:rFonts w:ascii="Times New Roman" w:hAnsi="Times New Roman" w:cs="Times New Roman"/>
                <w:b w:val="0"/>
                <w:bCs/>
              </w:rPr>
              <w:t>администраци</w:t>
            </w:r>
            <w:r>
              <w:rPr>
                <w:rFonts w:ascii="Times New Roman" w:hAnsi="Times New Roman" w:cs="Times New Roman"/>
                <w:b w:val="0"/>
                <w:bCs/>
              </w:rPr>
              <w:t>я</w:t>
            </w:r>
            <w:r w:rsidRPr="00F064CD">
              <w:rPr>
                <w:rFonts w:ascii="Times New Roman" w:hAnsi="Times New Roman" w:cs="Times New Roman"/>
                <w:b w:val="0"/>
                <w:bCs/>
              </w:rPr>
              <w:t xml:space="preserve"> города Чебоксары</w:t>
            </w:r>
            <w:r>
              <w:rPr>
                <w:rFonts w:ascii="Times New Roman" w:hAnsi="Times New Roman" w:cs="Times New Roman"/>
                <w:b w:val="0"/>
                <w:bCs/>
              </w:rPr>
              <w:t>;</w:t>
            </w:r>
          </w:p>
          <w:p w:rsidR="00462F94" w:rsidRDefault="00462F94" w:rsidP="006303C3">
            <w:pPr>
              <w:pStyle w:val="ConsPlusTitle"/>
              <w:jc w:val="both"/>
              <w:outlineLvl w:val="2"/>
              <w:rPr>
                <w:rFonts w:ascii="Times New Roman" w:hAnsi="Times New Roman" w:cs="Times New Roman"/>
                <w:b w:val="0"/>
                <w:sz w:val="28"/>
              </w:rPr>
            </w:pPr>
            <w:r>
              <w:rPr>
                <w:rFonts w:ascii="Times New Roman" w:hAnsi="Times New Roman" w:cs="Times New Roman"/>
                <w:b w:val="0"/>
                <w:bCs/>
              </w:rPr>
              <w:t>МКУ «Управление ЖКХ и благоустройства города Чебоксары», МБУ «Управление жилищным фондом» города Чебоксары</w:t>
            </w:r>
          </w:p>
        </w:tc>
        <w:tc>
          <w:tcPr>
            <w:tcW w:w="1065" w:type="dxa"/>
            <w:vAlign w:val="center"/>
          </w:tcPr>
          <w:p w:rsidR="00462F94" w:rsidRPr="00D14F98" w:rsidRDefault="00462F94"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20 393,7</w:t>
            </w:r>
          </w:p>
        </w:tc>
        <w:tc>
          <w:tcPr>
            <w:tcW w:w="1231" w:type="dxa"/>
            <w:vAlign w:val="center"/>
          </w:tcPr>
          <w:p w:rsidR="00462F94" w:rsidRPr="00D14F98" w:rsidRDefault="00462F94"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7 051,0</w:t>
            </w:r>
          </w:p>
        </w:tc>
        <w:tc>
          <w:tcPr>
            <w:tcW w:w="1017" w:type="dxa"/>
            <w:vAlign w:val="center"/>
          </w:tcPr>
          <w:p w:rsidR="00462F94" w:rsidRPr="00D14F98" w:rsidRDefault="00462F94"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7 051,0</w:t>
            </w:r>
          </w:p>
        </w:tc>
        <w:tc>
          <w:tcPr>
            <w:tcW w:w="1013"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3"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5"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119"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250" w:type="dxa"/>
            <w:vAlign w:val="center"/>
          </w:tcPr>
          <w:p w:rsidR="00462F94" w:rsidRPr="00651C0C" w:rsidRDefault="00EE66AB"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34 495,7</w:t>
            </w:r>
          </w:p>
        </w:tc>
      </w:tr>
      <w:tr w:rsidR="00462F94" w:rsidRPr="007003CA" w:rsidTr="006303C3">
        <w:tc>
          <w:tcPr>
            <w:tcW w:w="2127" w:type="dxa"/>
            <w:vMerge/>
          </w:tcPr>
          <w:p w:rsidR="00462F94" w:rsidRPr="00531F75" w:rsidRDefault="00462F94" w:rsidP="006303C3">
            <w:pPr>
              <w:pStyle w:val="ConsPlusTitle"/>
              <w:jc w:val="both"/>
              <w:outlineLvl w:val="2"/>
              <w:rPr>
                <w:rFonts w:ascii="Times New Roman" w:eastAsia="Calibri" w:hAnsi="Times New Roman" w:cs="Times New Roman"/>
                <w:b w:val="0"/>
                <w:bCs/>
                <w:sz w:val="24"/>
              </w:rPr>
            </w:pPr>
          </w:p>
        </w:tc>
        <w:tc>
          <w:tcPr>
            <w:tcW w:w="2249" w:type="dxa"/>
          </w:tcPr>
          <w:p w:rsidR="00462F94" w:rsidRPr="00D3693E" w:rsidRDefault="00462F94" w:rsidP="006303C3">
            <w:pPr>
              <w:pStyle w:val="ConsPlusTitle"/>
              <w:jc w:val="both"/>
              <w:outlineLvl w:val="2"/>
              <w:rPr>
                <w:rFonts w:ascii="Times New Roman" w:eastAsia="Calibri" w:hAnsi="Times New Roman" w:cs="Times New Roman"/>
                <w:b w:val="0"/>
                <w:bCs/>
              </w:rPr>
            </w:pPr>
            <w:r w:rsidRPr="00D3693E">
              <w:rPr>
                <w:rFonts w:ascii="Times New Roman" w:eastAsia="Calibri" w:hAnsi="Times New Roman" w:cs="Times New Roman"/>
                <w:b w:val="0"/>
                <w:bCs/>
              </w:rPr>
              <w:t>Федеральный бюджет</w:t>
            </w:r>
          </w:p>
        </w:tc>
        <w:tc>
          <w:tcPr>
            <w:tcW w:w="3109" w:type="dxa"/>
            <w:vMerge/>
          </w:tcPr>
          <w:p w:rsidR="00462F94" w:rsidRPr="00F064CD" w:rsidRDefault="00462F94" w:rsidP="006303C3">
            <w:pPr>
              <w:pStyle w:val="ConsPlusTitle"/>
              <w:jc w:val="both"/>
              <w:outlineLvl w:val="2"/>
              <w:rPr>
                <w:rFonts w:ascii="Times New Roman" w:hAnsi="Times New Roman" w:cs="Times New Roman"/>
                <w:b w:val="0"/>
                <w:bCs/>
              </w:rPr>
            </w:pPr>
          </w:p>
        </w:tc>
        <w:tc>
          <w:tcPr>
            <w:tcW w:w="1065"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231"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7"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3"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3"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5"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119"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250"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r>
      <w:tr w:rsidR="00462F94" w:rsidRPr="00EE66AB" w:rsidTr="006303C3">
        <w:tc>
          <w:tcPr>
            <w:tcW w:w="2127" w:type="dxa"/>
            <w:vMerge/>
          </w:tcPr>
          <w:p w:rsidR="00462F94" w:rsidRPr="00531F75" w:rsidRDefault="00462F94" w:rsidP="006303C3">
            <w:pPr>
              <w:pStyle w:val="ConsPlusTitle"/>
              <w:jc w:val="both"/>
              <w:outlineLvl w:val="2"/>
              <w:rPr>
                <w:rFonts w:ascii="Times New Roman" w:eastAsia="Calibri" w:hAnsi="Times New Roman" w:cs="Times New Roman"/>
                <w:b w:val="0"/>
                <w:bCs/>
                <w:sz w:val="24"/>
              </w:rPr>
            </w:pPr>
          </w:p>
        </w:tc>
        <w:tc>
          <w:tcPr>
            <w:tcW w:w="2249" w:type="dxa"/>
          </w:tcPr>
          <w:p w:rsidR="00462F94" w:rsidRPr="00D3693E" w:rsidRDefault="00462F94" w:rsidP="006303C3">
            <w:pPr>
              <w:pStyle w:val="ConsPlusTitle"/>
              <w:jc w:val="both"/>
              <w:outlineLvl w:val="2"/>
              <w:rPr>
                <w:rFonts w:ascii="Times New Roman" w:eastAsia="Calibri" w:hAnsi="Times New Roman" w:cs="Times New Roman"/>
                <w:b w:val="0"/>
                <w:bCs/>
              </w:rPr>
            </w:pPr>
            <w:r>
              <w:rPr>
                <w:rFonts w:ascii="Times New Roman" w:eastAsia="Calibri" w:hAnsi="Times New Roman" w:cs="Times New Roman"/>
                <w:b w:val="0"/>
                <w:bCs/>
              </w:rPr>
              <w:t>Республиканский бюджет</w:t>
            </w:r>
          </w:p>
        </w:tc>
        <w:tc>
          <w:tcPr>
            <w:tcW w:w="3109" w:type="dxa"/>
            <w:vMerge/>
          </w:tcPr>
          <w:p w:rsidR="00462F94" w:rsidRPr="00F064CD" w:rsidRDefault="00462F94" w:rsidP="006303C3">
            <w:pPr>
              <w:pStyle w:val="ConsPlusTitle"/>
              <w:jc w:val="both"/>
              <w:outlineLvl w:val="2"/>
              <w:rPr>
                <w:rFonts w:ascii="Times New Roman" w:hAnsi="Times New Roman" w:cs="Times New Roman"/>
                <w:b w:val="0"/>
                <w:bCs/>
              </w:rPr>
            </w:pPr>
          </w:p>
        </w:tc>
        <w:tc>
          <w:tcPr>
            <w:tcW w:w="1065" w:type="dxa"/>
            <w:vAlign w:val="center"/>
          </w:tcPr>
          <w:p w:rsidR="00462F94" w:rsidRPr="00113D58" w:rsidRDefault="00462F94" w:rsidP="006303C3">
            <w:pPr>
              <w:pStyle w:val="ConsPlusTitle"/>
              <w:jc w:val="center"/>
              <w:outlineLvl w:val="2"/>
              <w:rPr>
                <w:rFonts w:ascii="Times New Roman" w:eastAsia="Times New Roman" w:hAnsi="Times New Roman" w:cs="Times New Roman"/>
                <w:bCs/>
                <w:sz w:val="20"/>
                <w:szCs w:val="20"/>
              </w:rPr>
            </w:pPr>
            <w:r w:rsidRPr="00113D58">
              <w:rPr>
                <w:rFonts w:ascii="Times New Roman" w:eastAsia="Times New Roman" w:hAnsi="Times New Roman" w:cs="Times New Roman"/>
                <w:bCs/>
                <w:sz w:val="20"/>
                <w:szCs w:val="20"/>
              </w:rPr>
              <w:t>1 951,0</w:t>
            </w:r>
          </w:p>
        </w:tc>
        <w:tc>
          <w:tcPr>
            <w:tcW w:w="1231" w:type="dxa"/>
            <w:vAlign w:val="center"/>
          </w:tcPr>
          <w:p w:rsidR="00462F94" w:rsidRPr="00113D58" w:rsidRDefault="00462F94" w:rsidP="006303C3">
            <w:pPr>
              <w:pStyle w:val="ConsPlusTitle"/>
              <w:jc w:val="center"/>
              <w:outlineLvl w:val="2"/>
              <w:rPr>
                <w:rFonts w:ascii="Times New Roman" w:eastAsia="Times New Roman" w:hAnsi="Times New Roman" w:cs="Times New Roman"/>
                <w:bCs/>
                <w:sz w:val="20"/>
                <w:szCs w:val="20"/>
              </w:rPr>
            </w:pPr>
            <w:r w:rsidRPr="00113D58">
              <w:rPr>
                <w:rFonts w:ascii="Times New Roman" w:eastAsia="Times New Roman" w:hAnsi="Times New Roman" w:cs="Times New Roman"/>
                <w:bCs/>
                <w:sz w:val="20"/>
                <w:szCs w:val="20"/>
              </w:rPr>
              <w:t>1 951,0</w:t>
            </w:r>
          </w:p>
        </w:tc>
        <w:tc>
          <w:tcPr>
            <w:tcW w:w="1017" w:type="dxa"/>
            <w:vAlign w:val="center"/>
          </w:tcPr>
          <w:p w:rsidR="00462F94" w:rsidRPr="00113D58" w:rsidRDefault="00462F94" w:rsidP="006303C3">
            <w:pPr>
              <w:pStyle w:val="ConsPlusTitle"/>
              <w:jc w:val="center"/>
              <w:outlineLvl w:val="2"/>
              <w:rPr>
                <w:rFonts w:ascii="Times New Roman" w:eastAsia="Times New Roman" w:hAnsi="Times New Roman" w:cs="Times New Roman"/>
                <w:bCs/>
                <w:sz w:val="20"/>
                <w:szCs w:val="20"/>
              </w:rPr>
            </w:pPr>
            <w:r w:rsidRPr="00113D58">
              <w:rPr>
                <w:rFonts w:ascii="Times New Roman" w:eastAsia="Times New Roman" w:hAnsi="Times New Roman" w:cs="Times New Roman"/>
                <w:bCs/>
                <w:sz w:val="20"/>
                <w:szCs w:val="20"/>
              </w:rPr>
              <w:t>1 951,0</w:t>
            </w:r>
          </w:p>
        </w:tc>
        <w:tc>
          <w:tcPr>
            <w:tcW w:w="1013"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3"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5"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119"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250" w:type="dxa"/>
            <w:vAlign w:val="center"/>
          </w:tcPr>
          <w:p w:rsidR="00462F94" w:rsidRPr="00EE66AB" w:rsidRDefault="00EE66AB" w:rsidP="006303C3">
            <w:pPr>
              <w:pStyle w:val="ConsPlusTitle"/>
              <w:jc w:val="center"/>
              <w:outlineLvl w:val="2"/>
              <w:rPr>
                <w:rFonts w:ascii="Times New Roman" w:eastAsia="Times New Roman" w:hAnsi="Times New Roman" w:cs="Times New Roman"/>
                <w:bCs/>
                <w:sz w:val="20"/>
                <w:szCs w:val="20"/>
              </w:rPr>
            </w:pPr>
            <w:r w:rsidRPr="00EE66AB">
              <w:rPr>
                <w:rFonts w:ascii="Times New Roman" w:eastAsia="Times New Roman" w:hAnsi="Times New Roman" w:cs="Times New Roman"/>
                <w:bCs/>
                <w:sz w:val="20"/>
                <w:szCs w:val="20"/>
              </w:rPr>
              <w:t>5 853,0</w:t>
            </w:r>
          </w:p>
        </w:tc>
      </w:tr>
      <w:tr w:rsidR="00462F94" w:rsidRPr="007003CA" w:rsidTr="006303C3">
        <w:tc>
          <w:tcPr>
            <w:tcW w:w="2127" w:type="dxa"/>
            <w:vMerge/>
          </w:tcPr>
          <w:p w:rsidR="00462F94" w:rsidRPr="00531F75" w:rsidRDefault="00462F94" w:rsidP="006303C3">
            <w:pPr>
              <w:pStyle w:val="ConsPlusTitle"/>
              <w:jc w:val="both"/>
              <w:outlineLvl w:val="2"/>
              <w:rPr>
                <w:rFonts w:ascii="Times New Roman" w:eastAsia="Calibri" w:hAnsi="Times New Roman" w:cs="Times New Roman"/>
                <w:b w:val="0"/>
                <w:bCs/>
                <w:sz w:val="24"/>
              </w:rPr>
            </w:pPr>
          </w:p>
        </w:tc>
        <w:tc>
          <w:tcPr>
            <w:tcW w:w="2249" w:type="dxa"/>
          </w:tcPr>
          <w:p w:rsidR="00462F94" w:rsidRPr="00D3693E" w:rsidRDefault="00462F94" w:rsidP="006303C3">
            <w:pPr>
              <w:pStyle w:val="ConsPlusTitle"/>
              <w:jc w:val="both"/>
              <w:outlineLvl w:val="2"/>
              <w:rPr>
                <w:rFonts w:ascii="Times New Roman" w:eastAsia="Calibri" w:hAnsi="Times New Roman" w:cs="Times New Roman"/>
                <w:b w:val="0"/>
                <w:bCs/>
              </w:rPr>
            </w:pPr>
            <w:r w:rsidRPr="00D3693E">
              <w:rPr>
                <w:rFonts w:ascii="Times New Roman" w:eastAsia="Calibri" w:hAnsi="Times New Roman" w:cs="Times New Roman"/>
                <w:b w:val="0"/>
                <w:bCs/>
              </w:rPr>
              <w:t>Бюджет города Чебоксары</w:t>
            </w:r>
          </w:p>
        </w:tc>
        <w:tc>
          <w:tcPr>
            <w:tcW w:w="3109" w:type="dxa"/>
            <w:vMerge/>
          </w:tcPr>
          <w:p w:rsidR="00462F94" w:rsidRPr="00F064CD" w:rsidRDefault="00462F94" w:rsidP="006303C3">
            <w:pPr>
              <w:pStyle w:val="ConsPlusTitle"/>
              <w:jc w:val="both"/>
              <w:outlineLvl w:val="2"/>
              <w:rPr>
                <w:rFonts w:ascii="Times New Roman" w:hAnsi="Times New Roman" w:cs="Times New Roman"/>
                <w:b w:val="0"/>
                <w:bCs/>
              </w:rPr>
            </w:pPr>
          </w:p>
        </w:tc>
        <w:tc>
          <w:tcPr>
            <w:tcW w:w="1065" w:type="dxa"/>
            <w:vAlign w:val="center"/>
          </w:tcPr>
          <w:p w:rsidR="00462F94" w:rsidRPr="00D14F98" w:rsidRDefault="00462F94"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18 442,7</w:t>
            </w:r>
          </w:p>
        </w:tc>
        <w:tc>
          <w:tcPr>
            <w:tcW w:w="1231" w:type="dxa"/>
            <w:vAlign w:val="center"/>
          </w:tcPr>
          <w:p w:rsidR="00462F94" w:rsidRPr="00D14F98" w:rsidRDefault="00462F94"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5 100,0</w:t>
            </w:r>
          </w:p>
        </w:tc>
        <w:tc>
          <w:tcPr>
            <w:tcW w:w="1017" w:type="dxa"/>
            <w:vAlign w:val="center"/>
          </w:tcPr>
          <w:p w:rsidR="00462F94" w:rsidRPr="00D14F98" w:rsidRDefault="00462F94"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sidR="00113D58">
              <w:rPr>
                <w:rFonts w:ascii="Times New Roman" w:eastAsia="Times New Roman" w:hAnsi="Times New Roman" w:cs="Times New Roman"/>
                <w:bCs/>
                <w:sz w:val="20"/>
                <w:szCs w:val="20"/>
              </w:rPr>
              <w:t> 100,0</w:t>
            </w:r>
          </w:p>
        </w:tc>
        <w:tc>
          <w:tcPr>
            <w:tcW w:w="1013"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3"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5"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119"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250" w:type="dxa"/>
            <w:vAlign w:val="center"/>
          </w:tcPr>
          <w:p w:rsidR="00462F94" w:rsidRPr="00651C0C" w:rsidRDefault="00EE66AB" w:rsidP="006303C3">
            <w:pPr>
              <w:pStyle w:val="ConsPlusTitle"/>
              <w:jc w:val="cente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28 642,7</w:t>
            </w:r>
          </w:p>
        </w:tc>
      </w:tr>
      <w:tr w:rsidR="00462F94" w:rsidRPr="007003CA" w:rsidTr="006303C3">
        <w:tc>
          <w:tcPr>
            <w:tcW w:w="2127" w:type="dxa"/>
            <w:vMerge/>
          </w:tcPr>
          <w:p w:rsidR="00462F94" w:rsidRPr="00531F75" w:rsidRDefault="00462F94" w:rsidP="006303C3">
            <w:pPr>
              <w:pStyle w:val="ConsPlusTitle"/>
              <w:jc w:val="both"/>
              <w:outlineLvl w:val="2"/>
              <w:rPr>
                <w:rFonts w:ascii="Times New Roman" w:eastAsia="Calibri" w:hAnsi="Times New Roman" w:cs="Times New Roman"/>
                <w:b w:val="0"/>
                <w:bCs/>
                <w:sz w:val="24"/>
              </w:rPr>
            </w:pPr>
          </w:p>
        </w:tc>
        <w:tc>
          <w:tcPr>
            <w:tcW w:w="2249" w:type="dxa"/>
          </w:tcPr>
          <w:p w:rsidR="00462F94" w:rsidRPr="00D3693E" w:rsidRDefault="00462F94" w:rsidP="006303C3">
            <w:pPr>
              <w:pStyle w:val="ConsPlusTitle"/>
              <w:jc w:val="both"/>
              <w:outlineLvl w:val="2"/>
              <w:rPr>
                <w:rFonts w:ascii="Times New Roman" w:eastAsia="Calibri" w:hAnsi="Times New Roman" w:cs="Times New Roman"/>
                <w:b w:val="0"/>
                <w:bCs/>
              </w:rPr>
            </w:pPr>
            <w:r w:rsidRPr="00D3693E">
              <w:rPr>
                <w:rFonts w:ascii="Times New Roman" w:eastAsia="Calibri" w:hAnsi="Times New Roman" w:cs="Times New Roman"/>
                <w:b w:val="0"/>
                <w:bCs/>
              </w:rPr>
              <w:t>Внебюджетные источники</w:t>
            </w:r>
          </w:p>
        </w:tc>
        <w:tc>
          <w:tcPr>
            <w:tcW w:w="3109" w:type="dxa"/>
            <w:vMerge/>
          </w:tcPr>
          <w:p w:rsidR="00462F94" w:rsidRPr="00F064CD" w:rsidRDefault="00462F94" w:rsidP="006303C3">
            <w:pPr>
              <w:pStyle w:val="ConsPlusTitle"/>
              <w:jc w:val="both"/>
              <w:outlineLvl w:val="2"/>
              <w:rPr>
                <w:rFonts w:ascii="Times New Roman" w:hAnsi="Times New Roman" w:cs="Times New Roman"/>
                <w:b w:val="0"/>
                <w:bCs/>
                <w:sz w:val="18"/>
                <w:szCs w:val="18"/>
              </w:rPr>
            </w:pPr>
          </w:p>
        </w:tc>
        <w:tc>
          <w:tcPr>
            <w:tcW w:w="1065"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231"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7"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3"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3"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015"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119"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c>
          <w:tcPr>
            <w:tcW w:w="1250" w:type="dxa"/>
            <w:vAlign w:val="center"/>
          </w:tcPr>
          <w:p w:rsidR="00462F94" w:rsidRPr="007003CA" w:rsidRDefault="00462F94" w:rsidP="006303C3">
            <w:pPr>
              <w:pStyle w:val="ConsPlusTitle"/>
              <w:jc w:val="center"/>
              <w:outlineLvl w:val="2"/>
              <w:rPr>
                <w:rFonts w:ascii="Times New Roman" w:eastAsia="Times New Roman" w:hAnsi="Times New Roman" w:cs="Times New Roman"/>
                <w:b w:val="0"/>
                <w:bCs/>
                <w:sz w:val="20"/>
                <w:szCs w:val="20"/>
              </w:rPr>
            </w:pPr>
          </w:p>
        </w:tc>
      </w:tr>
    </w:tbl>
    <w:p w:rsidR="00341430" w:rsidRDefault="00341430">
      <w:bookmarkStart w:id="5" w:name="_GoBack"/>
      <w:bookmarkEnd w:id="5"/>
    </w:p>
    <w:sectPr w:rsidR="00341430" w:rsidSect="00CA2CB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BF"/>
    <w:rsid w:val="000968C2"/>
    <w:rsid w:val="00113D58"/>
    <w:rsid w:val="00341430"/>
    <w:rsid w:val="00462F94"/>
    <w:rsid w:val="007566C9"/>
    <w:rsid w:val="00BB6B4C"/>
    <w:rsid w:val="00BF1A85"/>
    <w:rsid w:val="00CA2CBF"/>
    <w:rsid w:val="00EE66AB"/>
    <w:rsid w:val="00FA5CBF"/>
    <w:rsid w:val="00FB3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BF"/>
  </w:style>
  <w:style w:type="paragraph" w:styleId="1">
    <w:name w:val="heading 1"/>
    <w:basedOn w:val="a"/>
    <w:next w:val="a"/>
    <w:link w:val="10"/>
    <w:uiPriority w:val="99"/>
    <w:qFormat/>
    <w:rsid w:val="00CA2CB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2CBF"/>
    <w:rPr>
      <w:rFonts w:ascii="Times New Roman CYR" w:eastAsiaTheme="minorEastAsia" w:hAnsi="Times New Roman CYR" w:cs="Times New Roman CYR"/>
      <w:b/>
      <w:bCs/>
      <w:color w:val="26282F"/>
      <w:sz w:val="24"/>
      <w:szCs w:val="24"/>
      <w:lang w:eastAsia="ru-RU"/>
    </w:rPr>
  </w:style>
  <w:style w:type="table" w:styleId="a3">
    <w:name w:val="Table Grid"/>
    <w:basedOn w:val="a1"/>
    <w:uiPriority w:val="59"/>
    <w:rsid w:val="00CA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A2CBF"/>
    <w:pPr>
      <w:widowControl w:val="0"/>
      <w:autoSpaceDE w:val="0"/>
      <w:autoSpaceDN w:val="0"/>
      <w:spacing w:after="0" w:line="240" w:lineRule="auto"/>
    </w:pPr>
    <w:rPr>
      <w:rFonts w:ascii="Calibri" w:eastAsiaTheme="minorEastAsia" w:hAnsi="Calibri" w:cs="Calibri"/>
      <w:lang w:eastAsia="ru-RU"/>
    </w:rPr>
  </w:style>
  <w:style w:type="paragraph" w:customStyle="1" w:styleId="a4">
    <w:name w:val="Прижатый влево"/>
    <w:basedOn w:val="a"/>
    <w:next w:val="a"/>
    <w:uiPriority w:val="99"/>
    <w:rsid w:val="00CA2CB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5">
    <w:name w:val="Нормальный (таблица)"/>
    <w:basedOn w:val="a"/>
    <w:next w:val="a"/>
    <w:uiPriority w:val="99"/>
    <w:rsid w:val="00CA2CB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Title">
    <w:name w:val="ConsPlusTitle"/>
    <w:rsid w:val="00CA2CBF"/>
    <w:pPr>
      <w:widowControl w:val="0"/>
      <w:autoSpaceDE w:val="0"/>
      <w:autoSpaceDN w:val="0"/>
      <w:spacing w:after="0" w:line="240" w:lineRule="auto"/>
    </w:pPr>
    <w:rPr>
      <w:rFonts w:ascii="Calibri" w:eastAsiaTheme="minorEastAsia" w:hAnsi="Calibri" w:cs="Calibri"/>
      <w:b/>
      <w:lang w:eastAsia="ru-RU"/>
    </w:rPr>
  </w:style>
  <w:style w:type="paragraph" w:styleId="a6">
    <w:name w:val="No Spacing"/>
    <w:uiPriority w:val="1"/>
    <w:qFormat/>
    <w:rsid w:val="00CA2CB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7">
    <w:name w:val="Hyperlink"/>
    <w:basedOn w:val="a0"/>
    <w:uiPriority w:val="99"/>
    <w:unhideWhenUsed/>
    <w:rsid w:val="00CA2C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BF"/>
  </w:style>
  <w:style w:type="paragraph" w:styleId="1">
    <w:name w:val="heading 1"/>
    <w:basedOn w:val="a"/>
    <w:next w:val="a"/>
    <w:link w:val="10"/>
    <w:uiPriority w:val="99"/>
    <w:qFormat/>
    <w:rsid w:val="00CA2CB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2CBF"/>
    <w:rPr>
      <w:rFonts w:ascii="Times New Roman CYR" w:eastAsiaTheme="minorEastAsia" w:hAnsi="Times New Roman CYR" w:cs="Times New Roman CYR"/>
      <w:b/>
      <w:bCs/>
      <w:color w:val="26282F"/>
      <w:sz w:val="24"/>
      <w:szCs w:val="24"/>
      <w:lang w:eastAsia="ru-RU"/>
    </w:rPr>
  </w:style>
  <w:style w:type="table" w:styleId="a3">
    <w:name w:val="Table Grid"/>
    <w:basedOn w:val="a1"/>
    <w:uiPriority w:val="59"/>
    <w:rsid w:val="00CA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A2CBF"/>
    <w:pPr>
      <w:widowControl w:val="0"/>
      <w:autoSpaceDE w:val="0"/>
      <w:autoSpaceDN w:val="0"/>
      <w:spacing w:after="0" w:line="240" w:lineRule="auto"/>
    </w:pPr>
    <w:rPr>
      <w:rFonts w:ascii="Calibri" w:eastAsiaTheme="minorEastAsia" w:hAnsi="Calibri" w:cs="Calibri"/>
      <w:lang w:eastAsia="ru-RU"/>
    </w:rPr>
  </w:style>
  <w:style w:type="paragraph" w:customStyle="1" w:styleId="a4">
    <w:name w:val="Прижатый влево"/>
    <w:basedOn w:val="a"/>
    <w:next w:val="a"/>
    <w:uiPriority w:val="99"/>
    <w:rsid w:val="00CA2CB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5">
    <w:name w:val="Нормальный (таблица)"/>
    <w:basedOn w:val="a"/>
    <w:next w:val="a"/>
    <w:uiPriority w:val="99"/>
    <w:rsid w:val="00CA2CB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Title">
    <w:name w:val="ConsPlusTitle"/>
    <w:rsid w:val="00CA2CBF"/>
    <w:pPr>
      <w:widowControl w:val="0"/>
      <w:autoSpaceDE w:val="0"/>
      <w:autoSpaceDN w:val="0"/>
      <w:spacing w:after="0" w:line="240" w:lineRule="auto"/>
    </w:pPr>
    <w:rPr>
      <w:rFonts w:ascii="Calibri" w:eastAsiaTheme="minorEastAsia" w:hAnsi="Calibri" w:cs="Calibri"/>
      <w:b/>
      <w:lang w:eastAsia="ru-RU"/>
    </w:rPr>
  </w:style>
  <w:style w:type="paragraph" w:styleId="a6">
    <w:name w:val="No Spacing"/>
    <w:uiPriority w:val="1"/>
    <w:qFormat/>
    <w:rsid w:val="00CA2CB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7">
    <w:name w:val="Hyperlink"/>
    <w:basedOn w:val="a0"/>
    <w:uiPriority w:val="99"/>
    <w:unhideWhenUsed/>
    <w:rsid w:val="00CA2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1726</Words>
  <Characters>9841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gkh_fin1</dc:creator>
  <cp:lastModifiedBy>gkh_fin1</cp:lastModifiedBy>
  <cp:revision>4</cp:revision>
  <dcterms:created xsi:type="dcterms:W3CDTF">2024-11-20T08:53:00Z</dcterms:created>
  <dcterms:modified xsi:type="dcterms:W3CDTF">2024-11-20T12:01:00Z</dcterms:modified>
</cp:coreProperties>
</file>