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4" w:type="dxa"/>
        <w:tblLook w:val="01E0"/>
      </w:tblPr>
      <w:tblGrid>
        <w:gridCol w:w="3960"/>
        <w:gridCol w:w="1799"/>
        <w:gridCol w:w="4321"/>
      </w:tblGrid>
      <w:tr w:rsidR="00E63B98">
        <w:tc>
          <w:tcPr>
            <w:tcW w:w="3960" w:type="dxa"/>
            <w:shd w:val="clear" w:color="auto" w:fill="auto"/>
          </w:tcPr>
          <w:p w:rsidR="00E63B98" w:rsidRDefault="00E63B98"/>
          <w:p w:rsidR="00E63B98" w:rsidRDefault="000F641C">
            <w:pPr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Чёваш Республики</w:t>
            </w:r>
          </w:p>
          <w:p w:rsidR="00E63B98" w:rsidRDefault="000F641C">
            <w:pPr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Елч.к </w:t>
            </w: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муниципалл</w:t>
            </w:r>
            <w:r>
              <w:rPr>
                <w:b/>
                <w:sz w:val="26"/>
                <w:szCs w:val="26"/>
              </w:rPr>
              <w:t>ă</w:t>
            </w:r>
          </w:p>
          <w:p w:rsidR="00E63B98" w:rsidRDefault="000F641C">
            <w:pPr>
              <w:tabs>
                <w:tab w:val="left" w:pos="896"/>
              </w:tabs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округ.</w:t>
            </w:r>
          </w:p>
          <w:p w:rsidR="00E63B98" w:rsidRDefault="00E63B98">
            <w:pPr>
              <w:jc w:val="center"/>
              <w:rPr>
                <w:rFonts w:ascii="Arial Cyr Chuv" w:hAnsi="Arial Cyr Chuv"/>
                <w:sz w:val="16"/>
                <w:szCs w:val="16"/>
              </w:rPr>
            </w:pPr>
          </w:p>
          <w:p w:rsidR="00E63B98" w:rsidRDefault="000F641C">
            <w:pPr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Елч.к </w:t>
            </w: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муниципалё</w:t>
            </w:r>
          </w:p>
          <w:p w:rsidR="00E63B98" w:rsidRDefault="000F641C">
            <w:pPr>
              <w:tabs>
                <w:tab w:val="left" w:pos="896"/>
              </w:tabs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округ.н</w:t>
            </w:r>
          </w:p>
          <w:p w:rsidR="00E63B98" w:rsidRDefault="000F641C">
            <w:pPr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администраций.</w:t>
            </w:r>
          </w:p>
          <w:p w:rsidR="00E63B98" w:rsidRDefault="000F641C">
            <w:pPr>
              <w:jc w:val="center"/>
              <w:rPr>
                <w:rFonts w:ascii="Arial Cyr Chuv" w:hAnsi="Arial Cyr Chuv" w:cs="Arial Cyr Chuv"/>
                <w:b/>
                <w:sz w:val="26"/>
              </w:rPr>
            </w:pPr>
            <w:r>
              <w:rPr>
                <w:rFonts w:ascii="Arial Cyr Chuv" w:hAnsi="Arial Cyr Chuv" w:cs="Arial Cyr Chuv"/>
                <w:b/>
                <w:sz w:val="26"/>
              </w:rPr>
              <w:t>ЙЫШЁНУ</w:t>
            </w:r>
          </w:p>
          <w:p w:rsidR="00E63B98" w:rsidRDefault="00E63B98">
            <w:pPr>
              <w:jc w:val="center"/>
              <w:rPr>
                <w:rFonts w:ascii="Arial Cyr Chuv" w:hAnsi="Arial Cyr Chuv"/>
              </w:rPr>
            </w:pPr>
          </w:p>
          <w:p w:rsidR="00E63B98" w:rsidRDefault="000F641C">
            <w:pPr>
              <w:ind w:left="-108"/>
              <w:jc w:val="center"/>
            </w:pPr>
            <w:r>
              <w:t xml:space="preserve">2022 </w:t>
            </w:r>
            <w:r>
              <w:rPr>
                <w:rFonts w:ascii="Arial Cyr Chuv" w:hAnsi="Arial Cyr Chuv" w:cs="Arial Cyr Chuv"/>
              </w:rPr>
              <w:t xml:space="preserve">=? декабр.н </w:t>
            </w:r>
            <w:r w:rsidR="005B5347">
              <w:rPr>
                <w:rFonts w:ascii="Arial Cyr Chuv" w:hAnsi="Arial Cyr Chuv" w:cs="Arial Cyr Chuv"/>
              </w:rPr>
              <w:t>30-</w:t>
            </w:r>
            <w:r>
              <w:t>м</w:t>
            </w:r>
            <w:r>
              <w:rPr>
                <w:rFonts w:ascii="Arial Cyr Chuv" w:hAnsi="Arial Cyr Chuv" w:cs="Arial Cyr Chuv"/>
              </w:rPr>
              <w:t>.</w:t>
            </w:r>
            <w:r>
              <w:t>ш</w:t>
            </w:r>
            <w:r>
              <w:rPr>
                <w:rFonts w:ascii="Arial Cyr Chuv" w:hAnsi="Arial Cyr Chuv" w:cs="Arial Cyr Chuv"/>
              </w:rPr>
              <w:t xml:space="preserve">. </w:t>
            </w:r>
            <w:r>
              <w:t>№</w:t>
            </w:r>
            <w:r w:rsidR="005B5347">
              <w:t xml:space="preserve"> 38</w:t>
            </w:r>
          </w:p>
          <w:p w:rsidR="00E63B98" w:rsidRDefault="00E63B98">
            <w:pPr>
              <w:ind w:left="-360"/>
              <w:jc w:val="center"/>
              <w:rPr>
                <w:sz w:val="18"/>
                <w:szCs w:val="18"/>
              </w:rPr>
            </w:pPr>
          </w:p>
          <w:p w:rsidR="00E63B98" w:rsidRDefault="000F641C">
            <w:pPr>
              <w:jc w:val="center"/>
            </w:pPr>
            <w:r>
              <w:rPr>
                <w:sz w:val="18"/>
                <w:szCs w:val="18"/>
              </w:rPr>
              <w:t>Елч</w:t>
            </w:r>
            <w:r>
              <w:rPr>
                <w:rFonts w:ascii="Arial Cyr Chuv" w:hAnsi="Arial Cyr Chuv" w:cs="Arial Cyr Chuv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 ял</w:t>
            </w:r>
            <w:r>
              <w:rPr>
                <w:rFonts w:ascii="Arial Cyr Chuv" w:hAnsi="Arial Cyr Chuv" w:cs="Arial Cyr Chuv"/>
                <w:sz w:val="18"/>
                <w:szCs w:val="18"/>
              </w:rPr>
              <w:t>.</w:t>
            </w:r>
          </w:p>
        </w:tc>
        <w:tc>
          <w:tcPr>
            <w:tcW w:w="1799" w:type="dxa"/>
            <w:shd w:val="clear" w:color="auto" w:fill="auto"/>
          </w:tcPr>
          <w:p w:rsidR="00E63B98" w:rsidRDefault="00E63B98">
            <w:pPr>
              <w:jc w:val="center"/>
            </w:pPr>
          </w:p>
          <w:p w:rsidR="00E63B98" w:rsidRDefault="000F641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676275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shd w:val="clear" w:color="auto" w:fill="auto"/>
          </w:tcPr>
          <w:p w:rsidR="00E63B98" w:rsidRDefault="00E63B98">
            <w:pPr>
              <w:pStyle w:val="Heading1"/>
              <w:numPr>
                <w:ilvl w:val="0"/>
                <w:numId w:val="1"/>
              </w:numPr>
              <w:suppressAutoHyphens/>
              <w:snapToGrid w:val="0"/>
              <w:ind w:right="72"/>
              <w:jc w:val="left"/>
              <w:rPr>
                <w:bCs/>
                <w:iCs/>
                <w:sz w:val="26"/>
                <w:szCs w:val="26"/>
              </w:rPr>
            </w:pPr>
          </w:p>
          <w:p w:rsidR="00E63B98" w:rsidRDefault="000F641C">
            <w:pPr>
              <w:ind w:left="-360" w:right="72"/>
              <w:jc w:val="center"/>
            </w:pPr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E63B98" w:rsidRDefault="000F641C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Яльчикский </w:t>
            </w:r>
          </w:p>
          <w:p w:rsidR="00E63B98" w:rsidRDefault="000F641C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муниципальный округ</w:t>
            </w:r>
          </w:p>
          <w:p w:rsidR="00E63B98" w:rsidRDefault="00E63B98">
            <w:pPr>
              <w:ind w:left="-357" w:right="74"/>
              <w:jc w:val="center"/>
              <w:rPr>
                <w:sz w:val="16"/>
                <w:szCs w:val="16"/>
              </w:rPr>
            </w:pPr>
          </w:p>
          <w:p w:rsidR="00E63B98" w:rsidRDefault="000F641C">
            <w:pPr>
              <w:ind w:left="-357" w:right="74"/>
              <w:jc w:val="center"/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E63B98" w:rsidRDefault="000F641C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Яльчикского </w:t>
            </w:r>
          </w:p>
          <w:p w:rsidR="00E63B98" w:rsidRDefault="000F641C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муниципального округа</w:t>
            </w:r>
          </w:p>
          <w:p w:rsidR="00E63B98" w:rsidRDefault="000F641C">
            <w:pPr>
              <w:pStyle w:val="Heading1"/>
              <w:numPr>
                <w:ilvl w:val="0"/>
                <w:numId w:val="1"/>
              </w:numPr>
              <w:suppressAutoHyphens/>
              <w:ind w:left="-357" w:right="74"/>
            </w:pPr>
            <w:r>
              <w:rPr>
                <w:b/>
                <w:sz w:val="26"/>
              </w:rPr>
              <w:t>ПОСТАНОВЛЕНИЕ</w:t>
            </w:r>
          </w:p>
          <w:p w:rsidR="00E63B98" w:rsidRDefault="00E63B98">
            <w:pPr>
              <w:ind w:left="-357" w:right="72"/>
              <w:jc w:val="center"/>
            </w:pPr>
          </w:p>
          <w:p w:rsidR="00E63B98" w:rsidRDefault="005B5347">
            <w:pPr>
              <w:ind w:left="-360" w:right="72"/>
              <w:jc w:val="center"/>
            </w:pPr>
            <w:r>
              <w:t xml:space="preserve">« 30 </w:t>
            </w:r>
            <w:r w:rsidR="000F641C">
              <w:t>» декабря 2022 г. №</w:t>
            </w:r>
            <w:r>
              <w:t xml:space="preserve"> 38</w:t>
            </w:r>
          </w:p>
          <w:p w:rsidR="00E63B98" w:rsidRDefault="00E63B98">
            <w:pPr>
              <w:jc w:val="center"/>
              <w:rPr>
                <w:sz w:val="16"/>
                <w:szCs w:val="16"/>
              </w:rPr>
            </w:pPr>
          </w:p>
          <w:p w:rsidR="00E63B98" w:rsidRDefault="000F641C">
            <w:pPr>
              <w:jc w:val="center"/>
            </w:pPr>
            <w:r>
              <w:rPr>
                <w:sz w:val="18"/>
                <w:szCs w:val="18"/>
              </w:rPr>
              <w:t>село Яльчики</w:t>
            </w:r>
          </w:p>
        </w:tc>
      </w:tr>
    </w:tbl>
    <w:p w:rsidR="00E63B98" w:rsidRDefault="00E63B98">
      <w:pPr>
        <w:tabs>
          <w:tab w:val="left" w:pos="5954"/>
          <w:tab w:val="left" w:pos="6521"/>
        </w:tabs>
        <w:rPr>
          <w:sz w:val="28"/>
          <w:szCs w:val="28"/>
        </w:rPr>
      </w:pPr>
      <w:bookmarkStart w:id="0" w:name="P95"/>
      <w:bookmarkEnd w:id="0"/>
    </w:p>
    <w:p w:rsidR="00E63B98" w:rsidRDefault="000F641C">
      <w:pPr>
        <w:ind w:right="3826"/>
        <w:jc w:val="both"/>
      </w:pPr>
      <w:r>
        <w:rPr>
          <w:rFonts w:eastAsiaTheme="minorHAnsi"/>
          <w:sz w:val="28"/>
          <w:szCs w:val="28"/>
        </w:rPr>
        <w:t>Об утверждении Порядка составления проекта бюджета Яльчикского муниципального округа Чувашской Республики на очередной финансовый год и плановый период</w:t>
      </w:r>
    </w:p>
    <w:p w:rsidR="00E63B98" w:rsidRDefault="00E63B98">
      <w:pPr>
        <w:ind w:firstLine="540"/>
        <w:jc w:val="both"/>
        <w:rPr>
          <w:rFonts w:eastAsiaTheme="minorHAnsi"/>
          <w:sz w:val="28"/>
          <w:szCs w:val="28"/>
        </w:rPr>
      </w:pPr>
    </w:p>
    <w:p w:rsidR="00E63B98" w:rsidRDefault="000F641C">
      <w:pPr>
        <w:suppressAutoHyphens/>
        <w:ind w:firstLine="567"/>
        <w:jc w:val="both"/>
      </w:pPr>
      <w:r>
        <w:rPr>
          <w:rFonts w:eastAsiaTheme="minorHAnsi"/>
          <w:sz w:val="28"/>
          <w:szCs w:val="28"/>
        </w:rPr>
        <w:t xml:space="preserve">В соответствии со статьями 169 и 184 </w:t>
      </w:r>
      <w:r>
        <w:rPr>
          <w:rFonts w:eastAsiaTheme="minorHAnsi"/>
          <w:sz w:val="28"/>
          <w:szCs w:val="28"/>
        </w:rPr>
        <w:t>Бюджетного кодекса Российской Федерации администрация Яльчикского муниципального округа Чувашской Республики постановляет:</w:t>
      </w:r>
    </w:p>
    <w:p w:rsidR="00E63B98" w:rsidRDefault="000F641C">
      <w:pPr>
        <w:suppressAutoHyphens/>
        <w:ind w:firstLine="567"/>
        <w:jc w:val="both"/>
      </w:pPr>
      <w:r>
        <w:rPr>
          <w:rFonts w:eastAsiaTheme="minorHAnsi"/>
          <w:sz w:val="28"/>
          <w:szCs w:val="28"/>
        </w:rPr>
        <w:t>1. Утвердить прилагаемый Порядок составления проекта бюджета Яльчикского муниципального округа Чувашской Республики на очередной фина</w:t>
      </w:r>
      <w:r>
        <w:rPr>
          <w:rFonts w:eastAsiaTheme="minorHAnsi"/>
          <w:sz w:val="28"/>
          <w:szCs w:val="28"/>
        </w:rPr>
        <w:t>нсовый год и плановый период.</w:t>
      </w:r>
    </w:p>
    <w:p w:rsidR="00E63B98" w:rsidRDefault="000F641C">
      <w:pPr>
        <w:suppressAutoHyphens/>
        <w:ind w:firstLine="567"/>
        <w:jc w:val="both"/>
      </w:pPr>
      <w:r>
        <w:rPr>
          <w:rFonts w:eastAsiaTheme="minorHAnsi"/>
          <w:sz w:val="28"/>
          <w:szCs w:val="28"/>
        </w:rPr>
        <w:t xml:space="preserve">2. Признать утратившим силу постановление администрации Яльчикского района Чувашской Республики от 25.12.2019 г. № 794 «О порядке составления проекта бюджета Яльчикского района Чувашской Республики на очередной финансовый год </w:t>
      </w:r>
      <w:r>
        <w:rPr>
          <w:rFonts w:eastAsiaTheme="minorHAnsi"/>
          <w:sz w:val="28"/>
          <w:szCs w:val="28"/>
        </w:rPr>
        <w:t>и плановый период».</w:t>
      </w:r>
    </w:p>
    <w:p w:rsidR="00E63B98" w:rsidRDefault="000F641C">
      <w:pPr>
        <w:suppressAutoHyphens/>
        <w:ind w:firstLine="567"/>
        <w:jc w:val="both"/>
      </w:pPr>
      <w:r>
        <w:rPr>
          <w:rFonts w:eastAsiaTheme="minorHAnsi"/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              1 января 2023 года.</w:t>
      </w:r>
    </w:p>
    <w:p w:rsidR="00E63B98" w:rsidRDefault="00E63B98">
      <w:pPr>
        <w:ind w:firstLine="567"/>
        <w:contextualSpacing/>
        <w:jc w:val="both"/>
        <w:rPr>
          <w:bCs/>
          <w:sz w:val="28"/>
          <w:szCs w:val="28"/>
        </w:rPr>
      </w:pPr>
    </w:p>
    <w:p w:rsidR="00E63B98" w:rsidRDefault="00E63B98">
      <w:pPr>
        <w:ind w:firstLine="567"/>
        <w:contextualSpacing/>
        <w:jc w:val="both"/>
        <w:rPr>
          <w:bCs/>
          <w:sz w:val="28"/>
          <w:szCs w:val="28"/>
        </w:rPr>
      </w:pPr>
    </w:p>
    <w:p w:rsidR="00E63B98" w:rsidRDefault="00E63B98">
      <w:pPr>
        <w:rPr>
          <w:sz w:val="28"/>
          <w:szCs w:val="28"/>
        </w:rPr>
      </w:pPr>
    </w:p>
    <w:p w:rsidR="00E63B98" w:rsidRDefault="00E63B98">
      <w:pPr>
        <w:rPr>
          <w:sz w:val="28"/>
          <w:szCs w:val="28"/>
        </w:rPr>
      </w:pPr>
    </w:p>
    <w:p w:rsidR="00E63B98" w:rsidRDefault="00E63B98">
      <w:pPr>
        <w:rPr>
          <w:sz w:val="28"/>
          <w:szCs w:val="28"/>
        </w:rPr>
      </w:pPr>
    </w:p>
    <w:p w:rsidR="00E63B98" w:rsidRDefault="00E63B98">
      <w:pPr>
        <w:rPr>
          <w:sz w:val="28"/>
          <w:szCs w:val="28"/>
        </w:rPr>
      </w:pPr>
    </w:p>
    <w:p w:rsidR="00E63B98" w:rsidRDefault="000F641C">
      <w:pPr>
        <w:rPr>
          <w:sz w:val="28"/>
          <w:szCs w:val="28"/>
        </w:rPr>
      </w:pPr>
      <w:r>
        <w:rPr>
          <w:sz w:val="28"/>
          <w:szCs w:val="28"/>
        </w:rPr>
        <w:t xml:space="preserve">Глава Яльчикского </w:t>
      </w:r>
    </w:p>
    <w:p w:rsidR="00E63B98" w:rsidRDefault="000F641C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63B98" w:rsidRDefault="000F641C">
      <w:r>
        <w:rPr>
          <w:sz w:val="28"/>
          <w:szCs w:val="28"/>
        </w:rPr>
        <w:t xml:space="preserve">Чувашской Республики                                                               Л.В. Левый   </w:t>
      </w:r>
    </w:p>
    <w:p w:rsidR="00E63B98" w:rsidRDefault="00E63B98">
      <w:pPr>
        <w:widowControl w:val="0"/>
        <w:ind w:left="5387"/>
        <w:rPr>
          <w:caps/>
          <w:color w:val="000000"/>
          <w:sz w:val="28"/>
          <w:szCs w:val="28"/>
        </w:rPr>
      </w:pPr>
    </w:p>
    <w:p w:rsidR="00E63B98" w:rsidRDefault="00E63B98">
      <w:pPr>
        <w:widowControl w:val="0"/>
        <w:ind w:left="4536"/>
        <w:jc w:val="right"/>
        <w:rPr>
          <w:color w:val="000000"/>
          <w:sz w:val="28"/>
          <w:szCs w:val="28"/>
        </w:rPr>
      </w:pPr>
    </w:p>
    <w:p w:rsidR="00E63B98" w:rsidRDefault="00E63B98">
      <w:pPr>
        <w:widowControl w:val="0"/>
        <w:ind w:left="4536"/>
        <w:jc w:val="right"/>
        <w:rPr>
          <w:color w:val="000000"/>
          <w:sz w:val="28"/>
          <w:szCs w:val="28"/>
        </w:rPr>
      </w:pPr>
    </w:p>
    <w:p w:rsidR="00E63B98" w:rsidRDefault="00E63B98">
      <w:pPr>
        <w:widowControl w:val="0"/>
        <w:ind w:left="4536"/>
        <w:jc w:val="right"/>
        <w:rPr>
          <w:color w:val="000000"/>
          <w:sz w:val="28"/>
          <w:szCs w:val="28"/>
        </w:rPr>
      </w:pPr>
    </w:p>
    <w:p w:rsidR="00E63B98" w:rsidRDefault="00E63B98">
      <w:pPr>
        <w:widowControl w:val="0"/>
        <w:ind w:left="4536"/>
        <w:jc w:val="right"/>
        <w:rPr>
          <w:color w:val="000000"/>
          <w:sz w:val="28"/>
          <w:szCs w:val="28"/>
        </w:rPr>
      </w:pPr>
    </w:p>
    <w:p w:rsidR="00E63B98" w:rsidRDefault="00E63B98">
      <w:pPr>
        <w:widowControl w:val="0"/>
        <w:ind w:left="4536"/>
        <w:jc w:val="right"/>
        <w:rPr>
          <w:color w:val="000000"/>
          <w:sz w:val="28"/>
          <w:szCs w:val="28"/>
        </w:rPr>
      </w:pPr>
    </w:p>
    <w:p w:rsidR="00E63B98" w:rsidRDefault="000F641C">
      <w:pPr>
        <w:widowControl w:val="0"/>
        <w:ind w:left="4536"/>
        <w:jc w:val="right"/>
      </w:pPr>
      <w:r>
        <w:rPr>
          <w:rFonts w:cs="Arial"/>
          <w:color w:val="000000"/>
          <w:sz w:val="28"/>
          <w:szCs w:val="28"/>
        </w:rPr>
        <w:lastRenderedPageBreak/>
        <w:t>Утвержден</w:t>
      </w:r>
    </w:p>
    <w:p w:rsidR="00E63B98" w:rsidRDefault="000F641C">
      <w:pPr>
        <w:widowControl w:val="0"/>
        <w:ind w:left="4536"/>
        <w:jc w:val="right"/>
      </w:pPr>
      <w:r>
        <w:rPr>
          <w:rFonts w:cs="Arial"/>
          <w:color w:val="000000"/>
          <w:sz w:val="28"/>
          <w:szCs w:val="28"/>
        </w:rPr>
        <w:t>постановлением администрации</w:t>
      </w:r>
      <w:r>
        <w:rPr>
          <w:rFonts w:cs="Arial"/>
          <w:sz w:val="28"/>
          <w:szCs w:val="28"/>
        </w:rPr>
        <w:t xml:space="preserve"> Яльчикского муниципального округа </w:t>
      </w:r>
    </w:p>
    <w:p w:rsidR="00E63B98" w:rsidRDefault="000F641C">
      <w:pPr>
        <w:widowControl w:val="0"/>
        <w:ind w:left="4536"/>
        <w:jc w:val="right"/>
      </w:pPr>
      <w:r>
        <w:rPr>
          <w:rFonts w:cs="Arial"/>
          <w:color w:val="000000"/>
          <w:sz w:val="28"/>
          <w:szCs w:val="28"/>
        </w:rPr>
        <w:t>Чувашской Республики</w:t>
      </w:r>
    </w:p>
    <w:p w:rsidR="00E63B98" w:rsidRDefault="005B5347">
      <w:pPr>
        <w:widowControl w:val="0"/>
        <w:ind w:left="4536"/>
        <w:jc w:val="right"/>
      </w:pPr>
      <w:r>
        <w:rPr>
          <w:color w:val="000000"/>
          <w:sz w:val="28"/>
          <w:szCs w:val="28"/>
        </w:rPr>
        <w:t>от 30.12.2022 № 38</w:t>
      </w:r>
    </w:p>
    <w:p w:rsidR="00E63B98" w:rsidRDefault="00E63B98">
      <w:pPr>
        <w:widowControl w:val="0"/>
        <w:ind w:left="5387"/>
        <w:rPr>
          <w:color w:val="000000"/>
          <w:sz w:val="28"/>
          <w:szCs w:val="28"/>
        </w:rPr>
      </w:pPr>
    </w:p>
    <w:p w:rsidR="00E63B98" w:rsidRDefault="00E63B98">
      <w:pPr>
        <w:ind w:firstLine="540"/>
        <w:jc w:val="center"/>
        <w:rPr>
          <w:b/>
          <w:sz w:val="28"/>
          <w:szCs w:val="28"/>
        </w:rPr>
      </w:pPr>
    </w:p>
    <w:p w:rsidR="00E63B98" w:rsidRDefault="000F641C">
      <w:pPr>
        <w:jc w:val="center"/>
      </w:pPr>
      <w:r>
        <w:rPr>
          <w:b/>
          <w:sz w:val="28"/>
          <w:szCs w:val="28"/>
        </w:rPr>
        <w:t>ПОРЯДОК</w:t>
      </w:r>
    </w:p>
    <w:p w:rsidR="00E63B98" w:rsidRDefault="000F641C">
      <w:pPr>
        <w:jc w:val="center"/>
      </w:pPr>
      <w:r>
        <w:rPr>
          <w:b/>
          <w:sz w:val="28"/>
          <w:szCs w:val="28"/>
        </w:rPr>
        <w:t>СОСТАВЛЕНИЯ ПРОЕКТА БЮДЖЕТА</w:t>
      </w:r>
      <w:r>
        <w:rPr>
          <w:b/>
          <w:sz w:val="28"/>
          <w:szCs w:val="28"/>
        </w:rPr>
        <w:t xml:space="preserve"> ЯЛЬЧИКСКОГО МУНИЦИПАЛЬНОГО ОКРУГА ЧУВАШСКОЙ РЕСПУБЛИКИ НА ОЧЕРЕДНОЙ ФИНАНСОВЫЙ ГОД И ПЛАНОВЫЙ ПЕРИОД</w:t>
      </w:r>
    </w:p>
    <w:p w:rsidR="00E63B98" w:rsidRDefault="00E63B98">
      <w:pPr>
        <w:jc w:val="center"/>
        <w:rPr>
          <w:b/>
          <w:sz w:val="28"/>
          <w:szCs w:val="28"/>
        </w:rPr>
      </w:pP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1. Администрация Яльчикского муниципального округа Чувашской Республики при составлении проекта бюджета Яльчикского муниципального округа Чувашской Респу</w:t>
      </w:r>
      <w:r>
        <w:rPr>
          <w:bCs/>
          <w:sz w:val="28"/>
          <w:szCs w:val="28"/>
        </w:rPr>
        <w:t>блики на очередной финансовый год и на плановый период: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1.1. одобряет основные направления бюджетной и налоговой политики Яльчикского муниципального округа Чувашской Республики на очередной финансовый год и на плановый период;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1.2. одобряет основные показа</w:t>
      </w:r>
      <w:r>
        <w:rPr>
          <w:bCs/>
          <w:sz w:val="28"/>
          <w:szCs w:val="28"/>
        </w:rPr>
        <w:t>тели прогноза социально-экономического развития Яльчикского муниципального округа Чувашской Республики на очередной финансовый год и на плановый период, прогноз социально-экономического развития Яльчикского муниципального округа Чувашской Республики на оче</w:t>
      </w:r>
      <w:r>
        <w:rPr>
          <w:bCs/>
          <w:sz w:val="28"/>
          <w:szCs w:val="28"/>
        </w:rPr>
        <w:t>редной финансовый год и на плановый период, содержащий основные макроэкономические показатели, характеризующие состояние экономики;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1.3. утверждает прогноз социально-экономического развития Яльчикского муниципального округа Чувашской Республики на долгосро</w:t>
      </w:r>
      <w:r>
        <w:rPr>
          <w:bCs/>
          <w:sz w:val="28"/>
          <w:szCs w:val="28"/>
        </w:rPr>
        <w:t>чный период;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1.4. рассматривает и принимает нормативные правовые акты, представляемые субъектами бюджетного планирования в процессе составления проекта бюджета Яльчикского муниципального округа Чувашской Республики и разработки прогноза социально-экономиче</w:t>
      </w:r>
      <w:r>
        <w:rPr>
          <w:bCs/>
          <w:sz w:val="28"/>
          <w:szCs w:val="28"/>
        </w:rPr>
        <w:t>ского развития Яльчикского муниципального округа Чувашской Республики на очередной финансовый год и на плановый период, прогноза социально-экономического развития Яльчикского муниципального округа Чувашской Республики на долгосрочный период;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 xml:space="preserve">1.5. одобряет </w:t>
      </w:r>
      <w:r>
        <w:rPr>
          <w:bCs/>
          <w:sz w:val="28"/>
          <w:szCs w:val="28"/>
        </w:rPr>
        <w:t>проект решения Собрания депутатов Яльчикского муниципального округа Чувашской Республики о бюджете Яльчикского муниципального округа Чувашской Республики на очередной финансовый год и на плановый период, документы и материалы, обязательные для предоставлен</w:t>
      </w:r>
      <w:r>
        <w:rPr>
          <w:bCs/>
          <w:sz w:val="28"/>
          <w:szCs w:val="28"/>
        </w:rPr>
        <w:t>ия в Собрание депутатов Яльчикского муниципального округа Чувашской Республики одновременно с указанным проектом.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2. Финансовый отдел администрации Яльчикского муниципального округа Чувашской Республики (далее - финансовый отдел) организует составление и с</w:t>
      </w:r>
      <w:r>
        <w:rPr>
          <w:bCs/>
          <w:sz w:val="28"/>
          <w:szCs w:val="28"/>
        </w:rPr>
        <w:t xml:space="preserve">оставляет проект бюджета Яльчикского муниципального </w:t>
      </w:r>
      <w:r>
        <w:rPr>
          <w:bCs/>
          <w:sz w:val="28"/>
          <w:szCs w:val="28"/>
        </w:rPr>
        <w:lastRenderedPageBreak/>
        <w:t>округа Чувашской Республики на очередной финансовый год и на плановый период, в том числе: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 xml:space="preserve">2.1. разрабатывает основные направления бюджетной и налоговой политики Яльчикского муниципального округа </w:t>
      </w:r>
      <w:r>
        <w:rPr>
          <w:bCs/>
          <w:sz w:val="28"/>
          <w:szCs w:val="28"/>
        </w:rPr>
        <w:t>Чувашской Республики на очередной финансовый год и на плановый период;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2.2. осуществляет разработку основных характеристик бюджета Яльчикского муниципального округа Чувашской Республики, а также распределение расходов бюджета Яльчикского муниципального окр</w:t>
      </w:r>
      <w:r>
        <w:rPr>
          <w:bCs/>
          <w:sz w:val="28"/>
          <w:szCs w:val="28"/>
        </w:rPr>
        <w:t>уга Чувашской Республики на исполнение действующих и принимаемых расходных обязательств на очередной финансовый год и на плановый период в соответствии с бюджетной классификацией;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2.3. разрабатывает прогноз основных параметров (общий объем доходов, общий о</w:t>
      </w:r>
      <w:r>
        <w:rPr>
          <w:bCs/>
          <w:sz w:val="28"/>
          <w:szCs w:val="28"/>
        </w:rPr>
        <w:t>бъем расходов, дефицита (профицита) бюджета) бюджета Яльчикского муниципального округа Чувашской Республики на очередной финансовый год и на плановый период;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2.4. разрабатывает проект бюджетного прогноза (проект изменений бюджетного прогноза) Яльчикского м</w:t>
      </w:r>
      <w:r>
        <w:rPr>
          <w:bCs/>
          <w:sz w:val="28"/>
          <w:szCs w:val="28"/>
        </w:rPr>
        <w:t>униципального округа Чувашской Республики на долгосрочный период;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2.5. формирует перечень главных администраторов доходов бюджета Яльчикского муниципального округа Чувашской Республики и главных администраторов источников финансирования дефицита бюджета Ял</w:t>
      </w:r>
      <w:r>
        <w:rPr>
          <w:bCs/>
          <w:sz w:val="28"/>
          <w:szCs w:val="28"/>
        </w:rPr>
        <w:t>ьчикского муниципального округа Чувашской Республики, подготавливает совместно с ними прогноз по статьям классификации доходов бюджета Яльчикского муниципального округа Чувашской Республики и источникам финансирования дефицита бюджета Яльчикского муниципал</w:t>
      </w:r>
      <w:r>
        <w:rPr>
          <w:bCs/>
          <w:sz w:val="28"/>
          <w:szCs w:val="28"/>
        </w:rPr>
        <w:t>ьного округа Чувашской Республики на очередной финансовый год и на плановый период;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2.6. разрабатывает и направляет не позднее 20 октября текущего финансового года: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главным распорядителям средств бюджета Яльчикского муниципального округа Чувашской Республи</w:t>
      </w:r>
      <w:r>
        <w:rPr>
          <w:bCs/>
          <w:sz w:val="28"/>
          <w:szCs w:val="28"/>
        </w:rPr>
        <w:t>ки и (или) главным администраторам доходов бюджета Яльчикского муниципального округа Чувашской Республики (главным администраторам источников финансирования дефицита бюджета Яльчикского муниципального округа Чувашской Республики) (далее - субъекты бюджетно</w:t>
      </w:r>
      <w:r>
        <w:rPr>
          <w:bCs/>
          <w:sz w:val="28"/>
          <w:szCs w:val="28"/>
        </w:rPr>
        <w:t>го планирования):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проектировки изменений предельных объемов бюджетных ассигнований бюджета Яльчикского муниципального округа Чувашской Республики на исполнение действующих расходных обязательств в очередном финансовом году и первом году планового периода;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проектировки предельных объемов бюджетных ассигнований бюджета Яльчикского муниципального округа Чувашской Республики на исполнение действующих расходных обязательств во втором году планового периода;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проектировки распределения бюджетных ассигнований бюдже</w:t>
      </w:r>
      <w:r>
        <w:rPr>
          <w:bCs/>
          <w:sz w:val="28"/>
          <w:szCs w:val="28"/>
        </w:rPr>
        <w:t>та Яльчикского муниципального округа Чувашской Республики на исполнение принимаемых расходных обязательств в очередном финансовом году и плановом периоде;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lastRenderedPageBreak/>
        <w:t>отделу экономики, имущественных, земельных отношений и инвестиционной деятельности администрации Яльч</w:t>
      </w:r>
      <w:r>
        <w:rPr>
          <w:bCs/>
          <w:sz w:val="28"/>
          <w:szCs w:val="28"/>
        </w:rPr>
        <w:t>икского муниципального округа Чувашской Республики (далее - отдел экономики) проектировки предельных объемов бюджетных ассигнований на реализацию адресной инвестиционной программы Яльчикского муниципального округа Чувашской Республики, включая предельные о</w:t>
      </w:r>
      <w:r>
        <w:rPr>
          <w:bCs/>
          <w:sz w:val="28"/>
          <w:szCs w:val="28"/>
        </w:rPr>
        <w:t>бъемы ассигнований на осуществление капитальных вложений в объекты капитального строительства муниципальной собственности Яльчикского муниципального округа Чувашской Республики или приобретение объектов недвижимого имущества в муниципальную собственность Я</w:t>
      </w:r>
      <w:r>
        <w:rPr>
          <w:bCs/>
          <w:sz w:val="28"/>
          <w:szCs w:val="28"/>
        </w:rPr>
        <w:t>льчикского муниципального округа Чувашской Республики (далее - субсидии в объекты муниципальной собственности Яльчикского муниципального округа Чувашской Республики), с указанием разделов и подразделов классификации расходов бюджета Яльчикского муниципальн</w:t>
      </w:r>
      <w:r>
        <w:rPr>
          <w:bCs/>
          <w:sz w:val="28"/>
          <w:szCs w:val="28"/>
        </w:rPr>
        <w:t>ого округа Чувашской Республики.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2.7. осуществляет методологическое руководство подготовкой проектировок бюджетных ассигнований бюджета Яльчикского муниципального округа Чувашской Республики на очередной финансовый год и на плановый период субъектами бюдже</w:t>
      </w:r>
      <w:r>
        <w:rPr>
          <w:bCs/>
          <w:sz w:val="28"/>
          <w:szCs w:val="28"/>
        </w:rPr>
        <w:t>тного планирования;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2.8. направляет не позднее 1 октября текущего финансового года главным распорядителям средств бюджета Яльчикского муниципального округа Чувашской Республики методику планирования бюджета Яльчикского муниципального округа Чувашской Респу</w:t>
      </w:r>
      <w:r>
        <w:rPr>
          <w:bCs/>
          <w:sz w:val="28"/>
          <w:szCs w:val="28"/>
        </w:rPr>
        <w:t>блики на очередной финансовый год и плановый период;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2.9. ведет реестр расходных обязательств Яльчикского муниципального округа Чувашской Республики и представляет в Министерство финансов Чувашской Республики в сроки, установленные указанным министерством;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2.10. представляет в Министерство финансов Чувашской Республики отчет об исполнении бюджета Яльчикского муниципального округа Чувашской Республики за предыдущий год в сроки, установленные указанным министерством;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2.11. разрабатывает проект программы муниц</w:t>
      </w:r>
      <w:r>
        <w:rPr>
          <w:bCs/>
          <w:sz w:val="28"/>
          <w:szCs w:val="28"/>
        </w:rPr>
        <w:t>ипальных внутренних заимствований Яльчикского муниципального округа Чувашской Республики на очередной финансовый год и на плановый период;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 xml:space="preserve">2.12. разрабатывает проект программы муниципальных гарантий Яльчикского муниципального округа Чувашской Республики в </w:t>
      </w:r>
      <w:r>
        <w:rPr>
          <w:bCs/>
          <w:sz w:val="28"/>
          <w:szCs w:val="28"/>
        </w:rPr>
        <w:t>валюте Российской Федерации на очередной финансовый год и на плановый период;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2.13. осуществляет оценку ожидаемого исполнения бюджета Яльчикского муниципального округа Чувашской Республики за текущий финансовый год;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2.14. формирует и представляет в админис</w:t>
      </w:r>
      <w:r>
        <w:rPr>
          <w:bCs/>
          <w:sz w:val="28"/>
          <w:szCs w:val="28"/>
        </w:rPr>
        <w:t>трацию Яльчикского муниципального округа Чувашской Республики проект решения Собрания депутатов Яльчикского муниципального округа Чувашской Республики Чувашской Республики о бюджете Яльчикского муниципального округа Чувашской Республики на очередной финанс</w:t>
      </w:r>
      <w:r>
        <w:rPr>
          <w:bCs/>
          <w:sz w:val="28"/>
          <w:szCs w:val="28"/>
        </w:rPr>
        <w:t xml:space="preserve">овый год и на плановый период, а также документы и материалы, обязательные для представления в Собрание депутатов Яльчикского муниципального округа Чувашской </w:t>
      </w:r>
      <w:r>
        <w:rPr>
          <w:bCs/>
          <w:sz w:val="28"/>
          <w:szCs w:val="28"/>
        </w:rPr>
        <w:lastRenderedPageBreak/>
        <w:t>Республики Чувашской Республики одновременно с указанным проектом, не позднее 15 ноября текущего ф</w:t>
      </w:r>
      <w:r>
        <w:rPr>
          <w:bCs/>
          <w:sz w:val="28"/>
          <w:szCs w:val="28"/>
        </w:rPr>
        <w:t>инансового года;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2.15. разрабатывает предложения о мерах по реализации решения Собрания депутатов Яльчикского муниципального округа Чувашской Республики Чувашской Республики о бюджете Яльчикского муниципального округа Чувашской Республики на очередной фина</w:t>
      </w:r>
      <w:r>
        <w:rPr>
          <w:bCs/>
          <w:sz w:val="28"/>
          <w:szCs w:val="28"/>
        </w:rPr>
        <w:t>нсовый год и на плановый период не позднее 25 декабря текущего финансового года.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2.16. р</w:t>
      </w:r>
      <w:r>
        <w:rPr>
          <w:bCs/>
          <w:sz w:val="28"/>
          <w:szCs w:val="28"/>
        </w:rPr>
        <w:t>азрабатывает и вносит на рассмотрение администрации Яльчикского муниципального округа Чувашской Республики проект постановления администрации Яльчикского муниципального</w:t>
      </w:r>
      <w:r>
        <w:rPr>
          <w:bCs/>
          <w:sz w:val="28"/>
          <w:szCs w:val="28"/>
        </w:rPr>
        <w:t xml:space="preserve"> округа Чувашской Республики об утверждении бюджетного прогноза (изменений бюджетного прогноза) Яльчикского муниципального округа Чувашской Республики на долгосрочный период в двухмесячный срок со дня опубликования решения Собрания депутатов Яльчикского му</w:t>
      </w:r>
      <w:r>
        <w:rPr>
          <w:bCs/>
          <w:sz w:val="28"/>
          <w:szCs w:val="28"/>
        </w:rPr>
        <w:t>ниципального округа Чувашской Республики о бюджете Яльчикского муниципального округа Чувашской Республики на очередной финансовый год и плановый период.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 xml:space="preserve">3. Отдел экономики при составлении проекта бюджета Яльчикского муниципального округа Чувашской </w:t>
      </w:r>
      <w:r>
        <w:rPr>
          <w:bCs/>
          <w:sz w:val="28"/>
          <w:szCs w:val="28"/>
        </w:rPr>
        <w:t>Республики на очередной финансовый год и на плановый период: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3.1. организует и координирует работу субъектов бюджетного планирования по подготовке и представлению в соответствующие органы исполнительной власти Чувашской Республики предложений о выделении с</w:t>
      </w:r>
      <w:r>
        <w:rPr>
          <w:bCs/>
          <w:sz w:val="28"/>
          <w:szCs w:val="28"/>
        </w:rPr>
        <w:t>убсидий из республиканского бюджета Чувашской Республики на реализацию на территории Яльчикского муниципального округа Чувашской Республики муниципальных программ Яльчикского муниципального округа Чувашской Республики, реализуемых на территории Яльчикского</w:t>
      </w:r>
      <w:r>
        <w:rPr>
          <w:bCs/>
          <w:sz w:val="28"/>
          <w:szCs w:val="28"/>
        </w:rPr>
        <w:t xml:space="preserve"> муниципального округа Чувашской Республики, бюджетных инвестиций в объекты капитального строительства в сроки, установленные Кабинетом Министров Чувашской Республики;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3.2. разрабатывает сводный годовой отчет о ходе реализации и об оценке эффективности мун</w:t>
      </w:r>
      <w:r>
        <w:rPr>
          <w:bCs/>
          <w:sz w:val="28"/>
          <w:szCs w:val="28"/>
        </w:rPr>
        <w:t>иципальных программ Яльчикского муниципального округа Чувашской Республики и представляет его в администрацию Яльчикского муниципального округа Чувашской Республики и финансовый отдел до 1 марта текущего финансового года.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 xml:space="preserve">3.3. разрабатывает и представляет </w:t>
      </w:r>
      <w:r>
        <w:rPr>
          <w:bCs/>
          <w:sz w:val="28"/>
          <w:szCs w:val="28"/>
        </w:rPr>
        <w:t>на рассмотрение администрации Яльчикского муниципального округа Чувашской Республики не позднее 1 ноября текущего финансового года: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основные показатели прогноза социально-экономического развития Яльчикского муниципального округа Чувашской Республики на оче</w:t>
      </w:r>
      <w:r>
        <w:rPr>
          <w:bCs/>
          <w:sz w:val="28"/>
          <w:szCs w:val="28"/>
        </w:rPr>
        <w:t>редной финансовый год и на плановый период;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прогноз социально-экономического развития (изменения прогноза социально-экономического развития) Яльчикского муниципального округа Чувашской Республики на долгосрочный период;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 xml:space="preserve">3.4. рассматривает в соответствии с </w:t>
      </w:r>
      <w:r>
        <w:rPr>
          <w:bCs/>
          <w:sz w:val="28"/>
          <w:szCs w:val="28"/>
        </w:rPr>
        <w:t xml:space="preserve">нормативными правовыми актами Яльчикского муниципального округа Чувашской Республики предложения, </w:t>
      </w:r>
      <w:r>
        <w:rPr>
          <w:bCs/>
          <w:sz w:val="28"/>
          <w:szCs w:val="28"/>
        </w:rPr>
        <w:lastRenderedPageBreak/>
        <w:t>представленные субъектами бюджетного планирования для реализации за счет средств бюджета Яльчикского муниципального округа Чувашской Республики начиная с очер</w:t>
      </w:r>
      <w:r>
        <w:rPr>
          <w:bCs/>
          <w:sz w:val="28"/>
          <w:szCs w:val="28"/>
        </w:rPr>
        <w:t>едного финансового года о: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проектах муниципальных программ Яльчикского муниципального округа Чувашской Республики, в том числе бюджетных инвестициях в объекты капитального строительства;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 xml:space="preserve">внесении изменений в муниципальные программы Яльчикского </w:t>
      </w:r>
      <w:r>
        <w:rPr>
          <w:bCs/>
          <w:sz w:val="28"/>
          <w:szCs w:val="28"/>
        </w:rPr>
        <w:t>муниципального округа Чувашской Республики с учетом их социальной и экономической эффективности;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3.5. представляет в финансовый отдел до 10 октября текущего финансового года предложения по формированию объемов бюджетных инвестиций в разрезе муниципальных з</w:t>
      </w:r>
      <w:r>
        <w:rPr>
          <w:bCs/>
          <w:sz w:val="28"/>
          <w:szCs w:val="28"/>
        </w:rPr>
        <w:t>аказчиков с их разбивкой по программной и непрограммной частям, видам экономической деятельности (отраслям) и формам собственности объектов капитального строительства;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3.6. направляет в финансовый отдел до 25 октября текущего финансового года: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предваритель</w:t>
      </w:r>
      <w:r>
        <w:rPr>
          <w:bCs/>
          <w:sz w:val="28"/>
          <w:szCs w:val="28"/>
        </w:rPr>
        <w:t>ные итоги социально-экономического развития Яльчикского муниципального округа Чувашской Республики за истекший период текущего финансового года и ожидаемые итоги социально-экономического развития Яльчикского муниципального округа Чувашской Республики за те</w:t>
      </w:r>
      <w:r>
        <w:rPr>
          <w:bCs/>
          <w:sz w:val="28"/>
          <w:szCs w:val="28"/>
        </w:rPr>
        <w:t>кущий финансовый год;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прогноз социально-экономического развития Яльчикского муниципального округа Чувашской Республики на очередной финансовый год и на плановый период;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паспорта (проекты паспортов) муниципальных программ Яльчикского муниципального округа Ч</w:t>
      </w:r>
      <w:r>
        <w:rPr>
          <w:bCs/>
          <w:sz w:val="28"/>
          <w:szCs w:val="28"/>
        </w:rPr>
        <w:t>увашской Республики;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3.7. разрабатывает проект прогнозного плана (программы) приватизации муниципального имущества Яльчикского муниципального округа Чувашской Республики на очередной финансовый год и на плановый период и представляет на рассмотрение админи</w:t>
      </w:r>
      <w:r>
        <w:rPr>
          <w:bCs/>
          <w:sz w:val="28"/>
          <w:szCs w:val="28"/>
        </w:rPr>
        <w:t>страции Яльчикского муниципального округа Чувашской Республики не позднее 1 ноября текущего финансового года;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представляет в финансовый отдел данные по прогнозному плану (программе) приватизации муниципального имущества Яльчикского муниципального округа Чу</w:t>
      </w:r>
      <w:r>
        <w:rPr>
          <w:bCs/>
          <w:sz w:val="28"/>
          <w:szCs w:val="28"/>
        </w:rPr>
        <w:t>вашской Республики на очередной финансовый год и на плановый период не позднее 1 октября текущего финансового года.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4. При составлении проекта бюджета Яльчикского муниципального округа Чувашской Республики на очередной финансовый год и плановый период субъ</w:t>
      </w:r>
      <w:r>
        <w:rPr>
          <w:bCs/>
          <w:sz w:val="28"/>
          <w:szCs w:val="28"/>
        </w:rPr>
        <w:t>екты бюджетного планирования: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4.1. представляют до 1 марта текущего финансового года годовые отчеты и доклады о ходе реализации муниципальных программ Яльчикского муниципального округа Чувашской Республики в отдел экономики;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4.2. подготавливают и представл</w:t>
      </w:r>
      <w:r>
        <w:rPr>
          <w:bCs/>
          <w:sz w:val="28"/>
          <w:szCs w:val="28"/>
        </w:rPr>
        <w:t>яют: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 xml:space="preserve">в финансовый отдел и отдел экономики не позднее 1 июня текущего финансового года результаты проведения оценки качества оказания муниципальных услуг муниципальными учреждениями Яльчикского </w:t>
      </w:r>
      <w:r>
        <w:rPr>
          <w:bCs/>
          <w:sz w:val="28"/>
          <w:szCs w:val="28"/>
        </w:rPr>
        <w:lastRenderedPageBreak/>
        <w:t>муниципального округа Чувашской Республики за отчетный финансов</w:t>
      </w:r>
      <w:r>
        <w:rPr>
          <w:bCs/>
          <w:sz w:val="28"/>
          <w:szCs w:val="28"/>
        </w:rPr>
        <w:t>ый год;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в финансовый отдел в электронном виде не позднее 10 октября текущего финансового года: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проекты муниципальных заданий на оказание муниципальных услуг (выполнение работ) муниципальными учреждениями Яльчикского муниципального округа Чувашской Республи</w:t>
      </w:r>
      <w:r>
        <w:rPr>
          <w:bCs/>
          <w:sz w:val="28"/>
          <w:szCs w:val="28"/>
        </w:rPr>
        <w:t>ки на очередной финансовый год и на плановый период;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расчет предварительного объема бюджетных ассигнований на финансовое обеспечение выполнения муниципального задания на оказание муниципальных услуг (выполнение работ) муниципальными учреждениями Яльчикског</w:t>
      </w:r>
      <w:r>
        <w:rPr>
          <w:bCs/>
          <w:sz w:val="28"/>
          <w:szCs w:val="28"/>
        </w:rPr>
        <w:t xml:space="preserve">о муниципального округа Чувашской Республики на очередной финансовый год и на плановый период (в отношении бюджетных и автономных учреждений Яльчикского муниципального округа Чувашской Республики с учетом проведенной оценки качества оказания муниципальных </w:t>
      </w:r>
      <w:r>
        <w:rPr>
          <w:bCs/>
          <w:sz w:val="28"/>
          <w:szCs w:val="28"/>
        </w:rPr>
        <w:t>услуг);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4.3. представляют в финансовый отдел не позднее 25 октября текущего финансового года предложения о распределении предельных объемов бюджетного финансирования на очередной финансовый год и на плановый период в соответствии с бюджетной классификацией</w:t>
      </w:r>
      <w:r>
        <w:rPr>
          <w:bCs/>
          <w:sz w:val="28"/>
          <w:szCs w:val="28"/>
        </w:rPr>
        <w:t xml:space="preserve"> Российской Федерации и по соответствующим главным распорядителям, получателям средств бюджета Яльчикского муниципального округа Чувашской Республики и согласно объемам бюджетных ассигнований, доведенным финансовым отделом, с пояснительной запиской;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4.4. ф</w:t>
      </w:r>
      <w:r>
        <w:rPr>
          <w:bCs/>
          <w:sz w:val="28"/>
          <w:szCs w:val="28"/>
        </w:rPr>
        <w:t>ормируют в порядке, установленном нормативными правовыми актами администрации Яльчикского муниципального округа Чувашской Республики, муниципальные задания на оказание муниципальных услуг (выполнение работ) муниципальными учреждениями Яльчикского муниципал</w:t>
      </w:r>
      <w:r>
        <w:rPr>
          <w:bCs/>
          <w:sz w:val="28"/>
          <w:szCs w:val="28"/>
        </w:rPr>
        <w:t>ьного округа Чувашской Республики на очередной финансовый год и плановый период и утверждают их в срок не позднее одного месяца со дня официального опубликования решения Собрания депутатов Яльчикского муниципального округа Чувашской Республики о бюджете Ял</w:t>
      </w:r>
      <w:r>
        <w:rPr>
          <w:bCs/>
          <w:sz w:val="28"/>
          <w:szCs w:val="28"/>
        </w:rPr>
        <w:t>ьчикского муниципального округа Чувашской Республики на очередной финансовый год и плановый период;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4.5. подготавливают другие документы и материалы, необходимые для составления проекта бюджета Яльчикского муниципального округа Чувашской Республики на очер</w:t>
      </w:r>
      <w:r>
        <w:rPr>
          <w:bCs/>
          <w:sz w:val="28"/>
          <w:szCs w:val="28"/>
        </w:rPr>
        <w:t>едной финансовый год и на плановый период.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5. Взаимодействие субъекта бюджетного планирования с находящимися в его ведении главными распорядителями и получателями средств бюджета Яльчикского муниципального округа Чувашской Республики при осуществлении полн</w:t>
      </w:r>
      <w:r>
        <w:rPr>
          <w:bCs/>
          <w:sz w:val="28"/>
          <w:szCs w:val="28"/>
        </w:rPr>
        <w:t>омочий, предусмотренных пунктом 4 настоящего Порядка, осуществляется в соответствии с муниципальными правовыми актами Яльчикского муниципального округа Чувашской Республики и порядком, установленным соответствующим субъектом бюджетного планирования.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6. При</w:t>
      </w:r>
      <w:r>
        <w:rPr>
          <w:bCs/>
          <w:sz w:val="28"/>
          <w:szCs w:val="28"/>
        </w:rPr>
        <w:t xml:space="preserve"> составлении проекта бюджета Яльчикского муниципального </w:t>
      </w:r>
      <w:r>
        <w:rPr>
          <w:bCs/>
          <w:sz w:val="28"/>
          <w:szCs w:val="28"/>
        </w:rPr>
        <w:lastRenderedPageBreak/>
        <w:t>округа Чувашской Республики на очередной финансовый год и на плановый период не позднее 5 октября текущего финансового года главные администраторы доходов бюджета Яльчикского муниципального округа Чув</w:t>
      </w:r>
      <w:r>
        <w:rPr>
          <w:bCs/>
          <w:sz w:val="28"/>
          <w:szCs w:val="28"/>
        </w:rPr>
        <w:t>ашской Республики и главные администраторы источников финансирования дефицита бюджета Яльчикского муниципального округа Чувашской Республики разрабатывают и представляют в финансовый отдел прогноз (прогноз изменений) объемов поступлений в бюджет Яльчикског</w:t>
      </w:r>
      <w:r>
        <w:rPr>
          <w:bCs/>
          <w:sz w:val="28"/>
          <w:szCs w:val="28"/>
        </w:rPr>
        <w:t>о муниципального округа Чувашской Республики по соответствующим видам (подвидам) доходов бюджета Яльчикского муниципального округа Чувашской Республики и источникам финансирования дефицита бюджета Яльчикского муниципального округа Чувашской Республики.</w:t>
      </w:r>
    </w:p>
    <w:p w:rsidR="00E63B98" w:rsidRDefault="000F641C">
      <w:pPr>
        <w:widowControl w:val="0"/>
        <w:ind w:firstLine="567"/>
        <w:jc w:val="both"/>
      </w:pPr>
      <w:r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 xml:space="preserve">гнозирование доходов бюджета Яльчикского муниципального округа Чувашской Республики при составлении проекта бюджета Яльчикского муниципального округа Чувашской Республики на очередной финансовый год и на плановый период осуществляется финансовым отделом с </w:t>
      </w:r>
      <w:r>
        <w:rPr>
          <w:bCs/>
          <w:sz w:val="28"/>
          <w:szCs w:val="28"/>
        </w:rPr>
        <w:t>учетом анализа динамики поступлений собственных доходов за предшествующий период.</w:t>
      </w:r>
    </w:p>
    <w:sectPr w:rsidR="00E63B98" w:rsidSect="00E63B98">
      <w:headerReference w:type="default" r:id="rId9"/>
      <w:footerReference w:type="default" r:id="rId10"/>
      <w:pgSz w:w="11906" w:h="16838"/>
      <w:pgMar w:top="765" w:right="850" w:bottom="765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41C" w:rsidRDefault="000F641C" w:rsidP="00E63B98">
      <w:r>
        <w:separator/>
      </w:r>
    </w:p>
  </w:endnote>
  <w:endnote w:type="continuationSeparator" w:id="1">
    <w:p w:rsidR="000F641C" w:rsidRDefault="000F641C" w:rsidP="00E63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98" w:rsidRDefault="00E63B98">
    <w:pPr>
      <w:pStyle w:val="Footer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41C" w:rsidRDefault="000F641C" w:rsidP="00E63B98">
      <w:r>
        <w:separator/>
      </w:r>
    </w:p>
  </w:footnote>
  <w:footnote w:type="continuationSeparator" w:id="1">
    <w:p w:rsidR="000F641C" w:rsidRDefault="000F641C" w:rsidP="00E63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98" w:rsidRDefault="00E63B98">
    <w:pPr>
      <w:pStyle w:val="Header"/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6A1A"/>
    <w:multiLevelType w:val="multilevel"/>
    <w:tmpl w:val="6C50C6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FC6751"/>
    <w:multiLevelType w:val="multilevel"/>
    <w:tmpl w:val="59CC6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B98"/>
    <w:rsid w:val="000F641C"/>
    <w:rsid w:val="005B5347"/>
    <w:rsid w:val="00E6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200B8"/>
    <w:pPr>
      <w:keepNext/>
      <w:jc w:val="center"/>
      <w:outlineLvl w:val="0"/>
    </w:pPr>
    <w:rPr>
      <w:rFonts w:ascii="Arial Cyr Chuv" w:hAnsi="Arial Cyr Chuv"/>
      <w:sz w:val="28"/>
    </w:rPr>
  </w:style>
  <w:style w:type="character" w:customStyle="1" w:styleId="a3">
    <w:name w:val="Цветовое выделение"/>
    <w:qFormat/>
    <w:rsid w:val="001933C9"/>
    <w:rPr>
      <w:b/>
      <w:bCs/>
      <w:color w:val="000080"/>
    </w:rPr>
  </w:style>
  <w:style w:type="character" w:customStyle="1" w:styleId="a4">
    <w:name w:val="Основной текст с отступом Знак"/>
    <w:basedOn w:val="a0"/>
    <w:qFormat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933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930D25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qFormat/>
    <w:rsid w:val="00930D25"/>
    <w:rPr>
      <w:rFonts w:ascii="Calibri" w:eastAsia="Calibri" w:hAnsi="Calibri" w:cs="Times New Roman"/>
    </w:rPr>
  </w:style>
  <w:style w:type="character" w:styleId="a8">
    <w:name w:val="page number"/>
    <w:uiPriority w:val="99"/>
    <w:qFormat/>
    <w:rsid w:val="00930D25"/>
    <w:rPr>
      <w:rFonts w:cs="Times New Roman"/>
    </w:rPr>
  </w:style>
  <w:style w:type="character" w:customStyle="1" w:styleId="1">
    <w:name w:val="Заголовок 1 Знак"/>
    <w:basedOn w:val="a0"/>
    <w:link w:val="Heading1"/>
    <w:qFormat/>
    <w:rsid w:val="007200B8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E63B98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E63B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E63B98"/>
    <w:pPr>
      <w:spacing w:after="140" w:line="276" w:lineRule="auto"/>
    </w:pPr>
  </w:style>
  <w:style w:type="paragraph" w:styleId="ab">
    <w:name w:val="List"/>
    <w:basedOn w:val="aa"/>
    <w:rsid w:val="00E63B98"/>
    <w:rPr>
      <w:rFonts w:cs="Arial"/>
    </w:rPr>
  </w:style>
  <w:style w:type="paragraph" w:customStyle="1" w:styleId="Caption">
    <w:name w:val="Caption"/>
    <w:basedOn w:val="a"/>
    <w:qFormat/>
    <w:rsid w:val="00E63B98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E63B98"/>
    <w:pPr>
      <w:suppressLineNumbers/>
    </w:pPr>
    <w:rPr>
      <w:rFonts w:cs="Arial"/>
    </w:rPr>
  </w:style>
  <w:style w:type="paragraph" w:customStyle="1" w:styleId="ad">
    <w:name w:val="Таблицы (моноширинный)"/>
    <w:basedOn w:val="a"/>
    <w:next w:val="a"/>
    <w:qFormat/>
    <w:rsid w:val="001933C9"/>
    <w:pPr>
      <w:jc w:val="both"/>
    </w:pPr>
    <w:rPr>
      <w:rFonts w:ascii="Courier New" w:hAnsi="Courier New" w:cs="Courier New"/>
      <w:sz w:val="20"/>
      <w:szCs w:val="20"/>
    </w:rPr>
  </w:style>
  <w:style w:type="paragraph" w:styleId="ae">
    <w:name w:val="Body Text Indent"/>
    <w:basedOn w:val="a"/>
    <w:rsid w:val="001933C9"/>
    <w:pPr>
      <w:suppressAutoHyphens/>
      <w:ind w:firstLine="720"/>
      <w:jc w:val="both"/>
    </w:pPr>
    <w:rPr>
      <w:sz w:val="28"/>
      <w:szCs w:val="20"/>
    </w:rPr>
  </w:style>
  <w:style w:type="paragraph" w:styleId="af">
    <w:name w:val="Balloon Text"/>
    <w:basedOn w:val="a"/>
    <w:uiPriority w:val="99"/>
    <w:semiHidden/>
    <w:unhideWhenUsed/>
    <w:qFormat/>
    <w:rsid w:val="001933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A5D83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E97235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  <w:rsid w:val="00E63B98"/>
  </w:style>
  <w:style w:type="paragraph" w:customStyle="1" w:styleId="Header">
    <w:name w:val="Header"/>
    <w:basedOn w:val="a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223D5E"/>
    <w:rPr>
      <w:rFonts w:cs="Times New Roman"/>
      <w:sz w:val="24"/>
    </w:rPr>
  </w:style>
  <w:style w:type="table" w:styleId="af3">
    <w:name w:val="Table Grid"/>
    <w:basedOn w:val="a1"/>
    <w:uiPriority w:val="59"/>
    <w:unhideWhenUsed/>
    <w:rsid w:val="00EF5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3F3E-605B-4D4F-8154-796A63FF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2713</Words>
  <Characters>15470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dc:description/>
  <cp:lastModifiedBy>IRU</cp:lastModifiedBy>
  <cp:revision>9</cp:revision>
  <cp:lastPrinted>2023-01-06T10:47:00Z</cp:lastPrinted>
  <dcterms:created xsi:type="dcterms:W3CDTF">2023-01-09T11:33:00Z</dcterms:created>
  <dcterms:modified xsi:type="dcterms:W3CDTF">2023-01-25T12:19:00Z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