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45" w:rsidRDefault="00784445" w:rsidP="007844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 cy="6752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85800" cy="675249"/>
                    </a:xfrm>
                    <a:prstGeom prst="rect">
                      <a:avLst/>
                    </a:prstGeom>
                    <a:noFill/>
                    <a:ln w="9525">
                      <a:noFill/>
                      <a:miter lim="800000"/>
                      <a:headEnd/>
                      <a:tailEnd/>
                    </a:ln>
                  </pic:spPr>
                </pic:pic>
              </a:graphicData>
            </a:graphic>
          </wp:inline>
        </w:drawing>
      </w:r>
    </w:p>
    <w:tbl>
      <w:tblPr>
        <w:tblW w:w="9600" w:type="dxa"/>
        <w:tblLayout w:type="fixed"/>
        <w:tblLook w:val="04A0"/>
      </w:tblPr>
      <w:tblGrid>
        <w:gridCol w:w="1242"/>
        <w:gridCol w:w="1303"/>
        <w:gridCol w:w="1389"/>
        <w:gridCol w:w="1558"/>
        <w:gridCol w:w="1275"/>
        <w:gridCol w:w="1359"/>
        <w:gridCol w:w="1474"/>
      </w:tblGrid>
      <w:tr w:rsidR="00784445" w:rsidTr="00C1277E">
        <w:tc>
          <w:tcPr>
            <w:tcW w:w="3934" w:type="dxa"/>
            <w:gridSpan w:val="3"/>
          </w:tcPr>
          <w:p w:rsidR="00784445" w:rsidRDefault="00784445" w:rsidP="00C1277E">
            <w:pPr>
              <w:spacing w:after="0" w:line="240" w:lineRule="auto"/>
              <w:jc w:val="center"/>
              <w:rPr>
                <w:rFonts w:ascii="Times New Roman" w:eastAsia="Times New Roman" w:hAnsi="Times New Roman" w:cs="Times New Roman"/>
                <w:b/>
                <w:sz w:val="24"/>
                <w:szCs w:val="24"/>
                <w:lang w:eastAsia="en-US"/>
              </w:rPr>
            </w:pP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Чувашская Республика </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Собрание депутатов Сятракасинского сельского  поселения                        </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РЕШЕНИЕ                     </w:t>
            </w:r>
          </w:p>
          <w:p w:rsidR="00784445" w:rsidRDefault="00784445" w:rsidP="00C1277E">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     </w:t>
            </w:r>
          </w:p>
        </w:tc>
        <w:tc>
          <w:tcPr>
            <w:tcW w:w="1558" w:type="dxa"/>
          </w:tcPr>
          <w:p w:rsidR="00784445" w:rsidRDefault="00784445" w:rsidP="00C1277E">
            <w:pPr>
              <w:spacing w:after="0" w:line="240" w:lineRule="auto"/>
              <w:jc w:val="center"/>
              <w:rPr>
                <w:rFonts w:ascii="Times New Roman" w:eastAsia="Times New Roman" w:hAnsi="Times New Roman" w:cs="Times New Roman"/>
                <w:b/>
                <w:noProof/>
                <w:sz w:val="24"/>
                <w:szCs w:val="24"/>
                <w:lang w:eastAsia="en-US"/>
              </w:rPr>
            </w:pPr>
          </w:p>
        </w:tc>
        <w:tc>
          <w:tcPr>
            <w:tcW w:w="4108" w:type="dxa"/>
            <w:gridSpan w:val="3"/>
          </w:tcPr>
          <w:p w:rsidR="00784445" w:rsidRDefault="00784445" w:rsidP="00C1277E">
            <w:pPr>
              <w:keepNext/>
              <w:spacing w:after="0" w:line="240" w:lineRule="auto"/>
              <w:jc w:val="center"/>
              <w:outlineLvl w:val="1"/>
              <w:rPr>
                <w:rFonts w:ascii="Times New Roman" w:eastAsia="Times New Roman" w:hAnsi="Times New Roman" w:cs="Times New Roman"/>
                <w:sz w:val="24"/>
                <w:szCs w:val="24"/>
                <w:lang w:eastAsia="en-US"/>
              </w:rPr>
            </w:pPr>
          </w:p>
          <w:p w:rsidR="00784445" w:rsidRDefault="00784445" w:rsidP="00C1277E">
            <w:pPr>
              <w:keepNext/>
              <w:spacing w:after="0" w:line="240" w:lineRule="auto"/>
              <w:jc w:val="center"/>
              <w:outlineLvl w:val="1"/>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Чă</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   </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r>
              <w:rPr>
                <w:rFonts w:ascii="Times New Roman" w:eastAsia="Times New Roman" w:hAnsi="Times New Roman" w:cs="Times New Roman"/>
                <w:b/>
                <w:sz w:val="24"/>
                <w:szCs w:val="24"/>
                <w:lang w:eastAsia="en-US"/>
              </w:rPr>
              <w:t xml:space="preserve"> </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депутачěсен</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пух</w:t>
            </w:r>
            <w:r>
              <w:rPr>
                <w:rFonts w:ascii="Times New Roman" w:eastAsia="Times New Roman" w:hAnsi="Times New Roman" w:cs="Times New Roman"/>
                <w:sz w:val="24"/>
                <w:szCs w:val="24"/>
                <w:lang w:eastAsia="en-US"/>
              </w:rPr>
              <w:t>ă</w:t>
            </w:r>
            <w:proofErr w:type="gramStart"/>
            <w:r>
              <w:rPr>
                <w:rFonts w:ascii="Times New Roman" w:eastAsia="Times New Roman" w:hAnsi="Times New Roman" w:cs="Times New Roman"/>
                <w:b/>
                <w:sz w:val="24"/>
                <w:szCs w:val="24"/>
                <w:lang w:eastAsia="en-US"/>
              </w:rPr>
              <w:t>в</w:t>
            </w:r>
            <w:proofErr w:type="gramEnd"/>
            <w:r>
              <w:rPr>
                <w:rFonts w:ascii="Times New Roman" w:eastAsia="Times New Roman" w:hAnsi="Times New Roman" w:cs="Times New Roman"/>
                <w:b/>
                <w:sz w:val="24"/>
                <w:szCs w:val="24"/>
                <w:lang w:eastAsia="en-US"/>
              </w:rPr>
              <w:t>ĕ</w:t>
            </w:r>
            <w:proofErr w:type="spellEnd"/>
            <w:r>
              <w:rPr>
                <w:rFonts w:ascii="Times New Roman" w:eastAsia="Times New Roman" w:hAnsi="Times New Roman" w:cs="Times New Roman"/>
                <w:b/>
                <w:sz w:val="24"/>
                <w:szCs w:val="24"/>
                <w:lang w:eastAsia="en-US"/>
              </w:rPr>
              <w:t xml:space="preserve">                        </w:t>
            </w:r>
          </w:p>
          <w:p w:rsidR="00784445" w:rsidRDefault="00784445" w:rsidP="00C1277E">
            <w:pPr>
              <w:spacing w:after="0" w:line="240" w:lineRule="auto"/>
              <w:jc w:val="center"/>
              <w:rPr>
                <w:rFonts w:ascii="Times New Roman" w:eastAsia="Times New Roman" w:hAnsi="Times New Roman" w:cs="Times New Roman"/>
                <w:b/>
                <w:sz w:val="24"/>
                <w:szCs w:val="24"/>
                <w:lang w:eastAsia="en-US"/>
              </w:rPr>
            </w:pPr>
          </w:p>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ЙЫШĂНУ</w:t>
            </w:r>
          </w:p>
          <w:p w:rsidR="00784445" w:rsidRDefault="00784445" w:rsidP="00C1277E">
            <w:pPr>
              <w:spacing w:after="0" w:line="240" w:lineRule="auto"/>
              <w:jc w:val="center"/>
              <w:rPr>
                <w:rFonts w:ascii="Times New Roman" w:eastAsia="Times New Roman" w:hAnsi="Times New Roman" w:cs="Times New Roman"/>
                <w:b/>
                <w:noProof/>
                <w:sz w:val="24"/>
                <w:szCs w:val="24"/>
                <w:lang w:eastAsia="en-US"/>
              </w:rPr>
            </w:pPr>
          </w:p>
        </w:tc>
      </w:tr>
      <w:tr w:rsidR="00784445" w:rsidTr="00C1277E">
        <w:tc>
          <w:tcPr>
            <w:tcW w:w="1242" w:type="dxa"/>
            <w:tcBorders>
              <w:top w:val="nil"/>
              <w:left w:val="nil"/>
              <w:bottom w:val="single" w:sz="4" w:space="0" w:color="auto"/>
              <w:right w:val="nil"/>
            </w:tcBorders>
            <w:hideMark/>
          </w:tcPr>
          <w:p w:rsidR="00784445" w:rsidRDefault="00784445" w:rsidP="00C1277E">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22.09.</w:t>
            </w:r>
          </w:p>
        </w:tc>
        <w:tc>
          <w:tcPr>
            <w:tcW w:w="1303" w:type="dxa"/>
            <w:hideMark/>
          </w:tcPr>
          <w:p w:rsidR="00784445" w:rsidRDefault="00784445" w:rsidP="00C1277E">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2022ç. № </w:t>
            </w:r>
          </w:p>
        </w:tc>
        <w:tc>
          <w:tcPr>
            <w:tcW w:w="1389" w:type="dxa"/>
            <w:tcBorders>
              <w:top w:val="nil"/>
              <w:left w:val="nil"/>
              <w:bottom w:val="single" w:sz="4" w:space="0" w:color="auto"/>
              <w:right w:val="nil"/>
            </w:tcBorders>
            <w:hideMark/>
          </w:tcPr>
          <w:p w:rsidR="00784445" w:rsidRDefault="00784445" w:rsidP="00C1277E">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С-31/2</w:t>
            </w:r>
          </w:p>
        </w:tc>
        <w:tc>
          <w:tcPr>
            <w:tcW w:w="1558" w:type="dxa"/>
          </w:tcPr>
          <w:p w:rsidR="00784445" w:rsidRDefault="00784445" w:rsidP="00C1277E">
            <w:pPr>
              <w:spacing w:after="0" w:line="240" w:lineRule="auto"/>
              <w:jc w:val="center"/>
              <w:rPr>
                <w:rFonts w:ascii="Times New Roman" w:eastAsia="Times New Roman" w:hAnsi="Times New Roman" w:cs="Times New Roman"/>
                <w:b/>
                <w:noProof/>
                <w:sz w:val="24"/>
                <w:szCs w:val="24"/>
                <w:lang w:eastAsia="en-US"/>
              </w:rPr>
            </w:pPr>
          </w:p>
        </w:tc>
        <w:tc>
          <w:tcPr>
            <w:tcW w:w="1275" w:type="dxa"/>
            <w:tcBorders>
              <w:top w:val="nil"/>
              <w:left w:val="nil"/>
              <w:bottom w:val="single" w:sz="4" w:space="0" w:color="auto"/>
              <w:right w:val="nil"/>
            </w:tcBorders>
            <w:hideMark/>
          </w:tcPr>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22.09.</w:t>
            </w:r>
          </w:p>
        </w:tc>
        <w:tc>
          <w:tcPr>
            <w:tcW w:w="1359" w:type="dxa"/>
            <w:hideMark/>
          </w:tcPr>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2022 г. №</w:t>
            </w:r>
          </w:p>
        </w:tc>
        <w:tc>
          <w:tcPr>
            <w:tcW w:w="1474" w:type="dxa"/>
            <w:tcBorders>
              <w:top w:val="nil"/>
              <w:left w:val="nil"/>
              <w:bottom w:val="single" w:sz="4" w:space="0" w:color="auto"/>
              <w:right w:val="nil"/>
            </w:tcBorders>
            <w:hideMark/>
          </w:tcPr>
          <w:p w:rsidR="00784445" w:rsidRDefault="00784445" w:rsidP="00784445">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С-31/2</w:t>
            </w:r>
          </w:p>
        </w:tc>
      </w:tr>
      <w:tr w:rsidR="00784445" w:rsidTr="00C1277E">
        <w:tc>
          <w:tcPr>
            <w:tcW w:w="3934" w:type="dxa"/>
            <w:gridSpan w:val="3"/>
            <w:hideMark/>
          </w:tcPr>
          <w:p w:rsidR="00784445" w:rsidRDefault="00784445" w:rsidP="00C1277E">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Деревня Сятракасы                                                    </w:t>
            </w:r>
          </w:p>
        </w:tc>
        <w:tc>
          <w:tcPr>
            <w:tcW w:w="1558" w:type="dxa"/>
          </w:tcPr>
          <w:p w:rsidR="00784445" w:rsidRDefault="00784445" w:rsidP="00C1277E">
            <w:pPr>
              <w:spacing w:after="0" w:line="240" w:lineRule="auto"/>
              <w:jc w:val="center"/>
              <w:rPr>
                <w:rFonts w:ascii="Times New Roman" w:eastAsia="Times New Roman" w:hAnsi="Times New Roman" w:cs="Times New Roman"/>
                <w:b/>
                <w:noProof/>
                <w:sz w:val="24"/>
                <w:szCs w:val="24"/>
                <w:lang w:eastAsia="en-US"/>
              </w:rPr>
            </w:pPr>
          </w:p>
        </w:tc>
        <w:tc>
          <w:tcPr>
            <w:tcW w:w="4108" w:type="dxa"/>
            <w:gridSpan w:val="3"/>
            <w:hideMark/>
          </w:tcPr>
          <w:p w:rsidR="00784445" w:rsidRDefault="00784445" w:rsidP="00C1277E">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w:t>
            </w:r>
          </w:p>
        </w:tc>
      </w:tr>
    </w:tbl>
    <w:p w:rsidR="00784445" w:rsidRDefault="00784445"/>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решение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Собрания депутатов Сятракасинского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Моргаушского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района от 29.11.2008 г. № С-23/1 «</w:t>
      </w:r>
      <w:proofErr w:type="gramStart"/>
      <w:r>
        <w:rPr>
          <w:rFonts w:ascii="Times New Roman" w:hAnsi="Times New Roman" w:cs="Times New Roman"/>
          <w:b/>
          <w:sz w:val="24"/>
          <w:szCs w:val="24"/>
        </w:rPr>
        <w:t>Об</w:t>
      </w:r>
      <w:proofErr w:type="gramEnd"/>
      <w:r>
        <w:rPr>
          <w:rFonts w:ascii="Times New Roman" w:hAnsi="Times New Roman" w:cs="Times New Roman"/>
          <w:b/>
          <w:sz w:val="24"/>
          <w:szCs w:val="24"/>
        </w:rPr>
        <w:t xml:space="preserve"> </w:t>
      </w:r>
    </w:p>
    <w:p w:rsidR="00A938F3" w:rsidRDefault="00A938F3" w:rsidP="00784445">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утверждении</w:t>
      </w:r>
      <w:proofErr w:type="gramEnd"/>
      <w:r>
        <w:rPr>
          <w:rFonts w:ascii="Times New Roman" w:hAnsi="Times New Roman" w:cs="Times New Roman"/>
          <w:b/>
          <w:sz w:val="24"/>
          <w:szCs w:val="24"/>
        </w:rPr>
        <w:t xml:space="preserve"> Генерального плана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Сятракасинского сельского поселения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Моргаушского района </w:t>
      </w:r>
      <w:proofErr w:type="gramStart"/>
      <w:r>
        <w:rPr>
          <w:rFonts w:ascii="Times New Roman" w:hAnsi="Times New Roman" w:cs="Times New Roman"/>
          <w:b/>
          <w:sz w:val="24"/>
          <w:szCs w:val="24"/>
        </w:rPr>
        <w:t>Чувашской</w:t>
      </w:r>
      <w:proofErr w:type="gramEnd"/>
      <w:r>
        <w:rPr>
          <w:rFonts w:ascii="Times New Roman" w:hAnsi="Times New Roman" w:cs="Times New Roman"/>
          <w:b/>
          <w:sz w:val="24"/>
          <w:szCs w:val="24"/>
        </w:rPr>
        <w:t xml:space="preserve"> </w:t>
      </w:r>
    </w:p>
    <w:p w:rsidR="00A938F3" w:rsidRDefault="00A938F3" w:rsidP="00784445">
      <w:pPr>
        <w:spacing w:after="0"/>
        <w:jc w:val="both"/>
        <w:rPr>
          <w:rFonts w:ascii="Times New Roman" w:hAnsi="Times New Roman" w:cs="Times New Roman"/>
          <w:b/>
          <w:sz w:val="24"/>
          <w:szCs w:val="24"/>
        </w:rPr>
      </w:pPr>
      <w:r>
        <w:rPr>
          <w:rFonts w:ascii="Times New Roman" w:hAnsi="Times New Roman" w:cs="Times New Roman"/>
          <w:b/>
          <w:sz w:val="24"/>
          <w:szCs w:val="24"/>
        </w:rPr>
        <w:t>Республики»</w:t>
      </w:r>
    </w:p>
    <w:p w:rsidR="00A938F3" w:rsidRDefault="00A938F3" w:rsidP="00784445">
      <w:pPr>
        <w:spacing w:after="0"/>
        <w:jc w:val="both"/>
        <w:rPr>
          <w:rFonts w:ascii="Times New Roman" w:hAnsi="Times New Roman" w:cs="Times New Roman"/>
          <w:b/>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E63A76">
      <w:pPr>
        <w:spacing w:after="0"/>
        <w:ind w:firstLine="708"/>
        <w:jc w:val="both"/>
        <w:rPr>
          <w:rFonts w:ascii="Times New Roman" w:hAnsi="Times New Roman" w:cs="Times New Roman"/>
          <w:sz w:val="24"/>
          <w:szCs w:val="24"/>
        </w:rPr>
      </w:pPr>
      <w:r w:rsidRPr="00784445">
        <w:rPr>
          <w:rFonts w:ascii="Times New Roman" w:hAnsi="Times New Roman" w:cs="Times New Roman"/>
          <w:sz w:val="24"/>
          <w:szCs w:val="24"/>
        </w:rPr>
        <w:t xml:space="preserve">В соответствии со статьями 9, 24, 25, 28 Градостроительного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Уставом Сятракасинского сельского поселения Моргаушского района Чувашской Республики, заключением о результатах публичных слушаний от </w:t>
      </w:r>
      <w:r>
        <w:rPr>
          <w:rFonts w:ascii="Times New Roman" w:hAnsi="Times New Roman" w:cs="Times New Roman"/>
          <w:sz w:val="24"/>
          <w:szCs w:val="24"/>
        </w:rPr>
        <w:t xml:space="preserve">12 сентября </w:t>
      </w:r>
      <w:r w:rsidRPr="00784445">
        <w:rPr>
          <w:rFonts w:ascii="Times New Roman" w:hAnsi="Times New Roman" w:cs="Times New Roman"/>
          <w:sz w:val="24"/>
          <w:szCs w:val="24"/>
        </w:rPr>
        <w:t xml:space="preserve">2022 года, Собрание депутатов Сятракасинского сельского поселения Моргаушского района Чувашской Республики </w:t>
      </w:r>
      <w:proofErr w:type="spellStart"/>
      <w:proofErr w:type="gramStart"/>
      <w:r w:rsidRPr="00784445">
        <w:rPr>
          <w:rFonts w:ascii="Times New Roman" w:hAnsi="Times New Roman" w:cs="Times New Roman"/>
          <w:sz w:val="24"/>
          <w:szCs w:val="24"/>
        </w:rPr>
        <w:t>р</w:t>
      </w:r>
      <w:proofErr w:type="spellEnd"/>
      <w:proofErr w:type="gramEnd"/>
      <w:r w:rsidRPr="00784445">
        <w:rPr>
          <w:rFonts w:ascii="Times New Roman" w:hAnsi="Times New Roman" w:cs="Times New Roman"/>
          <w:sz w:val="24"/>
          <w:szCs w:val="24"/>
        </w:rPr>
        <w:t xml:space="preserve"> е </w:t>
      </w:r>
      <w:proofErr w:type="spellStart"/>
      <w:r w:rsidRPr="00784445">
        <w:rPr>
          <w:rFonts w:ascii="Times New Roman" w:hAnsi="Times New Roman" w:cs="Times New Roman"/>
          <w:sz w:val="24"/>
          <w:szCs w:val="24"/>
        </w:rPr>
        <w:t>ш</w:t>
      </w:r>
      <w:proofErr w:type="spellEnd"/>
      <w:r w:rsidRPr="00784445">
        <w:rPr>
          <w:rFonts w:ascii="Times New Roman" w:hAnsi="Times New Roman" w:cs="Times New Roman"/>
          <w:sz w:val="24"/>
          <w:szCs w:val="24"/>
        </w:rPr>
        <w:t xml:space="preserve"> и </w:t>
      </w:r>
      <w:proofErr w:type="gramStart"/>
      <w:r w:rsidRPr="00784445">
        <w:rPr>
          <w:rFonts w:ascii="Times New Roman" w:hAnsi="Times New Roman" w:cs="Times New Roman"/>
          <w:sz w:val="24"/>
          <w:szCs w:val="24"/>
        </w:rPr>
        <w:t>л</w:t>
      </w:r>
      <w:proofErr w:type="gramEnd"/>
      <w:r w:rsidRPr="00784445">
        <w:rPr>
          <w:rFonts w:ascii="Times New Roman" w:hAnsi="Times New Roman" w:cs="Times New Roman"/>
          <w:sz w:val="24"/>
          <w:szCs w:val="24"/>
        </w:rPr>
        <w:t xml:space="preserve"> о:</w:t>
      </w:r>
    </w:p>
    <w:p w:rsidR="00784445" w:rsidRPr="00784445" w:rsidRDefault="00784445" w:rsidP="00E63A76">
      <w:pPr>
        <w:spacing w:after="0"/>
        <w:ind w:firstLine="708"/>
        <w:jc w:val="both"/>
        <w:rPr>
          <w:rFonts w:ascii="Times New Roman" w:hAnsi="Times New Roman" w:cs="Times New Roman"/>
          <w:sz w:val="24"/>
          <w:szCs w:val="24"/>
        </w:rPr>
      </w:pPr>
      <w:r w:rsidRPr="00784445">
        <w:rPr>
          <w:rFonts w:ascii="Times New Roman" w:hAnsi="Times New Roman" w:cs="Times New Roman"/>
          <w:sz w:val="24"/>
          <w:szCs w:val="24"/>
        </w:rPr>
        <w:t>Утвердить проект внесения изменений в генеральный план Сятракасинского сельского поселения, утвержденный решением Собрания депутатов Сятракасинского сельского поселения от 29.11.2008  №</w:t>
      </w:r>
      <w:r w:rsidR="00E63A76">
        <w:rPr>
          <w:rFonts w:ascii="Times New Roman" w:hAnsi="Times New Roman" w:cs="Times New Roman"/>
          <w:sz w:val="24"/>
          <w:szCs w:val="24"/>
        </w:rPr>
        <w:t xml:space="preserve"> С-</w:t>
      </w:r>
      <w:r w:rsidRPr="00784445">
        <w:rPr>
          <w:rFonts w:ascii="Times New Roman" w:hAnsi="Times New Roman" w:cs="Times New Roman"/>
          <w:sz w:val="24"/>
          <w:szCs w:val="24"/>
        </w:rPr>
        <w:t>23/1, разработанный ООО «НПП «Инженер».</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E63A76">
      <w:pPr>
        <w:spacing w:after="0"/>
        <w:ind w:firstLine="708"/>
        <w:jc w:val="both"/>
        <w:rPr>
          <w:rFonts w:ascii="Times New Roman" w:hAnsi="Times New Roman" w:cs="Times New Roman"/>
          <w:sz w:val="24"/>
          <w:szCs w:val="24"/>
        </w:rPr>
      </w:pPr>
      <w:r w:rsidRPr="00784445">
        <w:rPr>
          <w:rFonts w:ascii="Times New Roman" w:hAnsi="Times New Roman" w:cs="Times New Roman"/>
          <w:sz w:val="24"/>
          <w:szCs w:val="24"/>
        </w:rPr>
        <w:t>2. Настоящее решение вступает в силу после его официального опубликования.</w:t>
      </w:r>
    </w:p>
    <w:p w:rsidR="00784445" w:rsidRDefault="00784445"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Pr="00784445" w:rsidRDefault="00E63A76"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Глава Сятракасин</w:t>
      </w:r>
      <w:r w:rsidR="00E63A76">
        <w:rPr>
          <w:rFonts w:ascii="Times New Roman" w:hAnsi="Times New Roman" w:cs="Times New Roman"/>
          <w:sz w:val="24"/>
          <w:szCs w:val="24"/>
        </w:rPr>
        <w:t>с</w:t>
      </w:r>
      <w:r w:rsidRPr="00784445">
        <w:rPr>
          <w:rFonts w:ascii="Times New Roman" w:hAnsi="Times New Roman" w:cs="Times New Roman"/>
          <w:sz w:val="24"/>
          <w:szCs w:val="24"/>
        </w:rPr>
        <w:t xml:space="preserve">кого сельского поселения                  </w:t>
      </w:r>
      <w:r w:rsidR="00E63A76">
        <w:rPr>
          <w:rFonts w:ascii="Times New Roman" w:hAnsi="Times New Roman" w:cs="Times New Roman"/>
          <w:sz w:val="24"/>
          <w:szCs w:val="24"/>
        </w:rPr>
        <w:t xml:space="preserve">             </w:t>
      </w:r>
      <w:r w:rsidRPr="00784445">
        <w:rPr>
          <w:rFonts w:ascii="Times New Roman" w:hAnsi="Times New Roman" w:cs="Times New Roman"/>
          <w:sz w:val="24"/>
          <w:szCs w:val="24"/>
        </w:rPr>
        <w:t xml:space="preserve">   Н.Г.Никитина</w:t>
      </w: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E63A76" w:rsidRDefault="00E63A76"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tbl>
      <w:tblPr>
        <w:tblW w:w="0" w:type="auto"/>
        <w:tblInd w:w="4140" w:type="dxa"/>
        <w:tblLook w:val="00A0"/>
      </w:tblPr>
      <w:tblGrid>
        <w:gridCol w:w="6086"/>
      </w:tblGrid>
      <w:tr w:rsidR="00784445" w:rsidRPr="00784445" w:rsidTr="00C1277E">
        <w:tc>
          <w:tcPr>
            <w:tcW w:w="9827" w:type="dxa"/>
          </w:tcPr>
          <w:p w:rsidR="00784445" w:rsidRPr="00784445" w:rsidRDefault="00784445" w:rsidP="00E63A76">
            <w:pPr>
              <w:spacing w:after="0"/>
              <w:jc w:val="right"/>
              <w:rPr>
                <w:rFonts w:ascii="Times New Roman" w:hAnsi="Times New Roman" w:cs="Times New Roman"/>
                <w:sz w:val="24"/>
                <w:szCs w:val="24"/>
              </w:rPr>
            </w:pPr>
            <w:r w:rsidRPr="00784445">
              <w:rPr>
                <w:rFonts w:ascii="Times New Roman" w:hAnsi="Times New Roman" w:cs="Times New Roman"/>
                <w:sz w:val="24"/>
                <w:szCs w:val="24"/>
              </w:rPr>
              <w:t>Приложение к Решению Собрания депутатов</w:t>
            </w:r>
          </w:p>
        </w:tc>
      </w:tr>
      <w:tr w:rsidR="00784445" w:rsidRPr="00784445" w:rsidTr="00C1277E">
        <w:tc>
          <w:tcPr>
            <w:tcW w:w="9827" w:type="dxa"/>
          </w:tcPr>
          <w:p w:rsidR="00784445" w:rsidRPr="00784445" w:rsidRDefault="00784445" w:rsidP="00E63A76">
            <w:pPr>
              <w:spacing w:after="0"/>
              <w:jc w:val="right"/>
              <w:rPr>
                <w:rFonts w:ascii="Times New Roman" w:hAnsi="Times New Roman" w:cs="Times New Roman"/>
                <w:sz w:val="24"/>
                <w:szCs w:val="24"/>
              </w:rPr>
            </w:pPr>
            <w:r w:rsidRPr="00784445">
              <w:rPr>
                <w:rFonts w:ascii="Times New Roman" w:hAnsi="Times New Roman" w:cs="Times New Roman"/>
                <w:sz w:val="24"/>
                <w:szCs w:val="24"/>
              </w:rPr>
              <w:t xml:space="preserve">Сятракасинского сельского поселения </w:t>
            </w:r>
          </w:p>
        </w:tc>
      </w:tr>
      <w:tr w:rsidR="00784445" w:rsidRPr="00784445" w:rsidTr="00C1277E">
        <w:tc>
          <w:tcPr>
            <w:tcW w:w="9827" w:type="dxa"/>
          </w:tcPr>
          <w:p w:rsidR="00784445" w:rsidRPr="00784445" w:rsidRDefault="00784445" w:rsidP="00E63A76">
            <w:pPr>
              <w:spacing w:after="0"/>
              <w:jc w:val="right"/>
              <w:rPr>
                <w:rFonts w:ascii="Times New Roman" w:hAnsi="Times New Roman" w:cs="Times New Roman"/>
                <w:sz w:val="24"/>
                <w:szCs w:val="24"/>
              </w:rPr>
            </w:pPr>
            <w:r w:rsidRPr="00784445">
              <w:rPr>
                <w:rFonts w:ascii="Times New Roman" w:hAnsi="Times New Roman" w:cs="Times New Roman"/>
                <w:sz w:val="24"/>
                <w:szCs w:val="24"/>
              </w:rPr>
              <w:t xml:space="preserve">Моргаушского района Чувашской Республики  </w:t>
            </w:r>
          </w:p>
        </w:tc>
      </w:tr>
      <w:tr w:rsidR="00784445" w:rsidRPr="00784445" w:rsidTr="00C1277E">
        <w:trPr>
          <w:trHeight w:val="615"/>
        </w:trPr>
        <w:tc>
          <w:tcPr>
            <w:tcW w:w="9827" w:type="dxa"/>
          </w:tcPr>
          <w:p w:rsidR="00784445" w:rsidRPr="00784445" w:rsidRDefault="00E63A76" w:rsidP="00803D07">
            <w:pPr>
              <w:spacing w:after="0"/>
              <w:jc w:val="right"/>
              <w:rPr>
                <w:rFonts w:ascii="Times New Roman" w:hAnsi="Times New Roman" w:cs="Times New Roman"/>
                <w:sz w:val="24"/>
                <w:szCs w:val="24"/>
              </w:rPr>
            </w:pPr>
            <w:r>
              <w:rPr>
                <w:rFonts w:ascii="Times New Roman" w:hAnsi="Times New Roman" w:cs="Times New Roman"/>
                <w:sz w:val="24"/>
                <w:szCs w:val="24"/>
              </w:rPr>
              <w:t>от 22.09.</w:t>
            </w:r>
            <w:r w:rsidR="00803D07">
              <w:rPr>
                <w:rFonts w:ascii="Times New Roman" w:hAnsi="Times New Roman" w:cs="Times New Roman"/>
                <w:sz w:val="24"/>
                <w:szCs w:val="24"/>
              </w:rPr>
              <w:t>2022 года № С-31/2</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 xml:space="preserve">Проект внесения изменений </w:t>
      </w:r>
      <w:proofErr w:type="gramStart"/>
      <w:r w:rsidRPr="00784445">
        <w:rPr>
          <w:rFonts w:ascii="Times New Roman" w:hAnsi="Times New Roman" w:cs="Times New Roman"/>
          <w:sz w:val="24"/>
          <w:szCs w:val="24"/>
        </w:rPr>
        <w:t>в</w:t>
      </w:r>
      <w:proofErr w:type="gramEnd"/>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ГЕНЕРАЛЬНЫЙ ПЛАН</w:t>
      </w: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Сятракасинского сельского поселения</w:t>
      </w: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Моргаушского района</w:t>
      </w: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Чувашской Республики</w:t>
      </w: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(актуализация генерального плана)</w:t>
      </w: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Материалы по обоснованию</w:t>
      </w: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генерального плана</w:t>
      </w: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Том II</w:t>
      </w: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p>
    <w:p w:rsidR="00784445" w:rsidRPr="00784445" w:rsidRDefault="00784445" w:rsidP="00803D07">
      <w:pPr>
        <w:spacing w:after="0"/>
        <w:jc w:val="center"/>
        <w:rPr>
          <w:rFonts w:ascii="Times New Roman" w:hAnsi="Times New Roman" w:cs="Times New Roman"/>
          <w:sz w:val="24"/>
          <w:szCs w:val="24"/>
        </w:rPr>
      </w:pPr>
      <w:r w:rsidRPr="00784445">
        <w:rPr>
          <w:rFonts w:ascii="Times New Roman" w:hAnsi="Times New Roman" w:cs="Times New Roman"/>
          <w:sz w:val="24"/>
          <w:szCs w:val="24"/>
        </w:rPr>
        <w:t>д. Сятракасы - 2022</w:t>
      </w:r>
    </w:p>
    <w:p w:rsidR="00784445" w:rsidRPr="00784445" w:rsidRDefault="00784445" w:rsidP="00784445">
      <w:pPr>
        <w:spacing w:after="0"/>
        <w:jc w:val="both"/>
        <w:rPr>
          <w:rFonts w:ascii="Times New Roman" w:hAnsi="Times New Roman" w:cs="Times New Roman"/>
          <w:sz w:val="24"/>
          <w:szCs w:val="24"/>
        </w:rPr>
        <w:sectPr w:rsidR="00784445" w:rsidRPr="00784445" w:rsidSect="0059329E">
          <w:footerReference w:type="even" r:id="rId7"/>
          <w:footerReference w:type="first" r:id="rId8"/>
          <w:pgSz w:w="11910" w:h="16840"/>
          <w:pgMar w:top="851" w:right="680" w:bottom="567" w:left="1220" w:header="720" w:footer="720" w:gutter="0"/>
          <w:cols w:space="720"/>
        </w:sect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СОСТАВ ПРОЕКТА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ВНЕСЕНИЯ ИЗМЕНЕНИЙ В ГЕНЕРАЛЬНЫЙ ПЛАН</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I. Генеральный план</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Положение о территориальном планировании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Карта планируемого размещения объектов местного значения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Карта границ населенных пунктов (в том числе границ   образуемых населенных пунктов), входящих в состав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Карта функциональных зон поселения</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II. Материалы по обоснованию генерального плана</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Материалы по обоснованию генерального плана в текстовой форме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Материалы по обоснованию генерального плана в виде карт</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Приложение в электронном виде CD-ди</w:t>
      </w:r>
      <w:proofErr w:type="gramStart"/>
      <w:r w:rsidRPr="00784445">
        <w:rPr>
          <w:rFonts w:ascii="Times New Roman" w:hAnsi="Times New Roman" w:cs="Times New Roman"/>
          <w:sz w:val="24"/>
          <w:szCs w:val="24"/>
        </w:rPr>
        <w:t>ск с вл</w:t>
      </w:r>
      <w:proofErr w:type="gramEnd"/>
      <w:r w:rsidRPr="00784445">
        <w:rPr>
          <w:rFonts w:ascii="Times New Roman" w:hAnsi="Times New Roman" w:cs="Times New Roman"/>
          <w:sz w:val="24"/>
          <w:szCs w:val="24"/>
        </w:rPr>
        <w:t xml:space="preserve">оженными файлами 1 шт.: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Положение о территориальном планировании;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Материалы по обоснованию Генерального плана;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Копия карты границ населенных пунктов в растровом формате;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Копия карты планируемого размещения объектов в растровом формате;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Копия карты функциональных зон поселения или городского округа в растровом формате;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Копия материалов по обоснованию в виде карт в растровом формате;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Сведения, предусмотренные п.3.1 ст.19, п.5.1 ст.23 и п.6.1 ст.30 Градостроительного кодекса. </w:t>
      </w:r>
      <w:proofErr w:type="spellStart"/>
      <w:r w:rsidRPr="00784445">
        <w:rPr>
          <w:rFonts w:ascii="Times New Roman" w:hAnsi="Times New Roman" w:cs="Times New Roman"/>
          <w:sz w:val="24"/>
          <w:szCs w:val="24"/>
        </w:rPr>
        <w:t>xlsx</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Карта границ населенных пунктов (в том числе образуемых населенных пунктов). </w:t>
      </w:r>
      <w:proofErr w:type="spellStart"/>
      <w:r w:rsidRPr="00784445">
        <w:rPr>
          <w:rFonts w:ascii="Times New Roman" w:hAnsi="Times New Roman" w:cs="Times New Roman"/>
          <w:sz w:val="24"/>
          <w:szCs w:val="24"/>
        </w:rPr>
        <w:t>gml</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Карты планируемого размещения объектов. </w:t>
      </w:r>
      <w:proofErr w:type="spellStart"/>
      <w:r w:rsidRPr="00784445">
        <w:rPr>
          <w:rFonts w:ascii="Times New Roman" w:hAnsi="Times New Roman" w:cs="Times New Roman"/>
          <w:sz w:val="24"/>
          <w:szCs w:val="24"/>
        </w:rPr>
        <w:t>gml</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Карты функциональных зон поселения или городского округа. </w:t>
      </w:r>
      <w:proofErr w:type="spellStart"/>
      <w:r w:rsidRPr="00784445">
        <w:rPr>
          <w:rFonts w:ascii="Times New Roman" w:hAnsi="Times New Roman" w:cs="Times New Roman"/>
          <w:sz w:val="24"/>
          <w:szCs w:val="24"/>
        </w:rPr>
        <w:t>gml</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Материалы по обоснованию в виде карт. </w:t>
      </w:r>
      <w:proofErr w:type="spellStart"/>
      <w:r w:rsidRPr="00784445">
        <w:rPr>
          <w:rFonts w:ascii="Times New Roman" w:hAnsi="Times New Roman" w:cs="Times New Roman"/>
          <w:sz w:val="24"/>
          <w:szCs w:val="24"/>
        </w:rPr>
        <w:t>gml</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Default="00784445" w:rsidP="00784445">
      <w:pPr>
        <w:spacing w:after="0"/>
        <w:jc w:val="both"/>
        <w:rPr>
          <w:rFonts w:ascii="Times New Roman" w:hAnsi="Times New Roman" w:cs="Times New Roman"/>
          <w:sz w:val="24"/>
          <w:szCs w:val="24"/>
        </w:rPr>
      </w:pPr>
    </w:p>
    <w:p w:rsidR="00803D07" w:rsidRDefault="00803D07" w:rsidP="00784445">
      <w:pPr>
        <w:spacing w:after="0"/>
        <w:jc w:val="both"/>
        <w:rPr>
          <w:rFonts w:ascii="Times New Roman" w:hAnsi="Times New Roman" w:cs="Times New Roman"/>
          <w:sz w:val="24"/>
          <w:szCs w:val="24"/>
        </w:rPr>
      </w:pPr>
    </w:p>
    <w:p w:rsidR="00803D07" w:rsidRPr="00784445" w:rsidRDefault="00803D07"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СОДЕРЖАНИЕ</w:t>
      </w:r>
    </w:p>
    <w:p w:rsidR="00784445" w:rsidRPr="00784445" w:rsidRDefault="00784445" w:rsidP="00784445">
      <w:pPr>
        <w:spacing w:after="0"/>
        <w:jc w:val="both"/>
        <w:rPr>
          <w:rFonts w:ascii="Times New Roman" w:hAnsi="Times New Roman" w:cs="Times New Roman"/>
          <w:sz w:val="24"/>
          <w:szCs w:val="24"/>
        </w:rPr>
      </w:pPr>
    </w:p>
    <w:tbl>
      <w:tblPr>
        <w:tblW w:w="0" w:type="auto"/>
        <w:tblLook w:val="00A0"/>
      </w:tblPr>
      <w:tblGrid>
        <w:gridCol w:w="636"/>
        <w:gridCol w:w="8793"/>
        <w:gridCol w:w="708"/>
      </w:tblGrid>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ОБЩИЕ ПОЛОЖЕНИЯ </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КРАТКАЯ ИНФОРМАЦИЯ О СЕЛЬСКОМ ПОСЕЛЕНИИ</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Общие сведения о современном состоянии сельского поселения</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Демографический потенциал и расселение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Экономический потенциал</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Жилищный фонд</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Инженерная инфраструктура</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Дорожное хозяйство</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Социальное и культурно-бытовое обслуживание населения</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23</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Особо охраняемые природные территории</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Объекты культурного наследия</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1.10</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Минерально-сырьевые ресурсы</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ОБОСНОВАНИЕ ВЫБРАННОГО </w:t>
            </w:r>
            <w:proofErr w:type="gramStart"/>
            <w:r w:rsidRPr="00784445">
              <w:rPr>
                <w:rFonts w:ascii="Times New Roman" w:hAnsi="Times New Roman" w:cs="Times New Roman"/>
                <w:sz w:val="24"/>
                <w:szCs w:val="24"/>
              </w:rPr>
              <w:t>ВАРИАНТА РАЗМЕЩЕНИЯ ОБЪЕКТОВ            МЕСТНОГО ЗНАЧЕНИЯ СЕЛЬСКОГО ПОСЕЛЕНИЯ</w:t>
            </w:r>
            <w:proofErr w:type="gramEnd"/>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2.1.</w:t>
            </w:r>
          </w:p>
        </w:tc>
        <w:tc>
          <w:tcPr>
            <w:tcW w:w="8793" w:type="dxa"/>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proofErr w:type="gramEnd"/>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2.2. </w:t>
            </w:r>
          </w:p>
        </w:tc>
        <w:tc>
          <w:tcPr>
            <w:tcW w:w="8793" w:type="dxa"/>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 муниципального района</w:t>
            </w:r>
            <w:proofErr w:type="gramEnd"/>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28</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2.3.</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Предложения по изменению границ населенных пунктов</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28</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Санитарно-защитные зоны</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3.2</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Охранные зоны инженерных коммуникаций</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3.3</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Зоны санитарной охраны источников питьевого хозяйственно-бытового водоснабжения и водопроводов питьевого назначения</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576"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8793"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p>
        </w:tc>
        <w:tc>
          <w:tcPr>
            <w:tcW w:w="7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bl>
    <w:p w:rsidR="00784445" w:rsidRPr="00784445" w:rsidRDefault="00784445" w:rsidP="00784445">
      <w:pPr>
        <w:spacing w:after="0"/>
        <w:jc w:val="both"/>
        <w:rPr>
          <w:rFonts w:ascii="Times New Roman" w:hAnsi="Times New Roman" w:cs="Times New Roman"/>
          <w:sz w:val="24"/>
          <w:szCs w:val="24"/>
        </w:rPr>
        <w:sectPr w:rsidR="00784445" w:rsidRPr="00784445" w:rsidSect="00E472AB">
          <w:headerReference w:type="even" r:id="rId9"/>
          <w:footerReference w:type="default" r:id="rId10"/>
          <w:pgSz w:w="11910" w:h="16840"/>
          <w:pgMar w:top="1040" w:right="580" w:bottom="960" w:left="1140" w:header="0" w:footer="694" w:gutter="0"/>
          <w:pgNumType w:start="2"/>
          <w:cols w:space="720"/>
        </w:sectPr>
      </w:pPr>
    </w:p>
    <w:p w:rsidR="00784445" w:rsidRPr="00784445" w:rsidRDefault="00784445" w:rsidP="00784445">
      <w:pPr>
        <w:spacing w:after="0"/>
        <w:jc w:val="both"/>
        <w:rPr>
          <w:rFonts w:ascii="Times New Roman" w:hAnsi="Times New Roman" w:cs="Times New Roman"/>
          <w:sz w:val="24"/>
          <w:szCs w:val="24"/>
        </w:rPr>
      </w:pPr>
      <w:bookmarkStart w:id="0" w:name="_Toc66278202"/>
      <w:r w:rsidRPr="00784445">
        <w:rPr>
          <w:rFonts w:ascii="Times New Roman" w:hAnsi="Times New Roman" w:cs="Times New Roman"/>
          <w:sz w:val="24"/>
          <w:szCs w:val="24"/>
        </w:rPr>
        <w:lastRenderedPageBreak/>
        <w:t>1. ОБЩИЕ ПОЛОЖЕНИЯ</w:t>
      </w:r>
      <w:bookmarkEnd w:id="0"/>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 внесения изменений в Генеральный план Сятракасинского сельского поселения Моргаушского района Чувашской Республики (далее - Генеральный план) разработан на основании договора  от 09 марта 2022 года № 43, заключенного между администрацией Сятракасинского сельского поселения Моргаушского района Чувашской Республик</w:t>
      </w:r>
      <w:proofErr w:type="gramStart"/>
      <w:r w:rsidRPr="00784445">
        <w:rPr>
          <w:rFonts w:ascii="Times New Roman" w:hAnsi="Times New Roman" w:cs="Times New Roman"/>
          <w:sz w:val="24"/>
          <w:szCs w:val="24"/>
        </w:rPr>
        <w:t>и и ООО</w:t>
      </w:r>
      <w:proofErr w:type="gramEnd"/>
      <w:r w:rsidRPr="00784445">
        <w:rPr>
          <w:rFonts w:ascii="Times New Roman" w:hAnsi="Times New Roman" w:cs="Times New Roman"/>
          <w:sz w:val="24"/>
          <w:szCs w:val="24"/>
        </w:rPr>
        <w:t xml:space="preserve"> «НПП «Инженер».</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Целью подготовки проекта внесения изменений в Генеральный план является:</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 xml:space="preserve">- проектирование включения в границы населенных пунктов Сятракасинского сельского поселения Моргаушского района Чувашской Республики земельного участка из категории «земли сельскохозяйственного назначения» (в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w:t>
      </w:r>
      <w:proofErr w:type="gramEnd"/>
      <w:r w:rsidRPr="00784445">
        <w:rPr>
          <w:rFonts w:ascii="Times New Roman" w:hAnsi="Times New Roman" w:cs="Times New Roman"/>
          <w:sz w:val="24"/>
          <w:szCs w:val="24"/>
        </w:rPr>
        <w:t xml:space="preserve"> </w:t>
      </w:r>
      <w:proofErr w:type="spellStart"/>
      <w:proofErr w:type="gram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 земельного участка с кадастровым номером 21:17:000000:5528 площадью 12,1999 га) с последующим изменением категории земель на «земли населенных пунктов»;</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проектирование перспективного перевода в земли промышленности земельного участка с кадастровым номером 21:17:170901:620 площадью 3,5847 га;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 актуализации правовых, методических и информационных основ для устойчивого развития территории Сятракасинского сельского поселения Моргаушского района Чувашской Республики (далее - сельского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Проект внесения изменений в  Генеральный план выполнен: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в местной системе координат МСК-21 на основе цифровых топографических планов территории и кадастровых планов территорий сельского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в соответствии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№793».</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ab/>
        <w:t>При подготовке проекта внесения изменений в Генеральный план использованы: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Федеральный закон от 06.10.2003 №131-ФЗ «Об общих принципах организации местного самоуправления в Российской Федерации»;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«Градостроительный кодекс Российской Федерации» от 29.12.2004 №190-ФЗ;</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«Земельный кодекс Российской Федерации» от 25.10.2001 №136-ФЗ;</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Закон Чувашской Республики от 26.11.2020 № 102 «О Стратегии социально-экономического развития Чувашской Республики до 2035 года»;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Закон Чувашской Республики от 04.06.2007г. №11 «О регулировании градостроительной деятельности в Чувашской Республике»;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Закон Чувашской Республики от 24.11.2004 №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Схема территориального планирования Чувашской Республики, утвержденная постановлением Кабинета Министров Чувашской Республики от 25.12.2017 № 522 и материалы по внесению изменений в неё;</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w:t>
      </w:r>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 Постановление Правительства РФ от 24.02.2009 № 160 «О порядке установления охранных зон объектов </w:t>
      </w:r>
      <w:proofErr w:type="spellStart"/>
      <w:r w:rsidRPr="00784445">
        <w:rPr>
          <w:rFonts w:ascii="Times New Roman" w:hAnsi="Times New Roman" w:cs="Times New Roman"/>
          <w:sz w:val="24"/>
          <w:szCs w:val="24"/>
        </w:rPr>
        <w:t>электросетевого</w:t>
      </w:r>
      <w:proofErr w:type="spellEnd"/>
      <w:r w:rsidRPr="00784445">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w:t>
      </w:r>
      <w:proofErr w:type="spellStart"/>
      <w:r w:rsidRPr="00784445">
        <w:rPr>
          <w:rFonts w:ascii="Times New Roman" w:hAnsi="Times New Roman" w:cs="Times New Roman"/>
          <w:sz w:val="24"/>
          <w:szCs w:val="24"/>
        </w:rPr>
        <w:t>электросетевого</w:t>
      </w:r>
      <w:proofErr w:type="spellEnd"/>
      <w:r w:rsidRPr="00784445">
        <w:rPr>
          <w:rFonts w:ascii="Times New Roman" w:hAnsi="Times New Roman" w:cs="Times New Roman"/>
          <w:sz w:val="24"/>
          <w:szCs w:val="24"/>
        </w:rPr>
        <w:t xml:space="preserve"> хозяйства и особых условий использования земельных участков, расположенных в границах таких зон»);</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Постановление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proofErr w:type="gram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2.1.4.1110-02» (вместе с «</w:t>
      </w:r>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2.1.4.1110-02. 2.1.4.</w:t>
      </w:r>
      <w:proofErr w:type="gramEnd"/>
      <w:r w:rsidRPr="00784445">
        <w:rPr>
          <w:rFonts w:ascii="Times New Roman" w:hAnsi="Times New Roman" w:cs="Times New Roman"/>
          <w:sz w:val="24"/>
          <w:szCs w:val="24"/>
        </w:rPr>
        <w:t xml:space="preserve"> Питьевая вода и водоснабжение населенных мест. Зоны санитарной охраны источников водоснабжения и водопроводов питьевого назначения. </w:t>
      </w:r>
      <w:proofErr w:type="gramStart"/>
      <w:r w:rsidRPr="00784445">
        <w:rPr>
          <w:rFonts w:ascii="Times New Roman" w:hAnsi="Times New Roman" w:cs="Times New Roman"/>
          <w:sz w:val="24"/>
          <w:szCs w:val="24"/>
        </w:rPr>
        <w:t>Санитарные правила и нормы», утв. Главным государственным санитарным врачом РФ 26.02.2002);</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Решение Собрания депутатов Моргаушского района от 28.05.2019 № С-38/5 «Об утверждении Стратегии социально-экономического развития Моргаушского района Чувашской Республики до 2035 года»;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Постановление администрации  Моргаушского района Чувашской Республики от 10.08.2020 № 728 «Об утверждении муниципальной программы Моргаушского района Чувашской Республики «Социально-экономическое развитие Моргаушского района Чувашской Республики на 2020 - 2025 годы»;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Схема территориального планирования Моргаушского района, утвержденная решением Собрания депутатов Моргаушского района от 09.11.2005 № С-5/1;</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Местные нормативы градостроительного проектирования Сятракасинского сельского поселения Моргаушского района Чувашской Республики  (утверждены решением Собрания депутатов Сятракасинского сельского поселения Моргаушского района Чувашской Республики 03.04.2018 № С-34/1);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Генеральный план Сятракасинского сельского поселения Моргаушского района Чувашской Республики (утвержден решением Собрания  депутатов  Сятракасинского сельского поселения Моргаушского района Чувашской Республики   от 29.11.2008 г. №С-23/1).</w:t>
      </w:r>
    </w:p>
    <w:p w:rsidR="00784445" w:rsidRPr="00784445" w:rsidRDefault="00784445" w:rsidP="00784445">
      <w:pPr>
        <w:spacing w:after="0"/>
        <w:jc w:val="both"/>
        <w:rPr>
          <w:rFonts w:ascii="Times New Roman" w:hAnsi="Times New Roman" w:cs="Times New Roman"/>
          <w:sz w:val="24"/>
          <w:szCs w:val="24"/>
        </w:rPr>
      </w:pPr>
    </w:p>
    <w:p w:rsidR="00784445" w:rsidRPr="003E3865" w:rsidRDefault="00784445" w:rsidP="00784445">
      <w:pPr>
        <w:spacing w:after="0"/>
        <w:jc w:val="both"/>
        <w:rPr>
          <w:rFonts w:ascii="Times New Roman" w:hAnsi="Times New Roman" w:cs="Times New Roman"/>
          <w:b/>
          <w:sz w:val="24"/>
          <w:szCs w:val="24"/>
        </w:rPr>
      </w:pPr>
      <w:r w:rsidRPr="003E3865">
        <w:rPr>
          <w:rFonts w:ascii="Times New Roman" w:hAnsi="Times New Roman" w:cs="Times New Roman"/>
          <w:b/>
          <w:sz w:val="24"/>
          <w:szCs w:val="24"/>
        </w:rPr>
        <w:t>1. КРАТКАЯ ИНФОРМАЦИЯ О СЕЛЬСКОМ ПОСЕЛЕНИИ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Общие сведения о современном состоянии сельского поселения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Сятракасинское сельское поселение расположено в юго-восточной части территории  Моргаушского района в северо-западной части Чувашской Республики. Поселение образовано и наделено статусом сельского поселения Законом Чувашской Республики от 24.11.2004 года №37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Административным центром Сятракасинского сельского поселения является д. Сятракасы, которая расположена на расстоянии 51 км</w:t>
      </w:r>
      <w:proofErr w:type="gramStart"/>
      <w:r w:rsidRPr="00784445">
        <w:rPr>
          <w:rFonts w:ascii="Times New Roman" w:hAnsi="Times New Roman" w:cs="Times New Roman"/>
          <w:sz w:val="24"/>
          <w:szCs w:val="24"/>
        </w:rPr>
        <w:t>.</w:t>
      </w:r>
      <w:proofErr w:type="gramEnd"/>
      <w:r w:rsidRPr="00784445">
        <w:rPr>
          <w:rFonts w:ascii="Times New Roman" w:hAnsi="Times New Roman" w:cs="Times New Roman"/>
          <w:sz w:val="24"/>
          <w:szCs w:val="24"/>
        </w:rPr>
        <w:t xml:space="preserve"> </w:t>
      </w:r>
      <w:proofErr w:type="gramStart"/>
      <w:r w:rsidRPr="00784445">
        <w:rPr>
          <w:rFonts w:ascii="Times New Roman" w:hAnsi="Times New Roman" w:cs="Times New Roman"/>
          <w:sz w:val="24"/>
          <w:szCs w:val="24"/>
        </w:rPr>
        <w:t>о</w:t>
      </w:r>
      <w:proofErr w:type="gramEnd"/>
      <w:r w:rsidRPr="00784445">
        <w:rPr>
          <w:rFonts w:ascii="Times New Roman" w:hAnsi="Times New Roman" w:cs="Times New Roman"/>
          <w:sz w:val="24"/>
          <w:szCs w:val="24"/>
        </w:rPr>
        <w:t xml:space="preserve">т Чебоксар и 3 км от районного центра с. Моргауши. В составе поселения одиннадцать населенных пунктов – д. Сятракасы,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proofErr w:type="gram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Ирхкасы</w:t>
      </w:r>
      <w:proofErr w:type="spellEnd"/>
      <w:r w:rsidRPr="00784445">
        <w:rPr>
          <w:rFonts w:ascii="Times New Roman" w:hAnsi="Times New Roman" w:cs="Times New Roman"/>
          <w:sz w:val="24"/>
          <w:szCs w:val="24"/>
        </w:rPr>
        <w:t xml:space="preserve">, д. Кашмаши,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Торинкасы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Юдеркасы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Границы территории Сятракасинского сельского поселения  установлены  указанным Законом Чувашской Республики.</w:t>
      </w:r>
    </w:p>
    <w:tbl>
      <w:tblPr>
        <w:tblW w:w="0" w:type="auto"/>
        <w:tblLook w:val="04A0"/>
      </w:tblPr>
      <w:tblGrid>
        <w:gridCol w:w="4896"/>
        <w:gridCol w:w="4675"/>
      </w:tblGrid>
      <w:tr w:rsidR="00784445" w:rsidRPr="00784445" w:rsidTr="00C1277E">
        <w:trPr>
          <w:trHeight w:val="3972"/>
        </w:trPr>
        <w:tc>
          <w:tcPr>
            <w:tcW w:w="3510"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noProof/>
                <w:sz w:val="24"/>
                <w:szCs w:val="24"/>
              </w:rPr>
              <w:drawing>
                <wp:inline distT="0" distB="0" distL="0" distR="0">
                  <wp:extent cx="2952750" cy="2619375"/>
                  <wp:effectExtent l="19050" t="0" r="0" b="0"/>
                  <wp:docPr id="11" name="Рисунок 0" descr="Кар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Карта.png"/>
                          <pic:cNvPicPr>
                            <a:picLocks noChangeAspect="1" noChangeArrowheads="1"/>
                          </pic:cNvPicPr>
                        </pic:nvPicPr>
                        <pic:blipFill>
                          <a:blip r:embed="rId11" cstate="print"/>
                          <a:srcRect/>
                          <a:stretch>
                            <a:fillRect/>
                          </a:stretch>
                        </pic:blipFill>
                        <pic:spPr bwMode="auto">
                          <a:xfrm>
                            <a:off x="0" y="0"/>
                            <a:ext cx="2952750" cy="2619375"/>
                          </a:xfrm>
                          <a:prstGeom prst="rect">
                            <a:avLst/>
                          </a:prstGeom>
                          <a:noFill/>
                          <a:ln w="9525">
                            <a:noFill/>
                            <a:miter lim="800000"/>
                            <a:headEnd/>
                            <a:tailEnd/>
                          </a:ln>
                        </pic:spPr>
                      </pic:pic>
                    </a:graphicData>
                  </a:graphic>
                </wp:inline>
              </w:drawing>
            </w:r>
          </w:p>
        </w:tc>
        <w:tc>
          <w:tcPr>
            <w:tcW w:w="659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Земли Сятракасинского сельского поселения Моргаушского района граничат:</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 севера – с </w:t>
            </w:r>
            <w:proofErr w:type="spellStart"/>
            <w:r w:rsidRPr="00784445">
              <w:rPr>
                <w:rFonts w:ascii="Times New Roman" w:hAnsi="Times New Roman" w:cs="Times New Roman"/>
                <w:sz w:val="24"/>
                <w:szCs w:val="24"/>
              </w:rPr>
              <w:t>Орининским</w:t>
            </w:r>
            <w:proofErr w:type="spellEnd"/>
            <w:r w:rsidRPr="00784445">
              <w:rPr>
                <w:rFonts w:ascii="Times New Roman" w:hAnsi="Times New Roman" w:cs="Times New Roman"/>
                <w:sz w:val="24"/>
                <w:szCs w:val="24"/>
              </w:rPr>
              <w:t xml:space="preserve"> сельским поселением;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 севера-востока – с </w:t>
            </w:r>
            <w:proofErr w:type="spellStart"/>
            <w:r w:rsidRPr="00784445">
              <w:rPr>
                <w:rFonts w:ascii="Times New Roman" w:hAnsi="Times New Roman" w:cs="Times New Roman"/>
                <w:sz w:val="24"/>
                <w:szCs w:val="24"/>
              </w:rPr>
              <w:t>Ярабакасинским</w:t>
            </w:r>
            <w:proofErr w:type="spellEnd"/>
            <w:r w:rsidRPr="00784445">
              <w:rPr>
                <w:rFonts w:ascii="Times New Roman" w:hAnsi="Times New Roman" w:cs="Times New Roman"/>
                <w:sz w:val="24"/>
                <w:szCs w:val="24"/>
              </w:rPr>
              <w:t xml:space="preserve"> сельским поселением;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 востока – с </w:t>
            </w:r>
            <w:proofErr w:type="spellStart"/>
            <w:r w:rsidRPr="00784445">
              <w:rPr>
                <w:rFonts w:ascii="Times New Roman" w:hAnsi="Times New Roman" w:cs="Times New Roman"/>
                <w:sz w:val="24"/>
                <w:szCs w:val="24"/>
              </w:rPr>
              <w:t>Чебоксарским</w:t>
            </w:r>
            <w:proofErr w:type="spellEnd"/>
            <w:r w:rsidRPr="00784445">
              <w:rPr>
                <w:rFonts w:ascii="Times New Roman" w:hAnsi="Times New Roman" w:cs="Times New Roman"/>
                <w:sz w:val="24"/>
                <w:szCs w:val="24"/>
              </w:rPr>
              <w:t xml:space="preserve"> муниципальным районом;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 юго-востока – </w:t>
            </w:r>
            <w:proofErr w:type="spellStart"/>
            <w:r w:rsidRPr="00784445">
              <w:rPr>
                <w:rFonts w:ascii="Times New Roman" w:hAnsi="Times New Roman" w:cs="Times New Roman"/>
                <w:sz w:val="24"/>
                <w:szCs w:val="24"/>
              </w:rPr>
              <w:t>Шатьмапосинским</w:t>
            </w:r>
            <w:proofErr w:type="spellEnd"/>
            <w:r w:rsidRPr="00784445">
              <w:rPr>
                <w:rFonts w:ascii="Times New Roman" w:hAnsi="Times New Roman" w:cs="Times New Roman"/>
                <w:sz w:val="24"/>
                <w:szCs w:val="24"/>
              </w:rPr>
              <w:t xml:space="preserve"> сельским поселением;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юга – с </w:t>
            </w:r>
            <w:proofErr w:type="spellStart"/>
            <w:r w:rsidRPr="00784445">
              <w:rPr>
                <w:rFonts w:ascii="Times New Roman" w:hAnsi="Times New Roman" w:cs="Times New Roman"/>
                <w:sz w:val="24"/>
                <w:szCs w:val="24"/>
              </w:rPr>
              <w:t>Юськасинским</w:t>
            </w:r>
            <w:proofErr w:type="spellEnd"/>
            <w:r w:rsidRPr="00784445">
              <w:rPr>
                <w:rFonts w:ascii="Times New Roman" w:hAnsi="Times New Roman" w:cs="Times New Roman"/>
                <w:sz w:val="24"/>
                <w:szCs w:val="24"/>
              </w:rPr>
              <w:t xml:space="preserve"> сельским поселением;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юго-запада – с </w:t>
            </w:r>
            <w:proofErr w:type="spellStart"/>
            <w:r w:rsidRPr="00784445">
              <w:rPr>
                <w:rFonts w:ascii="Times New Roman" w:hAnsi="Times New Roman" w:cs="Times New Roman"/>
                <w:sz w:val="24"/>
                <w:szCs w:val="24"/>
              </w:rPr>
              <w:t>Чуманкасинским</w:t>
            </w:r>
            <w:proofErr w:type="spellEnd"/>
            <w:r w:rsidRPr="00784445">
              <w:rPr>
                <w:rFonts w:ascii="Times New Roman" w:hAnsi="Times New Roman" w:cs="Times New Roman"/>
                <w:sz w:val="24"/>
                <w:szCs w:val="24"/>
              </w:rPr>
              <w:t xml:space="preserve"> сельским поселением;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 северо-востока – с </w:t>
            </w:r>
            <w:proofErr w:type="spellStart"/>
            <w:r w:rsidRPr="00784445">
              <w:rPr>
                <w:rFonts w:ascii="Times New Roman" w:hAnsi="Times New Roman" w:cs="Times New Roman"/>
                <w:sz w:val="24"/>
                <w:szCs w:val="24"/>
              </w:rPr>
              <w:t>Моргаушским</w:t>
            </w:r>
            <w:proofErr w:type="spellEnd"/>
            <w:r w:rsidRPr="00784445">
              <w:rPr>
                <w:rFonts w:ascii="Times New Roman" w:hAnsi="Times New Roman" w:cs="Times New Roman"/>
                <w:sz w:val="24"/>
                <w:szCs w:val="24"/>
              </w:rPr>
              <w:t xml:space="preserve"> сельским поселением.</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Территория изрезана овражно-балочной сетью, приуроченной к рекам </w:t>
      </w:r>
      <w:proofErr w:type="spellStart"/>
      <w:r w:rsidRPr="00784445">
        <w:rPr>
          <w:rFonts w:ascii="Times New Roman" w:hAnsi="Times New Roman" w:cs="Times New Roman"/>
          <w:sz w:val="24"/>
          <w:szCs w:val="24"/>
        </w:rPr>
        <w:t>Моргаушка</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Кидярка</w:t>
      </w:r>
      <w:proofErr w:type="spellEnd"/>
      <w:r w:rsidRPr="00784445">
        <w:rPr>
          <w:rFonts w:ascii="Times New Roman" w:hAnsi="Times New Roman" w:cs="Times New Roman"/>
          <w:sz w:val="24"/>
          <w:szCs w:val="24"/>
        </w:rPr>
        <w:t xml:space="preserve"> и их притокам.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Основу транспортной сети поселения составляют автомобильные дороги общего пользования: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регионального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Авданкасы</w:t>
      </w:r>
      <w:proofErr w:type="spellEnd"/>
      <w:r w:rsidRPr="00784445">
        <w:rPr>
          <w:rFonts w:ascii="Times New Roman" w:hAnsi="Times New Roman" w:cs="Times New Roman"/>
          <w:sz w:val="24"/>
          <w:szCs w:val="24"/>
        </w:rPr>
        <w:t xml:space="preserve"> – Моргауши – Козьмодемьянск» (до границы Республики Марий Эл) (97 ОП РЗ 97К-005);</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Акрамово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«Моргауши – </w:t>
      </w:r>
      <w:proofErr w:type="spellStart"/>
      <w:r w:rsidRPr="00784445">
        <w:rPr>
          <w:rFonts w:ascii="Times New Roman" w:hAnsi="Times New Roman" w:cs="Times New Roman"/>
          <w:sz w:val="24"/>
          <w:szCs w:val="24"/>
        </w:rPr>
        <w:t>Шатьмапоси</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Юдеркасы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Наличие вышеперечисленных дорог по направлению «</w:t>
      </w:r>
      <w:proofErr w:type="spellStart"/>
      <w:r w:rsidRPr="00784445">
        <w:rPr>
          <w:rFonts w:ascii="Times New Roman" w:hAnsi="Times New Roman" w:cs="Times New Roman"/>
          <w:sz w:val="24"/>
          <w:szCs w:val="24"/>
        </w:rPr>
        <w:t>Авданкасы</w:t>
      </w:r>
      <w:proofErr w:type="spellEnd"/>
      <w:r w:rsidRPr="00784445">
        <w:rPr>
          <w:rFonts w:ascii="Times New Roman" w:hAnsi="Times New Roman" w:cs="Times New Roman"/>
          <w:sz w:val="24"/>
          <w:szCs w:val="24"/>
        </w:rPr>
        <w:t xml:space="preserve"> – Моргауши – Козьмодемьянск»  регионального значения позволяет оценивать положение Сятракасинского сельского поселения как благоприятное для развития агропромышленного комплекса и развитие отраслей экономики, ориентированных на вывоз по части производимой в поселении сельскохозяйственной продукции.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Инвестиционным потенциалом (инвестиционной привлекательностью) Сятракасинского поселения является сельское хозяйство, предприятия переработки сельскохозяйственной продукции, животноводство.</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Общая площадь территории Сятракасинского сельского поселения составляет 6583,8 га, из них площадь в границах населенных пунктов – 633,7155 га (7% от общей площади поселения).</w:t>
      </w:r>
    </w:p>
    <w:p w:rsidR="00784445" w:rsidRPr="00784445" w:rsidRDefault="00784445" w:rsidP="00784445">
      <w:pPr>
        <w:spacing w:after="0"/>
        <w:jc w:val="both"/>
        <w:rPr>
          <w:rFonts w:ascii="Times New Roman" w:hAnsi="Times New Roman" w:cs="Times New Roman"/>
          <w:sz w:val="24"/>
          <w:szCs w:val="24"/>
        </w:rPr>
      </w:pPr>
    </w:p>
    <w:p w:rsidR="00784445" w:rsidRPr="003E3865" w:rsidRDefault="00784445" w:rsidP="00784445">
      <w:pPr>
        <w:spacing w:after="0"/>
        <w:jc w:val="both"/>
        <w:rPr>
          <w:rFonts w:ascii="Times New Roman" w:hAnsi="Times New Roman" w:cs="Times New Roman"/>
          <w:b/>
          <w:sz w:val="24"/>
          <w:szCs w:val="24"/>
        </w:rPr>
      </w:pPr>
      <w:r w:rsidRPr="003E3865">
        <w:rPr>
          <w:rFonts w:ascii="Times New Roman" w:hAnsi="Times New Roman" w:cs="Times New Roman"/>
          <w:b/>
          <w:sz w:val="24"/>
          <w:szCs w:val="24"/>
        </w:rPr>
        <w:t>Демографический потенциал и расселение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ab/>
        <w:t>Численность населения сельского поселения по состоянию на 01.01.2022 составляет 2545 человек (по сведениям, предоставленным администрацией сельского поселения). Динамика оценки численности населения Сятракасинского сельского поселения представлена в таблице 1.</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Таблица 1</w:t>
      </w:r>
    </w:p>
    <w:tbl>
      <w:tblPr>
        <w:tblW w:w="5000"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2295"/>
        <w:gridCol w:w="537"/>
        <w:gridCol w:w="537"/>
        <w:gridCol w:w="548"/>
        <w:gridCol w:w="618"/>
        <w:gridCol w:w="606"/>
        <w:gridCol w:w="606"/>
        <w:gridCol w:w="606"/>
        <w:gridCol w:w="606"/>
        <w:gridCol w:w="606"/>
        <w:gridCol w:w="608"/>
        <w:gridCol w:w="606"/>
        <w:gridCol w:w="606"/>
      </w:tblGrid>
      <w:tr w:rsidR="00784445" w:rsidRPr="00784445" w:rsidTr="00C1277E">
        <w:tc>
          <w:tcPr>
            <w:tcW w:w="1222" w:type="pct"/>
            <w:vMerge w:val="restar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Показатели</w:t>
            </w: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Годы</w:t>
            </w: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2011</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2012</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2016</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2017</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2018</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2020</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2021</w:t>
            </w:r>
          </w:p>
        </w:tc>
      </w:tr>
      <w:tr w:rsidR="00784445" w:rsidRPr="00784445" w:rsidTr="00C1277E">
        <w:trPr>
          <w:trHeight w:val="326"/>
        </w:trPr>
        <w:tc>
          <w:tcPr>
            <w:tcW w:w="1222" w:type="pct"/>
            <w:vMerge/>
            <w:tcBorders>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w:t>
            </w:r>
          </w:p>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изм</w:t>
            </w:r>
            <w:proofErr w:type="spellEnd"/>
            <w:r w:rsidRPr="00784445">
              <w:rPr>
                <w:rFonts w:ascii="Times New Roman" w:hAnsi="Times New Roman" w:cs="Times New Roman"/>
                <w:sz w:val="24"/>
                <w:szCs w:val="24"/>
              </w:rPr>
              <w:t>.</w:t>
            </w:r>
          </w:p>
        </w:tc>
        <w:tc>
          <w:tcPr>
            <w:tcW w:w="3492" w:type="pct"/>
            <w:gridSpan w:val="11"/>
            <w:tcBorders>
              <w:top w:val="single" w:sz="8" w:space="0" w:color="000000"/>
              <w:left w:val="single" w:sz="8" w:space="0" w:color="000000"/>
              <w:right w:val="single" w:sz="8"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Оценка численности населения на 1 января текущего года</w:t>
            </w:r>
          </w:p>
        </w:tc>
      </w:tr>
      <w:tr w:rsidR="00784445" w:rsidRPr="00784445" w:rsidTr="00C1277E">
        <w:tc>
          <w:tcPr>
            <w:tcW w:w="1222"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Все население</w:t>
            </w:r>
          </w:p>
          <w:p w:rsidR="00784445" w:rsidRPr="00784445" w:rsidRDefault="00784445" w:rsidP="00784445">
            <w:pPr>
              <w:spacing w:after="0"/>
              <w:jc w:val="both"/>
              <w:rPr>
                <w:rFonts w:ascii="Times New Roman" w:hAnsi="Times New Roman" w:cs="Times New Roman"/>
                <w:sz w:val="24"/>
                <w:szCs w:val="24"/>
              </w:rPr>
            </w:pPr>
          </w:p>
        </w:tc>
        <w:tc>
          <w:tcPr>
            <w:tcW w:w="286" w:type="pct"/>
            <w:vMerge w:val="restar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чел.</w:t>
            </w: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2561</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2583</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2580</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2577</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2574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2574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2579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2585</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2563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2552</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2545</w:t>
            </w:r>
          </w:p>
        </w:tc>
      </w:tr>
      <w:tr w:rsidR="00784445" w:rsidRPr="00784445" w:rsidTr="00C1277E">
        <w:trPr>
          <w:trHeight w:val="678"/>
        </w:trPr>
        <w:tc>
          <w:tcPr>
            <w:tcW w:w="1222" w:type="pct"/>
            <w:tcBorders>
              <w:top w:val="single" w:sz="8" w:space="0" w:color="000000"/>
              <w:left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Сельское население</w:t>
            </w:r>
          </w:p>
          <w:p w:rsidR="00784445" w:rsidRPr="00784445" w:rsidRDefault="00784445" w:rsidP="00784445">
            <w:pPr>
              <w:spacing w:after="0"/>
              <w:jc w:val="both"/>
              <w:rPr>
                <w:rFonts w:ascii="Times New Roman" w:hAnsi="Times New Roman" w:cs="Times New Roman"/>
                <w:sz w:val="24"/>
                <w:szCs w:val="24"/>
              </w:rPr>
            </w:pPr>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2519</w:t>
            </w:r>
          </w:p>
        </w:tc>
        <w:tc>
          <w:tcPr>
            <w:tcW w:w="292"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2544</w:t>
            </w:r>
          </w:p>
        </w:tc>
        <w:tc>
          <w:tcPr>
            <w:tcW w:w="329"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2539</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2532</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2534</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2536</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2539</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2544</w:t>
            </w:r>
          </w:p>
        </w:tc>
        <w:tc>
          <w:tcPr>
            <w:tcW w:w="324"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2524</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2513</w:t>
            </w:r>
          </w:p>
        </w:tc>
        <w:tc>
          <w:tcPr>
            <w:tcW w:w="323" w:type="pct"/>
            <w:tcBorders>
              <w:top w:val="single" w:sz="8" w:space="0" w:color="000000"/>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2504</w:t>
            </w:r>
          </w:p>
        </w:tc>
      </w:tr>
      <w:tr w:rsidR="00784445" w:rsidRPr="00784445" w:rsidTr="00C1277E">
        <w:tc>
          <w:tcPr>
            <w:tcW w:w="122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Число </w:t>
            </w:r>
            <w:proofErr w:type="gramStart"/>
            <w:r w:rsidRPr="00784445">
              <w:rPr>
                <w:rFonts w:ascii="Times New Roman" w:hAnsi="Times New Roman" w:cs="Times New Roman"/>
                <w:sz w:val="24"/>
                <w:szCs w:val="24"/>
              </w:rPr>
              <w:t>родившихся</w:t>
            </w:r>
            <w:proofErr w:type="gramEnd"/>
            <w:r w:rsidRPr="00784445">
              <w:rPr>
                <w:rFonts w:ascii="Times New Roman" w:hAnsi="Times New Roman" w:cs="Times New Roman"/>
                <w:sz w:val="24"/>
                <w:szCs w:val="24"/>
              </w:rPr>
              <w:t xml:space="preserve"> (без </w:t>
            </w:r>
            <w:proofErr w:type="spellStart"/>
            <w:r w:rsidRPr="00784445">
              <w:rPr>
                <w:rFonts w:ascii="Times New Roman" w:hAnsi="Times New Roman" w:cs="Times New Roman"/>
                <w:sz w:val="24"/>
                <w:szCs w:val="24"/>
              </w:rPr>
              <w:t>мертворожд</w:t>
            </w:r>
            <w:proofErr w:type="spellEnd"/>
            <w:r w:rsidRPr="00784445">
              <w:rPr>
                <w:rFonts w:ascii="Times New Roman" w:hAnsi="Times New Roman" w:cs="Times New Roman"/>
                <w:sz w:val="24"/>
                <w:szCs w:val="24"/>
              </w:rPr>
              <w:t>.)</w:t>
            </w:r>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39</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22</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w:t>
            </w:r>
          </w:p>
        </w:tc>
      </w:tr>
      <w:tr w:rsidR="00784445" w:rsidRPr="00784445" w:rsidTr="00C1277E">
        <w:tc>
          <w:tcPr>
            <w:tcW w:w="122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Число </w:t>
            </w:r>
            <w:proofErr w:type="gramStart"/>
            <w:r w:rsidRPr="00784445">
              <w:rPr>
                <w:rFonts w:ascii="Times New Roman" w:hAnsi="Times New Roman" w:cs="Times New Roman"/>
                <w:sz w:val="24"/>
                <w:szCs w:val="24"/>
              </w:rPr>
              <w:t>умерших</w:t>
            </w:r>
            <w:proofErr w:type="gramEnd"/>
          </w:p>
          <w:p w:rsidR="00784445" w:rsidRPr="00784445" w:rsidRDefault="00784445" w:rsidP="00784445">
            <w:pPr>
              <w:spacing w:after="0"/>
              <w:jc w:val="both"/>
              <w:rPr>
                <w:rFonts w:ascii="Times New Roman" w:hAnsi="Times New Roman" w:cs="Times New Roman"/>
                <w:sz w:val="24"/>
                <w:szCs w:val="24"/>
              </w:rPr>
            </w:pPr>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43</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37</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r>
      <w:tr w:rsidR="00784445" w:rsidRPr="00784445" w:rsidTr="00C1277E">
        <w:trPr>
          <w:trHeight w:val="595"/>
        </w:trPr>
        <w:tc>
          <w:tcPr>
            <w:tcW w:w="122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Естественный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прирост</w:t>
            </w:r>
            <w:proofErr w:type="gramStart"/>
            <w:r w:rsidRPr="00784445">
              <w:rPr>
                <w:rFonts w:ascii="Times New Roman" w:hAnsi="Times New Roman" w:cs="Times New Roman"/>
                <w:sz w:val="24"/>
                <w:szCs w:val="24"/>
              </w:rPr>
              <w:t xml:space="preserve"> (+)/</w:t>
            </w:r>
            <w:proofErr w:type="gramEnd"/>
            <w:r w:rsidRPr="00784445">
              <w:rPr>
                <w:rFonts w:ascii="Times New Roman" w:hAnsi="Times New Roman" w:cs="Times New Roman"/>
                <w:sz w:val="24"/>
                <w:szCs w:val="24"/>
              </w:rPr>
              <w:t>убыль (-)</w:t>
            </w:r>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-22</w:t>
            </w:r>
          </w:p>
        </w:tc>
      </w:tr>
      <w:tr w:rsidR="00784445" w:rsidRPr="00784445" w:rsidTr="00C1277E">
        <w:trPr>
          <w:trHeight w:val="595"/>
        </w:trPr>
        <w:tc>
          <w:tcPr>
            <w:tcW w:w="1222" w:type="pct"/>
            <w:tcBorders>
              <w:top w:val="single" w:sz="8" w:space="0" w:color="000000"/>
              <w:left w:val="single" w:sz="8" w:space="0" w:color="000000"/>
              <w:bottom w:val="single" w:sz="8" w:space="0" w:color="000000"/>
              <w:right w:val="single" w:sz="8" w:space="0" w:color="000000"/>
            </w:tcBorders>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Число </w:t>
            </w:r>
            <w:proofErr w:type="gramStart"/>
            <w:r w:rsidRPr="00784445">
              <w:rPr>
                <w:rFonts w:ascii="Times New Roman" w:hAnsi="Times New Roman" w:cs="Times New Roman"/>
                <w:sz w:val="24"/>
                <w:szCs w:val="24"/>
              </w:rPr>
              <w:t>прибывших</w:t>
            </w:r>
            <w:proofErr w:type="gramEnd"/>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79</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56</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71</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68</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87</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89</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62</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46</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40</w:t>
            </w:r>
          </w:p>
        </w:tc>
      </w:tr>
      <w:tr w:rsidR="00784445" w:rsidRPr="00784445" w:rsidTr="00C1277E">
        <w:trPr>
          <w:trHeight w:val="595"/>
        </w:trPr>
        <w:tc>
          <w:tcPr>
            <w:tcW w:w="1222" w:type="pct"/>
            <w:tcBorders>
              <w:top w:val="single" w:sz="8" w:space="0" w:color="000000"/>
              <w:left w:val="single" w:sz="8" w:space="0" w:color="000000"/>
              <w:bottom w:val="single" w:sz="8" w:space="0" w:color="000000"/>
              <w:right w:val="single" w:sz="8" w:space="0" w:color="000000"/>
            </w:tcBorders>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Число </w:t>
            </w:r>
            <w:proofErr w:type="gramStart"/>
            <w:r w:rsidRPr="00784445">
              <w:rPr>
                <w:rFonts w:ascii="Times New Roman" w:hAnsi="Times New Roman" w:cs="Times New Roman"/>
                <w:sz w:val="24"/>
                <w:szCs w:val="24"/>
              </w:rPr>
              <w:t>выбывших</w:t>
            </w:r>
            <w:proofErr w:type="gramEnd"/>
          </w:p>
        </w:tc>
        <w:tc>
          <w:tcPr>
            <w:tcW w:w="286" w:type="pct"/>
            <w:vMerge/>
            <w:tcBorders>
              <w:left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53</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56</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90</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51</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82</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35</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r>
      <w:tr w:rsidR="00784445" w:rsidRPr="00784445" w:rsidTr="00C1277E">
        <w:tc>
          <w:tcPr>
            <w:tcW w:w="1222" w:type="pct"/>
            <w:tcBorders>
              <w:top w:val="single" w:sz="8" w:space="0" w:color="000000"/>
              <w:left w:val="single" w:sz="8" w:space="0" w:color="000000"/>
              <w:bottom w:val="single" w:sz="8" w:space="0" w:color="000000"/>
              <w:right w:val="single" w:sz="8" w:space="0" w:color="000000"/>
            </w:tcBorders>
            <w:hideMark/>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Миграц</w:t>
            </w:r>
            <w:proofErr w:type="gramStart"/>
            <w:r w:rsidRPr="00784445">
              <w:rPr>
                <w:rFonts w:ascii="Times New Roman" w:hAnsi="Times New Roman" w:cs="Times New Roman"/>
                <w:sz w:val="24"/>
                <w:szCs w:val="24"/>
              </w:rPr>
              <w:t>.п</w:t>
            </w:r>
            <w:proofErr w:type="gramEnd"/>
            <w:r w:rsidRPr="00784445">
              <w:rPr>
                <w:rFonts w:ascii="Times New Roman" w:hAnsi="Times New Roman" w:cs="Times New Roman"/>
                <w:sz w:val="24"/>
                <w:szCs w:val="24"/>
              </w:rPr>
              <w:t>рирост</w:t>
            </w:r>
            <w:proofErr w:type="spellEnd"/>
          </w:p>
        </w:tc>
        <w:tc>
          <w:tcPr>
            <w:tcW w:w="286" w:type="pct"/>
            <w:vMerge/>
            <w:tcBorders>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286"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w:t>
            </w:r>
          </w:p>
        </w:tc>
        <w:tc>
          <w:tcPr>
            <w:tcW w:w="292"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w:t>
            </w:r>
          </w:p>
        </w:tc>
        <w:tc>
          <w:tcPr>
            <w:tcW w:w="329"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-22</w:t>
            </w:r>
          </w:p>
        </w:tc>
        <w:tc>
          <w:tcPr>
            <w:tcW w:w="324"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323" w:type="pct"/>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За период с 2011 г. до современного состояния численность населения поселения уменьшилась на 16 чел. или на 0,6 %, в т.ч. естественная убыль составила – 70 чел. (в 2011-2021 г.г. родилось 319 чел., умерло – 289). Как видно из приведенных выше данных, за указанный период показатель смертности населения в поселении преобладает над показателем рождаемости населения, что привело к естественной убыли населения, в 2013, 2016 гг. наблюдался естественный прирост населения.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Сятракасинское сельское поселение в период 2011, 2014-2015, 2020-2021 гг. демонстрирует миграционный прирост населения (количество </w:t>
      </w:r>
      <w:proofErr w:type="gramStart"/>
      <w:r w:rsidRPr="00784445">
        <w:rPr>
          <w:rFonts w:ascii="Times New Roman" w:hAnsi="Times New Roman" w:cs="Times New Roman"/>
          <w:sz w:val="24"/>
          <w:szCs w:val="24"/>
        </w:rPr>
        <w:t>прибывших</w:t>
      </w:r>
      <w:proofErr w:type="gramEnd"/>
      <w:r w:rsidRPr="00784445">
        <w:rPr>
          <w:rFonts w:ascii="Times New Roman" w:hAnsi="Times New Roman" w:cs="Times New Roman"/>
          <w:sz w:val="24"/>
          <w:szCs w:val="24"/>
        </w:rPr>
        <w:t xml:space="preserve"> преобладает над количеством выбывших из сельского поселения), в период 2013, 2016, 2018-2019 гг. количество выбывших преобладает над теми, кто прибыл в поселение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настоящее время Чувашия вернулась к ситуации с общей естественной убылью населения. </w:t>
      </w:r>
      <w:proofErr w:type="gramStart"/>
      <w:r w:rsidRPr="00784445">
        <w:rPr>
          <w:rFonts w:ascii="Times New Roman" w:hAnsi="Times New Roman" w:cs="Times New Roman"/>
          <w:sz w:val="24"/>
          <w:szCs w:val="24"/>
        </w:rPr>
        <w:t>Суммарный коэффициент рождаемости, характеризующий процесс воспроизводства поколений в 2015 г. достиг своего локального пика в 1,91  и в 2019 г. снизился до уровня 1,47, что соответствует уровню 2007 г. Для обеспечения простого воспроизводства населения рассматриваемый показатель должен превышать 2,1, поскольку для замещения поколения материей поколением сопоставимым по численности поколением дочерей на каждую женщину должно приходиться более 2 рожденных ею детей.</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Административно-территориальное деление Сятракасинского сельского поселения (по сведениям, предоставленным администрацией сельского поселения) представлено в таблице 2.</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r>
      <w:r w:rsidRPr="00784445">
        <w:rPr>
          <w:rFonts w:ascii="Times New Roman" w:hAnsi="Times New Roman" w:cs="Times New Roman"/>
          <w:sz w:val="24"/>
          <w:szCs w:val="24"/>
        </w:rPr>
        <w:tab/>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2722"/>
        <w:gridCol w:w="2048"/>
        <w:gridCol w:w="1618"/>
        <w:gridCol w:w="2284"/>
      </w:tblGrid>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proofErr w:type="gramStart"/>
            <w:r w:rsidRPr="00784445">
              <w:rPr>
                <w:rFonts w:ascii="Times New Roman" w:hAnsi="Times New Roman" w:cs="Times New Roman"/>
                <w:sz w:val="24"/>
                <w:szCs w:val="24"/>
              </w:rPr>
              <w:t>п</w:t>
            </w:r>
            <w:proofErr w:type="spellEnd"/>
            <w:proofErr w:type="gramEnd"/>
            <w:r w:rsidRPr="00784445">
              <w:rPr>
                <w:rFonts w:ascii="Times New Roman" w:hAnsi="Times New Roman" w:cs="Times New Roman"/>
                <w:sz w:val="24"/>
                <w:szCs w:val="24"/>
              </w:rPr>
              <w:t>/</w:t>
            </w:r>
            <w:proofErr w:type="spellStart"/>
            <w:r w:rsidRPr="00784445">
              <w:rPr>
                <w:rFonts w:ascii="Times New Roman" w:hAnsi="Times New Roman" w:cs="Times New Roman"/>
                <w:sz w:val="24"/>
                <w:szCs w:val="24"/>
              </w:rPr>
              <w:t>п</w:t>
            </w:r>
            <w:proofErr w:type="spellEnd"/>
          </w:p>
        </w:tc>
        <w:tc>
          <w:tcPr>
            <w:tcW w:w="2861"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населенного пункта</w:t>
            </w:r>
          </w:p>
          <w:p w:rsidR="00784445" w:rsidRPr="00784445" w:rsidRDefault="00784445" w:rsidP="00784445">
            <w:pPr>
              <w:spacing w:after="0"/>
              <w:jc w:val="both"/>
              <w:rPr>
                <w:rFonts w:ascii="Times New Roman" w:hAnsi="Times New Roman" w:cs="Times New Roman"/>
                <w:sz w:val="24"/>
                <w:szCs w:val="24"/>
              </w:rPr>
            </w:pPr>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Площадь земель населенного пункта, </w:t>
            </w:r>
            <w:proofErr w:type="gramStart"/>
            <w:r w:rsidRPr="00784445">
              <w:rPr>
                <w:rFonts w:ascii="Times New Roman" w:hAnsi="Times New Roman" w:cs="Times New Roman"/>
                <w:sz w:val="24"/>
                <w:szCs w:val="24"/>
              </w:rPr>
              <w:t>га</w:t>
            </w:r>
            <w:proofErr w:type="gramEnd"/>
          </w:p>
        </w:tc>
        <w:tc>
          <w:tcPr>
            <w:tcW w:w="1701"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Кол-во человек</w:t>
            </w:r>
          </w:p>
        </w:tc>
        <w:tc>
          <w:tcPr>
            <w:tcW w:w="2410"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Расстояние до районного центра (</w:t>
            </w:r>
            <w:proofErr w:type="gramStart"/>
            <w:r w:rsidRPr="00784445">
              <w:rPr>
                <w:rFonts w:ascii="Times New Roman" w:hAnsi="Times New Roman" w:cs="Times New Roman"/>
                <w:sz w:val="24"/>
                <w:szCs w:val="24"/>
              </w:rPr>
              <w:t>км</w:t>
            </w:r>
            <w:proofErr w:type="gramEnd"/>
            <w:r w:rsidRPr="00784445">
              <w:rPr>
                <w:rFonts w:ascii="Times New Roman" w:hAnsi="Times New Roman" w:cs="Times New Roman"/>
                <w:sz w:val="24"/>
                <w:szCs w:val="24"/>
              </w:rPr>
              <w:t>.)</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w:t>
            </w:r>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135,7145</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645</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3,4</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30,4101</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84</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5,8</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Ирхкасы</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4,3299</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28</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10,2</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Кашмаши</w:t>
            </w:r>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180,0379</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738</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4,5</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 </w:t>
            </w:r>
            <w:proofErr w:type="spellStart"/>
            <w:r w:rsidRPr="00784445">
              <w:rPr>
                <w:rFonts w:ascii="Times New Roman" w:hAnsi="Times New Roman" w:cs="Times New Roman"/>
                <w:sz w:val="24"/>
                <w:szCs w:val="24"/>
              </w:rPr>
              <w:t>Оточево</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50,8255</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146</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10,8</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Синьял-Оточево</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24,5984</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114</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Торинкасы</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20,4503</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84</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7,0</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Синьял-Хоракасы</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29,0750</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122</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Шупоси</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59,7124</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200</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6,5</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Юдеркасы</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21,6443</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87</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6,8</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286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Ятманкино</w:t>
            </w:r>
            <w:proofErr w:type="spellEnd"/>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76,9172</w:t>
            </w:r>
          </w:p>
        </w:tc>
        <w:tc>
          <w:tcPr>
            <w:tcW w:w="1701"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297</w:t>
            </w:r>
          </w:p>
        </w:tc>
        <w:tc>
          <w:tcPr>
            <w:tcW w:w="2410"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5,4</w:t>
            </w:r>
          </w:p>
        </w:tc>
      </w:tr>
      <w:tr w:rsidR="00784445" w:rsidRPr="00784445" w:rsidTr="00C1277E">
        <w:tc>
          <w:tcPr>
            <w:tcW w:w="825" w:type="dxa"/>
            <w:vAlign w:val="center"/>
          </w:tcPr>
          <w:p w:rsidR="00784445" w:rsidRPr="00784445" w:rsidRDefault="00784445" w:rsidP="00784445">
            <w:pPr>
              <w:spacing w:after="0"/>
              <w:jc w:val="both"/>
              <w:rPr>
                <w:rFonts w:ascii="Times New Roman" w:hAnsi="Times New Roman" w:cs="Times New Roman"/>
                <w:sz w:val="24"/>
                <w:szCs w:val="24"/>
              </w:rPr>
            </w:pPr>
          </w:p>
        </w:tc>
        <w:tc>
          <w:tcPr>
            <w:tcW w:w="2861"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2126"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633,7155</w:t>
            </w:r>
          </w:p>
        </w:tc>
        <w:tc>
          <w:tcPr>
            <w:tcW w:w="1701"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2545</w:t>
            </w:r>
          </w:p>
        </w:tc>
        <w:tc>
          <w:tcPr>
            <w:tcW w:w="2410" w:type="dxa"/>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Плотность населения на территории Моргаушского района: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на 01.01.2017 составляла 39,05 чел/кв. км (средний показатель по Чувашской Республике – 67,37 чел/кв. км);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на 01.01.2021 составляла 37,1 чел/кв. км (средний показатель по Чувашской Республике – 65,85 чел/кв. км).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Удельный вес возрастных групп в общей численности населения Чувашии соответствующего возраста, в процентах (по данным </w:t>
      </w:r>
      <w:proofErr w:type="spellStart"/>
      <w:r w:rsidRPr="00784445">
        <w:rPr>
          <w:rFonts w:ascii="Times New Roman" w:hAnsi="Times New Roman" w:cs="Times New Roman"/>
          <w:sz w:val="24"/>
          <w:szCs w:val="24"/>
        </w:rPr>
        <w:t>Чувашстата</w:t>
      </w:r>
      <w:proofErr w:type="spellEnd"/>
      <w:r w:rsidRPr="00784445">
        <w:rPr>
          <w:rFonts w:ascii="Times New Roman" w:hAnsi="Times New Roman" w:cs="Times New Roman"/>
          <w:sz w:val="24"/>
          <w:szCs w:val="24"/>
        </w:rPr>
        <w:t>) указан в таблице 3.</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3</w:t>
      </w:r>
    </w:p>
    <w:tbl>
      <w:tblPr>
        <w:tblW w:w="0" w:type="auto"/>
        <w:jc w:val="center"/>
        <w:tblLayout w:type="fixed"/>
        <w:tblLook w:val="0000"/>
      </w:tblPr>
      <w:tblGrid>
        <w:gridCol w:w="2832"/>
        <w:gridCol w:w="1188"/>
        <w:gridCol w:w="1200"/>
        <w:gridCol w:w="1128"/>
        <w:gridCol w:w="1189"/>
        <w:gridCol w:w="1200"/>
        <w:gridCol w:w="1216"/>
      </w:tblGrid>
      <w:tr w:rsidR="00784445" w:rsidRPr="00784445" w:rsidTr="00C1277E">
        <w:trPr>
          <w:trHeight w:val="23"/>
          <w:jc w:val="center"/>
        </w:trPr>
        <w:tc>
          <w:tcPr>
            <w:tcW w:w="2832" w:type="dxa"/>
            <w:vMerge w:val="restart"/>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Территория</w:t>
            </w:r>
          </w:p>
        </w:tc>
        <w:tc>
          <w:tcPr>
            <w:tcW w:w="3516" w:type="dxa"/>
            <w:gridSpan w:val="3"/>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 начало 2016 года </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начало 2021 года</w:t>
            </w:r>
          </w:p>
        </w:tc>
      </w:tr>
      <w:tr w:rsidR="00784445" w:rsidRPr="00784445" w:rsidTr="00C1277E">
        <w:trPr>
          <w:trHeight w:val="23"/>
          <w:jc w:val="center"/>
        </w:trPr>
        <w:tc>
          <w:tcPr>
            <w:tcW w:w="2832" w:type="dxa"/>
            <w:vMerge/>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p>
        </w:tc>
        <w:tc>
          <w:tcPr>
            <w:tcW w:w="1188" w:type="dxa"/>
            <w:tcBorders>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моложе трудоспособного возраста</w:t>
            </w:r>
          </w:p>
        </w:tc>
        <w:tc>
          <w:tcPr>
            <w:tcW w:w="1200" w:type="dxa"/>
            <w:tcBorders>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трудоспособного возраста</w:t>
            </w:r>
          </w:p>
        </w:tc>
        <w:tc>
          <w:tcPr>
            <w:tcW w:w="1128" w:type="dxa"/>
            <w:tcBorders>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старше трудоспособного возраста</w:t>
            </w:r>
          </w:p>
        </w:tc>
        <w:tc>
          <w:tcPr>
            <w:tcW w:w="1189" w:type="dxa"/>
            <w:tcBorders>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моложе трудоспособного возраста</w:t>
            </w:r>
          </w:p>
        </w:tc>
        <w:tc>
          <w:tcPr>
            <w:tcW w:w="1200" w:type="dxa"/>
            <w:tcBorders>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трудоспособного возраста</w:t>
            </w:r>
          </w:p>
        </w:tc>
        <w:tc>
          <w:tcPr>
            <w:tcW w:w="1216" w:type="dxa"/>
            <w:tcBorders>
              <w:left w:val="single" w:sz="4" w:space="0" w:color="000000"/>
              <w:bottom w:val="single" w:sz="4" w:space="0" w:color="000000"/>
              <w:right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старше трудоспособного возраста</w:t>
            </w:r>
          </w:p>
        </w:tc>
      </w:tr>
      <w:tr w:rsidR="00784445" w:rsidRPr="00784445" w:rsidTr="00C1277E">
        <w:trPr>
          <w:trHeight w:val="23"/>
          <w:jc w:val="center"/>
        </w:trPr>
        <w:tc>
          <w:tcPr>
            <w:tcW w:w="2832"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Чувашская Республика</w:t>
            </w:r>
          </w:p>
          <w:p w:rsidR="00784445" w:rsidRPr="00784445" w:rsidRDefault="00784445" w:rsidP="00784445">
            <w:pPr>
              <w:spacing w:after="0"/>
              <w:jc w:val="both"/>
              <w:rPr>
                <w:rFonts w:ascii="Times New Roman" w:hAnsi="Times New Roman" w:cs="Times New Roman"/>
                <w:sz w:val="24"/>
                <w:szCs w:val="24"/>
              </w:rPr>
            </w:pPr>
          </w:p>
        </w:tc>
        <w:tc>
          <w:tcPr>
            <w:tcW w:w="1188"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18,6</w:t>
            </w:r>
          </w:p>
        </w:tc>
        <w:tc>
          <w:tcPr>
            <w:tcW w:w="1200"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57,5</w:t>
            </w:r>
          </w:p>
        </w:tc>
        <w:tc>
          <w:tcPr>
            <w:tcW w:w="1128"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23,9</w:t>
            </w:r>
          </w:p>
        </w:tc>
        <w:tc>
          <w:tcPr>
            <w:tcW w:w="1189"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19,2</w:t>
            </w:r>
          </w:p>
        </w:tc>
        <w:tc>
          <w:tcPr>
            <w:tcW w:w="1200"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55,5</w:t>
            </w:r>
          </w:p>
        </w:tc>
        <w:tc>
          <w:tcPr>
            <w:tcW w:w="1216" w:type="dxa"/>
            <w:tcBorders>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25,3</w:t>
            </w:r>
          </w:p>
        </w:tc>
      </w:tr>
      <w:tr w:rsidR="00784445" w:rsidRPr="00784445" w:rsidTr="00C1277E">
        <w:trPr>
          <w:trHeight w:val="23"/>
          <w:jc w:val="center"/>
        </w:trPr>
        <w:tc>
          <w:tcPr>
            <w:tcW w:w="2832"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район</w:t>
            </w:r>
          </w:p>
        </w:tc>
        <w:tc>
          <w:tcPr>
            <w:tcW w:w="1188"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19,0</w:t>
            </w:r>
          </w:p>
        </w:tc>
        <w:tc>
          <w:tcPr>
            <w:tcW w:w="1200"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55,2</w:t>
            </w:r>
          </w:p>
        </w:tc>
        <w:tc>
          <w:tcPr>
            <w:tcW w:w="1128"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25,7</w:t>
            </w:r>
          </w:p>
        </w:tc>
        <w:tc>
          <w:tcPr>
            <w:tcW w:w="1189"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17,7</w:t>
            </w:r>
          </w:p>
        </w:tc>
        <w:tc>
          <w:tcPr>
            <w:tcW w:w="1200" w:type="dxa"/>
            <w:tcBorders>
              <w:top w:val="single" w:sz="4" w:space="0" w:color="000000"/>
              <w:left w:val="single" w:sz="4" w:space="0" w:color="000000"/>
              <w:bottom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54,8</w:t>
            </w:r>
          </w:p>
        </w:tc>
        <w:tc>
          <w:tcPr>
            <w:tcW w:w="1216" w:type="dxa"/>
            <w:tcBorders>
              <w:top w:val="single" w:sz="4" w:space="0" w:color="000000"/>
              <w:left w:val="single" w:sz="4" w:space="0" w:color="000000"/>
              <w:bottom w:val="single" w:sz="4" w:space="0" w:color="000000"/>
              <w:right w:val="single" w:sz="4" w:space="0" w:color="000000"/>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27,5</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Моргаушского района (в т.ч. Сятракасинского сельского поселения) доля населения трудоспособного возраста выше 53% и доля лиц моложе трудоспособного возраста ниже 18% (территория с относительно молодой   возрастной  структурой).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Перспективная численность населения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Расчет перспективной численности населения по сельскому поселению основывается  на данных расчета предположительной численности населения Чувашской Республики до </w:t>
      </w:r>
      <w:r w:rsidRPr="00784445">
        <w:rPr>
          <w:rFonts w:ascii="Times New Roman" w:hAnsi="Times New Roman" w:cs="Times New Roman"/>
          <w:sz w:val="24"/>
          <w:szCs w:val="24"/>
        </w:rPr>
        <w:lastRenderedPageBreak/>
        <w:t xml:space="preserve">2036 года (прогнозные данные Росстата, размещенные на официальном сайте </w:t>
      </w:r>
      <w:proofErr w:type="spellStart"/>
      <w:r w:rsidRPr="00784445">
        <w:rPr>
          <w:rFonts w:ascii="Times New Roman" w:hAnsi="Times New Roman" w:cs="Times New Roman"/>
          <w:sz w:val="24"/>
          <w:szCs w:val="24"/>
        </w:rPr>
        <w:t>Чувашстата</w:t>
      </w:r>
      <w:proofErr w:type="spellEnd"/>
      <w:r w:rsidRPr="00784445">
        <w:rPr>
          <w:rFonts w:ascii="Times New Roman" w:hAnsi="Times New Roman" w:cs="Times New Roman"/>
          <w:sz w:val="24"/>
          <w:szCs w:val="24"/>
        </w:rPr>
        <w:t xml:space="preserve">).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 данному расчету намечается, что численности населения по сельской местности  Чувашской Республики к 2035 г. снизиться на 22,7 %, которое определяется: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снижением рождаемости (на территории сельского поселения годовая рождаемость за 5 последних лет снизилась на 18 %);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увеличением смертности (на территории сельского поселения смертность за 5 последних лет увеличилась на 12 %);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ростом механического оттока населения (на территории сельского поселения миграционная убыль населения за 2019 и 2020 г.г.  составила – 33 чел.).</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Численность населения по новому оптимистичному варианту демографического прогноза на начало года, в тыс</w:t>
      </w:r>
      <w:proofErr w:type="gramStart"/>
      <w:r w:rsidRPr="00784445">
        <w:rPr>
          <w:rFonts w:ascii="Times New Roman" w:hAnsi="Times New Roman" w:cs="Times New Roman"/>
          <w:sz w:val="24"/>
          <w:szCs w:val="24"/>
        </w:rPr>
        <w:t>.ч</w:t>
      </w:r>
      <w:proofErr w:type="gramEnd"/>
      <w:r w:rsidRPr="00784445">
        <w:rPr>
          <w:rFonts w:ascii="Times New Roman" w:hAnsi="Times New Roman" w:cs="Times New Roman"/>
          <w:sz w:val="24"/>
          <w:szCs w:val="24"/>
        </w:rPr>
        <w:t>еловек.</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4</w:t>
      </w:r>
    </w:p>
    <w:tbl>
      <w:tblPr>
        <w:tblW w:w="0" w:type="auto"/>
        <w:tblInd w:w="-39" w:type="dxa"/>
        <w:tblLayout w:type="fixed"/>
        <w:tblCellMar>
          <w:left w:w="57" w:type="dxa"/>
          <w:right w:w="57" w:type="dxa"/>
        </w:tblCellMar>
        <w:tblLook w:val="0000"/>
      </w:tblPr>
      <w:tblGrid>
        <w:gridCol w:w="2140"/>
        <w:gridCol w:w="1017"/>
        <w:gridCol w:w="1072"/>
        <w:gridCol w:w="1023"/>
        <w:gridCol w:w="1096"/>
        <w:gridCol w:w="1188"/>
        <w:gridCol w:w="2483"/>
      </w:tblGrid>
      <w:tr w:rsidR="00784445" w:rsidRPr="00784445" w:rsidTr="00C1277E">
        <w:trPr>
          <w:trHeight w:val="23"/>
          <w:tblHeader/>
        </w:trPr>
        <w:tc>
          <w:tcPr>
            <w:tcW w:w="214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Территория</w:t>
            </w:r>
          </w:p>
        </w:tc>
        <w:tc>
          <w:tcPr>
            <w:tcW w:w="1017"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2021 год</w:t>
            </w:r>
          </w:p>
        </w:tc>
        <w:tc>
          <w:tcPr>
            <w:tcW w:w="1072"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2025 год</w:t>
            </w:r>
          </w:p>
        </w:tc>
        <w:tc>
          <w:tcPr>
            <w:tcW w:w="1023"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2030 год</w:t>
            </w:r>
          </w:p>
        </w:tc>
        <w:tc>
          <w:tcPr>
            <w:tcW w:w="1096"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2035 год</w:t>
            </w:r>
          </w:p>
        </w:tc>
        <w:tc>
          <w:tcPr>
            <w:tcW w:w="1188"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2040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год </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2040 г. к 2020 г., %</w:t>
            </w:r>
          </w:p>
        </w:tc>
      </w:tr>
      <w:tr w:rsidR="00784445" w:rsidRPr="00784445" w:rsidTr="00C1277E">
        <w:trPr>
          <w:trHeight w:val="23"/>
        </w:trPr>
        <w:tc>
          <w:tcPr>
            <w:tcW w:w="2140"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Чувашская Республика</w:t>
            </w:r>
          </w:p>
        </w:tc>
        <w:tc>
          <w:tcPr>
            <w:tcW w:w="1017"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1207,9</w:t>
            </w:r>
          </w:p>
        </w:tc>
        <w:tc>
          <w:tcPr>
            <w:tcW w:w="1072"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1206,5</w:t>
            </w:r>
          </w:p>
        </w:tc>
        <w:tc>
          <w:tcPr>
            <w:tcW w:w="1023"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1197,8</w:t>
            </w:r>
          </w:p>
        </w:tc>
        <w:tc>
          <w:tcPr>
            <w:tcW w:w="1096"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1195,4</w:t>
            </w:r>
          </w:p>
        </w:tc>
        <w:tc>
          <w:tcPr>
            <w:tcW w:w="1188" w:type="dxa"/>
            <w:tcBorders>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1200,3</w:t>
            </w:r>
          </w:p>
        </w:tc>
        <w:tc>
          <w:tcPr>
            <w:tcW w:w="2483" w:type="dxa"/>
            <w:tcBorders>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98,6</w:t>
            </w:r>
          </w:p>
        </w:tc>
      </w:tr>
      <w:tr w:rsidR="00784445" w:rsidRPr="00784445" w:rsidTr="00C1277E">
        <w:trPr>
          <w:trHeight w:val="23"/>
        </w:trPr>
        <w:tc>
          <w:tcPr>
            <w:tcW w:w="214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Моргаушский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район</w:t>
            </w:r>
          </w:p>
        </w:tc>
        <w:tc>
          <w:tcPr>
            <w:tcW w:w="1017"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31,4</w:t>
            </w:r>
          </w:p>
        </w:tc>
        <w:tc>
          <w:tcPr>
            <w:tcW w:w="1072"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29,9</w:t>
            </w:r>
          </w:p>
        </w:tc>
        <w:tc>
          <w:tcPr>
            <w:tcW w:w="1023"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28,3</w:t>
            </w:r>
          </w:p>
        </w:tc>
        <w:tc>
          <w:tcPr>
            <w:tcW w:w="1096"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27,0</w:t>
            </w:r>
          </w:p>
        </w:tc>
        <w:tc>
          <w:tcPr>
            <w:tcW w:w="1188"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25,9</w:t>
            </w:r>
          </w:p>
        </w:tc>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81,8</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 оптимистичному варианту прогноза  перспективной численности населения в </w:t>
      </w:r>
      <w:proofErr w:type="spellStart"/>
      <w:r w:rsidRPr="00784445">
        <w:rPr>
          <w:rFonts w:ascii="Times New Roman" w:hAnsi="Times New Roman" w:cs="Times New Roman"/>
          <w:sz w:val="24"/>
          <w:szCs w:val="24"/>
        </w:rPr>
        <w:t>Моргаушском</w:t>
      </w:r>
      <w:proofErr w:type="spellEnd"/>
      <w:r w:rsidRPr="00784445">
        <w:rPr>
          <w:rFonts w:ascii="Times New Roman" w:hAnsi="Times New Roman" w:cs="Times New Roman"/>
          <w:sz w:val="24"/>
          <w:szCs w:val="24"/>
        </w:rPr>
        <w:t xml:space="preserve"> муниципальном районе (в том числе и в Сятракасинском сельском поселении), демонстрирующем в настоящее время наиболее стабильное демографическое развитие численность населения стабилизируется.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Предполагаемая возрастная структура населения на перспективу в Сятракасинском сельском поселении представлена в таблице 5 (по сведениям, предоставленным администрацией сельского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5</w:t>
      </w:r>
    </w:p>
    <w:tbl>
      <w:tblPr>
        <w:tblW w:w="7680" w:type="dxa"/>
        <w:tblInd w:w="1044" w:type="dxa"/>
        <w:tblCellMar>
          <w:top w:w="28" w:type="dxa"/>
          <w:left w:w="101" w:type="dxa"/>
          <w:right w:w="11" w:type="dxa"/>
        </w:tblCellMar>
        <w:tblLook w:val="04A0"/>
      </w:tblPr>
      <w:tblGrid>
        <w:gridCol w:w="3323"/>
        <w:gridCol w:w="1700"/>
        <w:gridCol w:w="1296"/>
        <w:gridCol w:w="1361"/>
      </w:tblGrid>
      <w:tr w:rsidR="00784445" w:rsidRPr="00784445" w:rsidTr="00C1277E">
        <w:trPr>
          <w:trHeight w:val="569"/>
        </w:trPr>
        <w:tc>
          <w:tcPr>
            <w:tcW w:w="332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Возрастные группы</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Современное состояние, чел.</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2021 г., чел.</w:t>
            </w:r>
          </w:p>
        </w:tc>
        <w:tc>
          <w:tcPr>
            <w:tcW w:w="1361"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2040 г., чел.</w:t>
            </w:r>
          </w:p>
        </w:tc>
      </w:tr>
      <w:tr w:rsidR="00784445" w:rsidRPr="00784445" w:rsidTr="00C1277E">
        <w:trPr>
          <w:trHeight w:val="295"/>
        </w:trPr>
        <w:tc>
          <w:tcPr>
            <w:tcW w:w="332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Моложе трудоспособного</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503</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500</w:t>
            </w:r>
          </w:p>
        </w:tc>
        <w:tc>
          <w:tcPr>
            <w:tcW w:w="1361"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508</w:t>
            </w:r>
          </w:p>
        </w:tc>
      </w:tr>
      <w:tr w:rsidR="00784445" w:rsidRPr="00784445" w:rsidTr="00C1277E">
        <w:trPr>
          <w:trHeight w:val="288"/>
        </w:trPr>
        <w:tc>
          <w:tcPr>
            <w:tcW w:w="332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Трудоспособный возраст</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1660</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1662</w:t>
            </w:r>
          </w:p>
        </w:tc>
        <w:tc>
          <w:tcPr>
            <w:tcW w:w="1361"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1648</w:t>
            </w:r>
          </w:p>
        </w:tc>
      </w:tr>
      <w:tr w:rsidR="00784445" w:rsidRPr="00784445" w:rsidTr="00C1277E">
        <w:trPr>
          <w:trHeight w:val="281"/>
        </w:trPr>
        <w:tc>
          <w:tcPr>
            <w:tcW w:w="332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Старше трудоспособного</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380</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383</w:t>
            </w:r>
          </w:p>
        </w:tc>
        <w:tc>
          <w:tcPr>
            <w:tcW w:w="1361"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396</w:t>
            </w:r>
          </w:p>
        </w:tc>
      </w:tr>
      <w:tr w:rsidR="00784445" w:rsidRPr="00784445" w:rsidTr="00C1277E">
        <w:trPr>
          <w:trHeight w:val="288"/>
        </w:trPr>
        <w:tc>
          <w:tcPr>
            <w:tcW w:w="332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1700"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2543</w:t>
            </w:r>
          </w:p>
        </w:tc>
        <w:tc>
          <w:tcPr>
            <w:tcW w:w="1296"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2545</w:t>
            </w:r>
          </w:p>
        </w:tc>
        <w:tc>
          <w:tcPr>
            <w:tcW w:w="1361"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2552</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Экономический потенциал</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Производственная сфера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Сельское хозяйство занимает стратегически важное место в экономике Чувашской Республики. Чувашия является одним из крупнейших сельскохозяйственных районов в Приволжском округе.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 природно-экономическим условиям Чувашия делится на пять зон: северо-западная, северо-восточная, центральная, юго-западная и юго-восточная. Моргаушский район относится к северо-западной зоне, которая характеризуется </w:t>
      </w:r>
      <w:proofErr w:type="spellStart"/>
      <w:r w:rsidRPr="00784445">
        <w:rPr>
          <w:rFonts w:ascii="Times New Roman" w:hAnsi="Times New Roman" w:cs="Times New Roman"/>
          <w:sz w:val="24"/>
          <w:szCs w:val="24"/>
        </w:rPr>
        <w:t>зерново-картофеле-овощеводческим</w:t>
      </w:r>
      <w:proofErr w:type="spellEnd"/>
      <w:r w:rsidRPr="00784445">
        <w:rPr>
          <w:rFonts w:ascii="Times New Roman" w:hAnsi="Times New Roman" w:cs="Times New Roman"/>
          <w:sz w:val="24"/>
          <w:szCs w:val="24"/>
        </w:rPr>
        <w:t xml:space="preserve"> направлением в растениеводстве, ведущей отраслью в животноводстве </w:t>
      </w:r>
      <w:r w:rsidRPr="00784445">
        <w:rPr>
          <w:rFonts w:ascii="Times New Roman" w:hAnsi="Times New Roman" w:cs="Times New Roman"/>
          <w:sz w:val="24"/>
          <w:szCs w:val="24"/>
        </w:rPr>
        <w:lastRenderedPageBreak/>
        <w:t>является молочно-мясное скотоводство. Наличие крупных городов определило специализацию хозяйств этой зоны пригородного направления (птицеводство, свиноводство, овощеводство защищенного грунта и пр.). Эта зона – крупный центр промышленной переработки сельскохозяйственной продукции.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Сятракасинское сельское поселение входит в центральную природно-экономическую зону специализации сельского хозяйства Моргаушского муниципального района. Специализация сельского хозяйства поселения – </w:t>
      </w:r>
      <w:proofErr w:type="spellStart"/>
      <w:r w:rsidRPr="00784445">
        <w:rPr>
          <w:rFonts w:ascii="Times New Roman" w:hAnsi="Times New Roman" w:cs="Times New Roman"/>
          <w:sz w:val="24"/>
          <w:szCs w:val="24"/>
        </w:rPr>
        <w:t>мясо-молочно-зерновая</w:t>
      </w:r>
      <w:proofErr w:type="spellEnd"/>
      <w:r w:rsidRPr="00784445">
        <w:rPr>
          <w:rFonts w:ascii="Times New Roman" w:hAnsi="Times New Roman" w:cs="Times New Roman"/>
          <w:sz w:val="24"/>
          <w:szCs w:val="24"/>
        </w:rPr>
        <w:t>. Развито производство картофеля, овощей, технических культур, кормопроизводство, свиноводство.</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сельского поселения  осуществляют производственную деятельность 1 сельскохозяйственное предприятие, 4 крестьянских (фермерских) хозяйства и 1056 личных подсобных хозяйств. Основными направлениями деятельности хозяйств является выращивание картофеля. Личные подсобные хозяйства – одно из значимых экономических составляющих для поселения и от их развития  во многом, зависит сегодня благосостояние населения.</w:t>
      </w:r>
    </w:p>
    <w:p w:rsidR="00784445" w:rsidRPr="00784445" w:rsidRDefault="00784445" w:rsidP="00784445">
      <w:pPr>
        <w:spacing w:after="0"/>
        <w:jc w:val="both"/>
        <w:rPr>
          <w:rFonts w:ascii="Times New Roman" w:hAnsi="Times New Roman" w:cs="Times New Roman"/>
          <w:sz w:val="24"/>
          <w:szCs w:val="24"/>
        </w:rPr>
      </w:pPr>
    </w:p>
    <w:tbl>
      <w:tblPr>
        <w:tblW w:w="0" w:type="auto"/>
        <w:tblBorders>
          <w:insideH w:val="single" w:sz="4" w:space="0" w:color="auto"/>
          <w:insideV w:val="single" w:sz="4" w:space="0" w:color="auto"/>
        </w:tblBorders>
        <w:tblLook w:val="04A0"/>
      </w:tblPr>
      <w:tblGrid>
        <w:gridCol w:w="9571"/>
      </w:tblGrid>
      <w:tr w:rsidR="00784445" w:rsidRPr="00784445" w:rsidTr="00803D07">
        <w:trPr>
          <w:trHeight w:val="2552"/>
        </w:trPr>
        <w:tc>
          <w:tcPr>
            <w:tcW w:w="1010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24130</wp:posOffset>
                  </wp:positionH>
                  <wp:positionV relativeFrom="paragraph">
                    <wp:posOffset>-4445</wp:posOffset>
                  </wp:positionV>
                  <wp:extent cx="3617595" cy="2381885"/>
                  <wp:effectExtent l="19050" t="0" r="1905" b="0"/>
                  <wp:wrapSquare wrapText="bothSides"/>
                  <wp:docPr id="9" name="Рисунок 2" descr="правление колхоза 2010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авление колхоза 2010 год"/>
                          <pic:cNvPicPr>
                            <a:picLocks noChangeAspect="1" noChangeArrowheads="1"/>
                          </pic:cNvPicPr>
                        </pic:nvPicPr>
                        <pic:blipFill>
                          <a:blip r:embed="rId12" cstate="print"/>
                          <a:srcRect/>
                          <a:stretch>
                            <a:fillRect/>
                          </a:stretch>
                        </pic:blipFill>
                        <pic:spPr bwMode="auto">
                          <a:xfrm>
                            <a:off x="0" y="0"/>
                            <a:ext cx="3617595" cy="2381885"/>
                          </a:xfrm>
                          <a:prstGeom prst="rect">
                            <a:avLst/>
                          </a:prstGeom>
                          <a:noFill/>
                          <a:ln w="9525">
                            <a:noFill/>
                            <a:miter lim="800000"/>
                            <a:headEnd/>
                            <a:tailEnd/>
                          </a:ln>
                        </pic:spPr>
                      </pic:pic>
                    </a:graphicData>
                  </a:graphic>
                </wp:anchor>
              </w:drawing>
            </w:r>
            <w:r w:rsidRPr="00784445">
              <w:rPr>
                <w:rFonts w:ascii="Times New Roman" w:hAnsi="Times New Roman" w:cs="Times New Roman"/>
                <w:sz w:val="24"/>
                <w:szCs w:val="24"/>
              </w:rPr>
              <w:t xml:space="preserve">Основу градообразующей базы Сятракасинского сельского поселения составляет одно сельхозпредприятие СПК – </w:t>
            </w:r>
            <w:proofErr w:type="spellStart"/>
            <w:r w:rsidRPr="00784445">
              <w:rPr>
                <w:rFonts w:ascii="Times New Roman" w:hAnsi="Times New Roman" w:cs="Times New Roman"/>
                <w:sz w:val="24"/>
                <w:szCs w:val="24"/>
              </w:rPr>
              <w:t>племзавод</w:t>
            </w:r>
            <w:proofErr w:type="spellEnd"/>
            <w:r w:rsidRPr="00784445">
              <w:rPr>
                <w:rFonts w:ascii="Times New Roman" w:hAnsi="Times New Roman" w:cs="Times New Roman"/>
                <w:sz w:val="24"/>
                <w:szCs w:val="24"/>
              </w:rPr>
              <w:t xml:space="preserve"> «Свобода». Основные направления хозяйства: производство элитных семян зерновых культур и картофеля, разведение племенного поголовья крупного рогатого скота черно-пестрой породы. Ежегодно хозяйство работает над обновлением </w:t>
            </w:r>
            <w:proofErr w:type="spellStart"/>
            <w:proofErr w:type="gramStart"/>
            <w:r w:rsidRPr="00784445">
              <w:rPr>
                <w:rFonts w:ascii="Times New Roman" w:hAnsi="Times New Roman" w:cs="Times New Roman"/>
                <w:sz w:val="24"/>
                <w:szCs w:val="24"/>
              </w:rPr>
              <w:t>машино-тракторного</w:t>
            </w:r>
            <w:proofErr w:type="spellEnd"/>
            <w:proofErr w:type="gramEnd"/>
            <w:r w:rsidRPr="00784445">
              <w:rPr>
                <w:rFonts w:ascii="Times New Roman" w:hAnsi="Times New Roman" w:cs="Times New Roman"/>
                <w:sz w:val="24"/>
                <w:szCs w:val="24"/>
              </w:rPr>
              <w:t xml:space="preserve"> парка. На территории СПК – ПЗ «Свобода» функционируют: 2 молочно-товарные фермы, автотракторный парк, ремонтная мастерская, столярный цех. Кооператив является семеноводческим хозяйством и занимается производством и продажей элитных семян сельскохозяйственных растений (зерновых, зернобобовых и злаковых трав, картофеля).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2019 г. в СПК – ПЗ «Свобода» скошено 65 га озимой пшеницы, намолочено 182 тонны зерна. Подготовка почвы под сев озимых культур проведена на площади 300 га.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Сведения о поголовье скота в СПК – ПЗ «Свобода» на 01.06.2022 г. представлены в таблице 6.</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6</w:t>
            </w:r>
          </w:p>
          <w:tbl>
            <w:tblPr>
              <w:tblW w:w="9918" w:type="dxa"/>
              <w:tblLook w:val="04A0"/>
            </w:tblPr>
            <w:tblGrid>
              <w:gridCol w:w="2655"/>
              <w:gridCol w:w="3549"/>
              <w:gridCol w:w="3714"/>
            </w:tblGrid>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МТФ-1, количество голов</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МТФ-2, количество голов</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Коровы</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163</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89</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Бычки 2022 г.</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Коровы на откорме</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34</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Нетели</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41</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Телки 2020 г.</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Телки 2021 г.</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84</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39</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Телки 2022 г.</w:t>
                  </w:r>
                </w:p>
              </w:tc>
              <w:tc>
                <w:tcPr>
                  <w:tcW w:w="3549" w:type="dxa"/>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w:t>
                  </w:r>
                </w:p>
              </w:tc>
              <w:tc>
                <w:tcPr>
                  <w:tcW w:w="3714"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r>
            <w:tr w:rsidR="00784445" w:rsidRPr="00784445" w:rsidTr="00C1277E">
              <w:tc>
                <w:tcPr>
                  <w:tcW w:w="2655" w:type="dxa"/>
                  <w:tcBorders>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7263" w:type="dxa"/>
                  <w:gridSpan w:val="2"/>
                  <w:tcBorders>
                    <w:lef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535</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Показатели развития малого и среднего предпринимательства Сятракасинского сельского поселения за 2020 – 2021 года представлены в таблице 7.</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7</w:t>
            </w:r>
          </w:p>
        </w:tc>
      </w:tr>
    </w:tbl>
    <w:tbl>
      <w:tblPr>
        <w:tblpPr w:leftFromText="180" w:rightFromText="180" w:vertAnchor="text" w:horzAnchor="margin" w:tblpX="114" w:tblpY="132"/>
        <w:tblW w:w="4958" w:type="pct"/>
        <w:tblCellMar>
          <w:left w:w="57" w:type="dxa"/>
          <w:right w:w="57" w:type="dxa"/>
        </w:tblCellMar>
        <w:tblLook w:val="0000"/>
      </w:tblPr>
      <w:tblGrid>
        <w:gridCol w:w="579"/>
        <w:gridCol w:w="5230"/>
        <w:gridCol w:w="1351"/>
        <w:gridCol w:w="1351"/>
        <w:gridCol w:w="878"/>
      </w:tblGrid>
      <w:tr w:rsidR="00784445" w:rsidRPr="00784445" w:rsidTr="00C1277E">
        <w:trPr>
          <w:cantSplit/>
          <w:trHeight w:val="373"/>
        </w:trPr>
        <w:tc>
          <w:tcPr>
            <w:tcW w:w="312" w:type="pct"/>
            <w:vMerge w:val="restart"/>
            <w:tcBorders>
              <w:top w:val="single" w:sz="4" w:space="0" w:color="auto"/>
              <w:left w:val="single" w:sz="4" w:space="0" w:color="auto"/>
              <w:right w:val="nil"/>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 </w:t>
            </w:r>
          </w:p>
          <w:p w:rsidR="00784445" w:rsidRPr="00784445" w:rsidRDefault="00784445" w:rsidP="00784445">
            <w:pPr>
              <w:spacing w:after="0"/>
              <w:jc w:val="both"/>
              <w:rPr>
                <w:rFonts w:ascii="Times New Roman" w:hAnsi="Times New Roman" w:cs="Times New Roman"/>
                <w:sz w:val="24"/>
                <w:szCs w:val="24"/>
              </w:rPr>
            </w:pPr>
            <w:proofErr w:type="spellStart"/>
            <w:proofErr w:type="gramStart"/>
            <w:r w:rsidRPr="00784445">
              <w:rPr>
                <w:rFonts w:ascii="Times New Roman" w:hAnsi="Times New Roman" w:cs="Times New Roman"/>
                <w:sz w:val="24"/>
                <w:szCs w:val="24"/>
              </w:rPr>
              <w:t>п</w:t>
            </w:r>
            <w:proofErr w:type="spellEnd"/>
            <w:proofErr w:type="gramEnd"/>
            <w:r w:rsidRPr="00784445">
              <w:rPr>
                <w:rFonts w:ascii="Times New Roman" w:hAnsi="Times New Roman" w:cs="Times New Roman"/>
                <w:sz w:val="24"/>
                <w:szCs w:val="24"/>
              </w:rPr>
              <w:t>/</w:t>
            </w:r>
            <w:proofErr w:type="spellStart"/>
            <w:r w:rsidRPr="00784445">
              <w:rPr>
                <w:rFonts w:ascii="Times New Roman" w:hAnsi="Times New Roman" w:cs="Times New Roman"/>
                <w:sz w:val="24"/>
                <w:szCs w:val="24"/>
              </w:rPr>
              <w:t>п</w:t>
            </w:r>
            <w:proofErr w:type="spellEnd"/>
          </w:p>
        </w:tc>
        <w:tc>
          <w:tcPr>
            <w:tcW w:w="2788" w:type="pct"/>
            <w:vMerge w:val="restart"/>
            <w:tcBorders>
              <w:top w:val="single" w:sz="4" w:space="0" w:color="auto"/>
              <w:left w:val="single" w:sz="4" w:space="0" w:color="auto"/>
              <w:bottom w:val="single" w:sz="4" w:space="0" w:color="000000"/>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Показатели </w:t>
            </w:r>
          </w:p>
        </w:tc>
        <w:tc>
          <w:tcPr>
            <w:tcW w:w="714" w:type="pct"/>
            <w:tcBorders>
              <w:top w:val="single" w:sz="4" w:space="0" w:color="auto"/>
              <w:left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
        </w:tc>
        <w:tc>
          <w:tcPr>
            <w:tcW w:w="714" w:type="pct"/>
            <w:tcBorders>
              <w:top w:val="single" w:sz="4" w:space="0" w:color="auto"/>
              <w:left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
        </w:tc>
        <w:tc>
          <w:tcPr>
            <w:tcW w:w="471" w:type="pct"/>
            <w:tcBorders>
              <w:top w:val="single" w:sz="4" w:space="0" w:color="auto"/>
              <w:left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rPr>
          <w:cantSplit/>
          <w:trHeight w:val="615"/>
        </w:trPr>
        <w:tc>
          <w:tcPr>
            <w:tcW w:w="312" w:type="pct"/>
            <w:vMerge/>
            <w:tcBorders>
              <w:left w:val="single" w:sz="4" w:space="0" w:color="auto"/>
              <w:bottom w:val="single" w:sz="4" w:space="0" w:color="000000"/>
              <w:right w:val="nil"/>
            </w:tcBorders>
          </w:tcPr>
          <w:p w:rsidR="00784445" w:rsidRPr="00784445" w:rsidRDefault="00784445" w:rsidP="00784445">
            <w:pPr>
              <w:spacing w:after="0"/>
              <w:jc w:val="both"/>
              <w:rPr>
                <w:rFonts w:ascii="Times New Roman" w:hAnsi="Times New Roman" w:cs="Times New Roman"/>
                <w:sz w:val="24"/>
                <w:szCs w:val="24"/>
              </w:rPr>
            </w:pPr>
          </w:p>
        </w:tc>
        <w:tc>
          <w:tcPr>
            <w:tcW w:w="2788" w:type="pct"/>
            <w:vMerge/>
            <w:tcBorders>
              <w:top w:val="nil"/>
              <w:left w:val="single" w:sz="4" w:space="0" w:color="auto"/>
              <w:bottom w:val="single" w:sz="4" w:space="0" w:color="000000"/>
              <w:right w:val="nil"/>
            </w:tcBorders>
            <w:vAlign w:val="center"/>
          </w:tcPr>
          <w:p w:rsidR="00784445" w:rsidRPr="00784445" w:rsidRDefault="00784445" w:rsidP="00784445">
            <w:pPr>
              <w:spacing w:after="0"/>
              <w:jc w:val="both"/>
              <w:rPr>
                <w:rFonts w:ascii="Times New Roman" w:hAnsi="Times New Roman" w:cs="Times New Roman"/>
                <w:sz w:val="24"/>
                <w:szCs w:val="24"/>
              </w:rPr>
            </w:pPr>
          </w:p>
        </w:tc>
        <w:tc>
          <w:tcPr>
            <w:tcW w:w="714" w:type="pct"/>
            <w:tcBorders>
              <w:left w:val="single" w:sz="4" w:space="0" w:color="auto"/>
              <w:bottom w:val="single" w:sz="4" w:space="0" w:color="000000"/>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2020 год</w:t>
            </w:r>
          </w:p>
        </w:tc>
        <w:tc>
          <w:tcPr>
            <w:tcW w:w="714" w:type="pct"/>
            <w:tcBorders>
              <w:left w:val="single" w:sz="4" w:space="0" w:color="auto"/>
              <w:bottom w:val="single" w:sz="4" w:space="0" w:color="000000"/>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2021 год</w:t>
            </w:r>
          </w:p>
        </w:tc>
        <w:tc>
          <w:tcPr>
            <w:tcW w:w="471" w:type="pct"/>
            <w:tcBorders>
              <w:left w:val="single" w:sz="4" w:space="0" w:color="auto"/>
              <w:bottom w:val="single" w:sz="4" w:space="0" w:color="000000"/>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252"/>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единиц, в том числе:</w:t>
            </w:r>
          </w:p>
        </w:tc>
        <w:tc>
          <w:tcPr>
            <w:tcW w:w="714"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44</w:t>
            </w:r>
          </w:p>
        </w:tc>
        <w:tc>
          <w:tcPr>
            <w:tcW w:w="714"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43</w:t>
            </w:r>
          </w:p>
        </w:tc>
        <w:tc>
          <w:tcPr>
            <w:tcW w:w="471"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97,7</w:t>
            </w:r>
          </w:p>
        </w:tc>
      </w:tr>
      <w:tr w:rsidR="00784445" w:rsidRPr="00784445" w:rsidTr="00C1277E">
        <w:trPr>
          <w:trHeight w:val="252"/>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юридические лица, единиц</w:t>
            </w:r>
          </w:p>
        </w:tc>
        <w:tc>
          <w:tcPr>
            <w:tcW w:w="714"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714"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471" w:type="pct"/>
            <w:tcBorders>
              <w:top w:val="nil"/>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100</w:t>
            </w:r>
          </w:p>
        </w:tc>
      </w:tr>
      <w:tr w:rsidR="00784445" w:rsidRPr="00784445" w:rsidTr="00C1277E">
        <w:trPr>
          <w:trHeight w:val="252"/>
        </w:trPr>
        <w:tc>
          <w:tcPr>
            <w:tcW w:w="312"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p>
        </w:tc>
        <w:tc>
          <w:tcPr>
            <w:tcW w:w="2788"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индивидуальные предприниматели, единиц</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43</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42</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97,7</w:t>
            </w:r>
          </w:p>
        </w:tc>
      </w:tr>
      <w:tr w:rsidR="00784445" w:rsidRPr="00784445" w:rsidTr="00C1277E">
        <w:trPr>
          <w:trHeight w:val="503"/>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Средняя численность работников субъектов малого и среднего предпринимательства, человек </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67,2</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66,2</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98,5</w:t>
            </w:r>
          </w:p>
        </w:tc>
      </w:tr>
      <w:tr w:rsidR="00784445" w:rsidRPr="00784445" w:rsidTr="00C1277E">
        <w:trPr>
          <w:trHeight w:val="415"/>
        </w:trPr>
        <w:tc>
          <w:tcPr>
            <w:tcW w:w="312"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2788"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Численность населения муниципалитета, человек</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2522</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2545</w:t>
            </w:r>
          </w:p>
        </w:tc>
        <w:tc>
          <w:tcPr>
            <w:tcW w:w="471"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100,9</w:t>
            </w:r>
          </w:p>
        </w:tc>
      </w:tr>
      <w:tr w:rsidR="00784445" w:rsidRPr="00784445" w:rsidTr="00C1277E">
        <w:trPr>
          <w:trHeight w:val="503"/>
        </w:trPr>
        <w:tc>
          <w:tcPr>
            <w:tcW w:w="312"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2788"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муниципалитета (без внешних совместителей), </w:t>
            </w:r>
            <w:proofErr w:type="gramStart"/>
            <w:r w:rsidRPr="00784445">
              <w:rPr>
                <w:rFonts w:ascii="Times New Roman" w:hAnsi="Times New Roman" w:cs="Times New Roman"/>
                <w:sz w:val="24"/>
                <w:szCs w:val="24"/>
              </w:rPr>
              <w:t>в</w:t>
            </w:r>
            <w:proofErr w:type="gramEnd"/>
            <w:r w:rsidRPr="00784445">
              <w:rPr>
                <w:rFonts w:ascii="Times New Roman" w:hAnsi="Times New Roman" w:cs="Times New Roman"/>
                <w:sz w:val="24"/>
                <w:szCs w:val="24"/>
              </w:rPr>
              <w:t xml:space="preserve"> %</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67,2</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66,2</w:t>
            </w:r>
          </w:p>
        </w:tc>
        <w:tc>
          <w:tcPr>
            <w:tcW w:w="471"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98,5</w:t>
            </w:r>
          </w:p>
        </w:tc>
      </w:tr>
      <w:tr w:rsidR="00784445" w:rsidRPr="00784445" w:rsidTr="00C1277E">
        <w:trPr>
          <w:trHeight w:val="503"/>
        </w:trPr>
        <w:tc>
          <w:tcPr>
            <w:tcW w:w="312"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2788" w:type="pct"/>
            <w:tcBorders>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Среднемесячная начисленная заработная плата в малом и среднем предпринимательстве, рублей</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19800</w:t>
            </w:r>
          </w:p>
        </w:tc>
        <w:tc>
          <w:tcPr>
            <w:tcW w:w="714"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27280</w:t>
            </w:r>
          </w:p>
        </w:tc>
        <w:tc>
          <w:tcPr>
            <w:tcW w:w="471" w:type="pct"/>
            <w:tcBorders>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137,8</w:t>
            </w:r>
          </w:p>
        </w:tc>
      </w:tr>
      <w:tr w:rsidR="00784445" w:rsidRPr="00784445" w:rsidTr="00C1277E">
        <w:trPr>
          <w:trHeight w:val="556"/>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Оборот продукции (услуг) по субъектам малого и среднего предпринимательства, по индивидуальным предпринимателям – объем выручки, млн. рублей всего, в том числе по видам экономической деятельности:</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86,4</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79,0</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91,4</w:t>
            </w:r>
          </w:p>
        </w:tc>
      </w:tr>
      <w:tr w:rsidR="00784445" w:rsidRPr="00784445" w:rsidTr="00C1277E">
        <w:trPr>
          <w:trHeight w:val="409"/>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6.1</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Сельское хозяйство</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61,7</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53,9</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87,0</w:t>
            </w:r>
          </w:p>
        </w:tc>
      </w:tr>
      <w:tr w:rsidR="00784445" w:rsidRPr="00784445" w:rsidTr="00C1277E">
        <w:trPr>
          <w:trHeight w:val="430"/>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6.2</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Производство</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6,3</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5,9</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93,6</w:t>
            </w:r>
          </w:p>
        </w:tc>
      </w:tr>
      <w:tr w:rsidR="00784445" w:rsidRPr="00784445" w:rsidTr="00C1277E">
        <w:trPr>
          <w:trHeight w:val="394"/>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6.3</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Транспортные услуги</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6,8</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6,9</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101,5</w:t>
            </w:r>
          </w:p>
        </w:tc>
      </w:tr>
      <w:tr w:rsidR="00784445" w:rsidRPr="00784445" w:rsidTr="00C1277E">
        <w:trPr>
          <w:trHeight w:val="427"/>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6.4</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Строительство и ремонтно-строительные работы</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420"/>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6.5</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Торговля оптовая и розничная</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11,6</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12,3</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106,4</w:t>
            </w:r>
          </w:p>
        </w:tc>
      </w:tr>
      <w:tr w:rsidR="00784445" w:rsidRPr="00784445" w:rsidTr="00C1277E">
        <w:trPr>
          <w:trHeight w:val="426"/>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6.6</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Сфера услуг</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rPr>
          <w:trHeight w:val="741"/>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Общая сумма налоговых платежей, уплаченных субъектами малого и среднего </w:t>
            </w:r>
            <w:r w:rsidRPr="00784445">
              <w:rPr>
                <w:rFonts w:ascii="Times New Roman" w:hAnsi="Times New Roman" w:cs="Times New Roman"/>
                <w:sz w:val="24"/>
                <w:szCs w:val="24"/>
              </w:rPr>
              <w:lastRenderedPageBreak/>
              <w:t>предпринимательства в местный бюджет, тыс. рублей</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538,2</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498,0</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92,5</w:t>
            </w:r>
          </w:p>
        </w:tc>
      </w:tr>
      <w:tr w:rsidR="00784445" w:rsidRPr="00784445" w:rsidTr="00C1277E">
        <w:trPr>
          <w:trHeight w:val="595"/>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8</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Инвестиции в основной капитал малых и средних предприятий, тыс. рублей</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18215,0</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21926,0</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120,4</w:t>
            </w:r>
          </w:p>
        </w:tc>
      </w:tr>
      <w:tr w:rsidR="00784445" w:rsidRPr="00784445" w:rsidTr="00C1277E">
        <w:trPr>
          <w:trHeight w:val="399"/>
        </w:trPr>
        <w:tc>
          <w:tcPr>
            <w:tcW w:w="312"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c>
          <w:tcPr>
            <w:tcW w:w="2788" w:type="pct"/>
            <w:tcBorders>
              <w:top w:val="single" w:sz="4" w:space="0" w:color="auto"/>
              <w:left w:val="single" w:sz="4" w:space="0" w:color="auto"/>
              <w:bottom w:val="single" w:sz="4" w:space="0" w:color="auto"/>
              <w:right w:val="nil"/>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Структура малого и среднего бизнеса по видам экономической деятельности </w:t>
            </w:r>
            <w:bookmarkStart w:id="1" w:name="_GoBack"/>
            <w:bookmarkEnd w:id="1"/>
            <w:r w:rsidRPr="00784445">
              <w:rPr>
                <w:rFonts w:ascii="Times New Roman" w:hAnsi="Times New Roman" w:cs="Times New Roman"/>
                <w:sz w:val="24"/>
                <w:szCs w:val="24"/>
              </w:rPr>
              <w:t xml:space="preserve">(указать </w:t>
            </w:r>
            <w:proofErr w:type="gramStart"/>
            <w:r w:rsidRPr="00784445">
              <w:rPr>
                <w:rFonts w:ascii="Times New Roman" w:hAnsi="Times New Roman" w:cs="Times New Roman"/>
                <w:sz w:val="24"/>
                <w:szCs w:val="24"/>
              </w:rPr>
              <w:t>в</w:t>
            </w:r>
            <w:proofErr w:type="gramEnd"/>
            <w:r w:rsidRPr="00784445">
              <w:rPr>
                <w:rFonts w:ascii="Times New Roman" w:hAnsi="Times New Roman" w:cs="Times New Roman"/>
                <w:sz w:val="24"/>
                <w:szCs w:val="24"/>
              </w:rPr>
              <w:t xml:space="preserve"> % по отраслям) </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прилагается</w:t>
            </w:r>
          </w:p>
        </w:tc>
        <w:tc>
          <w:tcPr>
            <w:tcW w:w="714"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прилагается</w:t>
            </w:r>
          </w:p>
        </w:tc>
        <w:tc>
          <w:tcPr>
            <w:tcW w:w="471" w:type="pct"/>
            <w:tcBorders>
              <w:top w:val="single" w:sz="4" w:space="0" w:color="auto"/>
              <w:left w:val="single" w:sz="4" w:space="0" w:color="auto"/>
              <w:bottom w:val="single" w:sz="4" w:space="0" w:color="auto"/>
              <w:right w:val="single" w:sz="4" w:space="0" w:color="auto"/>
            </w:tcBorders>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Структура малого и среднего бизнеса на территории Сятракасинского сельского поселения Моргаушского района по видам экономической деятельности на 2020 год характеризуется преобладанием оказания услуг и производства. Количество малых предприятий торговли составляет 25,6 % от общего числа малых предприятий. Малые предприятия также сосредоточены в таких сферах как: сельское хозяйство – 14,8 %, транспортные услуги – 25,6 %, производство – 3,9 %, строительство и ремонтно-строительные работы – 13,9 %, сфера услуг – 16,2 %.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Структура малого и среднего бизнеса на территории Сятракасинского сельского поселения Моргаушского района по видам экономической деятельности на 2021 год характеризуется преобладанием оказания услуг и производства. Количество малых предприятий торговли составляет 23,1 % от общего числа малых предприятий. Малые предприятия также сосредоточены в таких сферах как: сельское хозяйство – 25,1 %, транспортные услуги – 8,7 %, производство – 13,9 %, строительство и ремонтно-строительные работы – 13,9 %, сфера услуг – 15,3%.</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Развитие малого предпринимательства позволит создать в Сятракасинском  сельском поселении здоровую конкурентную среду, новые рабочие места и получить дополнительные налоговые поступления в бюджет. Общее количество малых предприятий в 2021 году составило 43 ед. Ситуация на рынке труда регулируется программой содействия занятости населения, которая позволит обеспечить социальную защиту граждан, временно оставшихся без работы. Органы службы занятости, учитывая жизненный уклад сельчан, создают возможности обучить профессиям, востребованным на рынке труда.</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Жилищный фонд</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Общая площадь жилого фонда сельского поселения </w:t>
      </w:r>
      <w:proofErr w:type="gramStart"/>
      <w:r w:rsidRPr="00784445">
        <w:rPr>
          <w:rFonts w:ascii="Times New Roman" w:hAnsi="Times New Roman" w:cs="Times New Roman"/>
          <w:sz w:val="24"/>
          <w:szCs w:val="24"/>
        </w:rPr>
        <w:t>в</w:t>
      </w:r>
      <w:proofErr w:type="gramEnd"/>
      <w:r w:rsidRPr="00784445">
        <w:rPr>
          <w:rFonts w:ascii="Times New Roman" w:hAnsi="Times New Roman" w:cs="Times New Roman"/>
          <w:sz w:val="24"/>
          <w:szCs w:val="24"/>
        </w:rPr>
        <w:t xml:space="preserve"> составляет 77,5 тыс.кв.м. </w:t>
      </w:r>
      <w:proofErr w:type="gramStart"/>
      <w:r w:rsidRPr="00784445">
        <w:rPr>
          <w:rFonts w:ascii="Times New Roman" w:hAnsi="Times New Roman" w:cs="Times New Roman"/>
          <w:sz w:val="24"/>
          <w:szCs w:val="24"/>
        </w:rPr>
        <w:t>Средняя</w:t>
      </w:r>
      <w:proofErr w:type="gramEnd"/>
      <w:r w:rsidRPr="00784445">
        <w:rPr>
          <w:rFonts w:ascii="Times New Roman" w:hAnsi="Times New Roman" w:cs="Times New Roman"/>
          <w:sz w:val="24"/>
          <w:szCs w:val="24"/>
        </w:rPr>
        <w:t xml:space="preserve"> обеспеченность жильем составляла 30,45 кв.м./человека. Всего в поселении насчитывается 1056 индивидуальных домов, многоквартирных жилых домов нет.</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Структура жилищного фонда сельского поселения представлена в таблице 8 (по сведениям, предоставленным администрацией сельского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8</w:t>
      </w:r>
    </w:p>
    <w:tbl>
      <w:tblPr>
        <w:tblW w:w="7514" w:type="dxa"/>
        <w:tblInd w:w="452" w:type="dxa"/>
        <w:tblLayout w:type="fixed"/>
        <w:tblLook w:val="04A0"/>
      </w:tblPr>
      <w:tblGrid>
        <w:gridCol w:w="559"/>
        <w:gridCol w:w="2537"/>
        <w:gridCol w:w="1418"/>
        <w:gridCol w:w="1418"/>
        <w:gridCol w:w="1582"/>
      </w:tblGrid>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proofErr w:type="gramStart"/>
            <w:r w:rsidRPr="00784445">
              <w:rPr>
                <w:rFonts w:ascii="Times New Roman" w:hAnsi="Times New Roman" w:cs="Times New Roman"/>
                <w:sz w:val="24"/>
                <w:szCs w:val="24"/>
              </w:rPr>
              <w:t>п</w:t>
            </w:r>
            <w:proofErr w:type="spellEnd"/>
            <w:proofErr w:type="gramEnd"/>
            <w:r w:rsidRPr="00784445">
              <w:rPr>
                <w:rFonts w:ascii="Times New Roman" w:hAnsi="Times New Roman" w:cs="Times New Roman"/>
                <w:sz w:val="24"/>
                <w:szCs w:val="24"/>
              </w:rPr>
              <w:t>/</w:t>
            </w:r>
            <w:proofErr w:type="spellStart"/>
            <w:r w:rsidRPr="00784445">
              <w:rPr>
                <w:rFonts w:ascii="Times New Roman" w:hAnsi="Times New Roman" w:cs="Times New Roman"/>
                <w:sz w:val="24"/>
                <w:szCs w:val="24"/>
              </w:rPr>
              <w:t>п</w:t>
            </w:r>
            <w:proofErr w:type="spellEnd"/>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населенного пункта</w:t>
            </w:r>
          </w:p>
          <w:p w:rsidR="00784445" w:rsidRPr="00784445" w:rsidRDefault="00784445" w:rsidP="00784445">
            <w:pPr>
              <w:spacing w:after="0"/>
              <w:jc w:val="both"/>
              <w:rPr>
                <w:rFonts w:ascii="Times New Roman" w:hAnsi="Times New Roman" w:cs="Times New Roman"/>
                <w:sz w:val="24"/>
                <w:szCs w:val="24"/>
              </w:rPr>
            </w:pP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Количество МКД</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Кол-во квартир в МКД</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Кол-во индивидуальных домов</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240</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28</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Ирхкасы</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4</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Кашмаши</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292</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 </w:t>
            </w:r>
            <w:proofErr w:type="spellStart"/>
            <w:r w:rsidRPr="00784445">
              <w:rPr>
                <w:rFonts w:ascii="Times New Roman" w:hAnsi="Times New Roman" w:cs="Times New Roman"/>
                <w:sz w:val="24"/>
                <w:szCs w:val="24"/>
              </w:rPr>
              <w:t>Оточево</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81</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Синьял-Оточево</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48</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Торинкасы</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42</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Синьял-Хоракасы</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53</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Шупоси</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86</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Юдеркасы</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42</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Ятманкино</w:t>
            </w:r>
            <w:proofErr w:type="spellEnd"/>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136</w:t>
            </w:r>
          </w:p>
        </w:tc>
      </w:tr>
      <w:tr w:rsidR="00784445" w:rsidRPr="00784445" w:rsidTr="00C1277E">
        <w:tc>
          <w:tcPr>
            <w:tcW w:w="559" w:type="dxa"/>
          </w:tcPr>
          <w:p w:rsidR="00784445" w:rsidRPr="00784445" w:rsidRDefault="00784445" w:rsidP="00784445">
            <w:pPr>
              <w:spacing w:after="0"/>
              <w:jc w:val="both"/>
              <w:rPr>
                <w:rFonts w:ascii="Times New Roman" w:hAnsi="Times New Roman" w:cs="Times New Roman"/>
                <w:sz w:val="24"/>
                <w:szCs w:val="24"/>
              </w:rPr>
            </w:pPr>
          </w:p>
        </w:tc>
        <w:tc>
          <w:tcPr>
            <w:tcW w:w="253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p>
        </w:tc>
        <w:tc>
          <w:tcPr>
            <w:tcW w:w="1418" w:type="dxa"/>
            <w:shd w:val="clear" w:color="auto" w:fill="FFFFFF"/>
          </w:tcPr>
          <w:p w:rsidR="00784445" w:rsidRPr="00784445" w:rsidRDefault="00784445" w:rsidP="00784445">
            <w:pPr>
              <w:spacing w:after="0"/>
              <w:jc w:val="both"/>
              <w:rPr>
                <w:rFonts w:ascii="Times New Roman" w:hAnsi="Times New Roman" w:cs="Times New Roman"/>
                <w:sz w:val="24"/>
                <w:szCs w:val="24"/>
              </w:rPr>
            </w:pPr>
          </w:p>
        </w:tc>
        <w:tc>
          <w:tcPr>
            <w:tcW w:w="1582"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1056</w:t>
            </w:r>
          </w:p>
        </w:tc>
      </w:tr>
    </w:tbl>
    <w:p w:rsidR="00803D07" w:rsidRDefault="00803D07"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 xml:space="preserve">В деревнях идет капитализация жилищного фонда – замена некапитальных деревянных домов на капитальные каменные, также на территории поселения активно идет строительство новых домов усадебного типа (что обусловлено расположением населенных пунктов в непосредственной близости от административного центра муниципального района – с. Моргауши). </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 расчетный период ожидается приток жителей сельского поселения, который обусловлен спросом на усадебные индивидуальные жилые дома. В связи с этим, на отдельных территориях сельского поселения планируется индивидуальная застройка. Дополнительными факторами, вызывающими повышенный спрос, являются относительно чистая экологическая среда и природно-рекреационный потенциал территории, транспортная доступность к городам и местам приложения труда.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Динамика строительства жилья на территории сельского поселения (по сведениям, предоставленным администрацией сельского поселения) представлена в таблице 9.</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9</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768"/>
        <w:gridCol w:w="1126"/>
        <w:gridCol w:w="548"/>
        <w:gridCol w:w="656"/>
        <w:gridCol w:w="656"/>
        <w:gridCol w:w="547"/>
        <w:gridCol w:w="547"/>
        <w:gridCol w:w="729"/>
        <w:gridCol w:w="620"/>
        <w:gridCol w:w="547"/>
        <w:gridCol w:w="547"/>
        <w:gridCol w:w="547"/>
        <w:gridCol w:w="547"/>
      </w:tblGrid>
      <w:tr w:rsidR="00784445" w:rsidRPr="00784445" w:rsidTr="00C1277E">
        <w:tc>
          <w:tcPr>
            <w:tcW w:w="0" w:type="auto"/>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Показатели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Ед. </w:t>
            </w:r>
            <w:proofErr w:type="spellStart"/>
            <w:r w:rsidRPr="00784445">
              <w:rPr>
                <w:rFonts w:ascii="Times New Roman" w:hAnsi="Times New Roman" w:cs="Times New Roman"/>
                <w:sz w:val="24"/>
                <w:szCs w:val="24"/>
              </w:rPr>
              <w:t>изм</w:t>
            </w:r>
            <w:proofErr w:type="spellEnd"/>
            <w:r w:rsidRPr="00784445">
              <w:rPr>
                <w:rFonts w:ascii="Times New Roman" w:hAnsi="Times New Roman" w:cs="Times New Roman"/>
                <w:sz w:val="24"/>
                <w:szCs w:val="24"/>
              </w:rPr>
              <w:t>.</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2012</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2016</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2019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2021</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Введено в действие жилых домов на территории муниципального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w:t>
            </w:r>
            <w:proofErr w:type="gramStart"/>
            <w:r w:rsidRPr="00784445">
              <w:rPr>
                <w:rFonts w:ascii="Times New Roman" w:hAnsi="Times New Roman" w:cs="Times New Roman"/>
                <w:sz w:val="24"/>
                <w:szCs w:val="24"/>
              </w:rPr>
              <w:t>2</w:t>
            </w:r>
            <w:proofErr w:type="gramEnd"/>
            <w:r w:rsidRPr="00784445">
              <w:rPr>
                <w:rFonts w:ascii="Times New Roman" w:hAnsi="Times New Roman" w:cs="Times New Roman"/>
                <w:sz w:val="24"/>
                <w:szCs w:val="24"/>
              </w:rPr>
              <w:t xml:space="preserve"> общей 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1400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1079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1375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1535</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1801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2041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895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Введено в действие индивидуальных жилых домов на территории муниципального образования</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w:t>
            </w:r>
            <w:proofErr w:type="gramStart"/>
            <w:r w:rsidRPr="00784445">
              <w:rPr>
                <w:rFonts w:ascii="Times New Roman" w:hAnsi="Times New Roman" w:cs="Times New Roman"/>
                <w:sz w:val="24"/>
                <w:szCs w:val="24"/>
              </w:rPr>
              <w:t>2</w:t>
            </w:r>
            <w:proofErr w:type="gramEnd"/>
            <w:r w:rsidRPr="00784445">
              <w:rPr>
                <w:rFonts w:ascii="Times New Roman" w:hAnsi="Times New Roman" w:cs="Times New Roman"/>
                <w:sz w:val="24"/>
                <w:szCs w:val="24"/>
              </w:rPr>
              <w:t xml:space="preserve"> общей площади</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1900</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1400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1079</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1375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1535</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1801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2041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895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Число семей, состоящих на учете в качестве нуждающихся в </w:t>
            </w:r>
            <w:r w:rsidRPr="00784445">
              <w:rPr>
                <w:rFonts w:ascii="Times New Roman" w:hAnsi="Times New Roman" w:cs="Times New Roman"/>
                <w:sz w:val="24"/>
                <w:szCs w:val="24"/>
              </w:rPr>
              <w:lastRenderedPageBreak/>
              <w:t>жилых помещениях на конец года/</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35</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семьи</w:t>
            </w:r>
            <w:proofErr w:type="gramEnd"/>
            <w:r w:rsidRPr="00784445">
              <w:rPr>
                <w:rFonts w:ascii="Times New Roman" w:hAnsi="Times New Roman" w:cs="Times New Roman"/>
                <w:sz w:val="24"/>
                <w:szCs w:val="24"/>
              </w:rPr>
              <w:t xml:space="preserve"> проживающие в ветхом и аварийном жилфонде</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семьи</w:t>
            </w:r>
            <w:proofErr w:type="gramEnd"/>
            <w:r w:rsidRPr="00784445">
              <w:rPr>
                <w:rFonts w:ascii="Times New Roman" w:hAnsi="Times New Roman" w:cs="Times New Roman"/>
                <w:sz w:val="24"/>
                <w:szCs w:val="24"/>
              </w:rPr>
              <w:t xml:space="preserve">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молодые 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семьи молодых специалистов,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Детей-сирот и детей, оставшиеся без попечения родителей</w:t>
            </w:r>
            <w:proofErr w:type="gramEnd"/>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Число семей, получивших жилые помещения и улучшивших жилищные условия в отчетном году (единиц)</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Всего</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многодетных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молодых семей</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семьи</w:t>
            </w:r>
            <w:proofErr w:type="gramEnd"/>
            <w:r w:rsidRPr="00784445">
              <w:rPr>
                <w:rFonts w:ascii="Times New Roman" w:hAnsi="Times New Roman" w:cs="Times New Roman"/>
                <w:sz w:val="24"/>
                <w:szCs w:val="24"/>
              </w:rPr>
              <w:t xml:space="preserve">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молодые семьи,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семьи молодых специалистов, проживающие в сельской местности</w:t>
            </w:r>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Детей-сирот и детей, оставшиеся без попечения родителей</w:t>
            </w:r>
            <w:proofErr w:type="gramEnd"/>
          </w:p>
        </w:tc>
        <w:tc>
          <w:tcPr>
            <w:tcW w:w="1193"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единица</w:t>
            </w: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71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809"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660"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c>
          <w:tcPr>
            <w:tcW w:w="561" w:type="dxa"/>
            <w:tcBorders>
              <w:top w:val="single" w:sz="8" w:space="0" w:color="000000"/>
              <w:left w:val="single" w:sz="8" w:space="0" w:color="000000"/>
              <w:bottom w:val="single" w:sz="8" w:space="0" w:color="000000"/>
              <w:right w:val="single" w:sz="8" w:space="0" w:color="000000"/>
            </w:tcBorders>
            <w:vAlign w:val="center"/>
            <w:hideMark/>
          </w:tcPr>
          <w:p w:rsidR="00784445" w:rsidRPr="00784445" w:rsidRDefault="00784445" w:rsidP="00784445">
            <w:pPr>
              <w:spacing w:after="0"/>
              <w:jc w:val="both"/>
              <w:rPr>
                <w:rFonts w:ascii="Times New Roman" w:hAnsi="Times New Roman" w:cs="Times New Roman"/>
                <w:sz w:val="24"/>
                <w:szCs w:val="24"/>
              </w:rPr>
            </w:pP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Уровень инженерного благоустройства деревень – средний (централизованы системы электроснабжения и газоснабжения, водоснабжения, индивидуальные выгреба, а также колодцы).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Благоустроенность жилого фонда Сятракасинского сельского поселения представлена в таблице 10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10</w:t>
      </w:r>
    </w:p>
    <w:tbl>
      <w:tblPr>
        <w:tblW w:w="9923" w:type="dxa"/>
        <w:tblInd w:w="113" w:type="dxa"/>
        <w:tblLayout w:type="fixed"/>
        <w:tblCellMar>
          <w:top w:w="29" w:type="dxa"/>
          <w:left w:w="113" w:type="dxa"/>
          <w:right w:w="28" w:type="dxa"/>
        </w:tblCellMar>
        <w:tblLook w:val="04A0"/>
      </w:tblPr>
      <w:tblGrid>
        <w:gridCol w:w="2268"/>
        <w:gridCol w:w="1418"/>
        <w:gridCol w:w="1559"/>
        <w:gridCol w:w="1559"/>
        <w:gridCol w:w="993"/>
        <w:gridCol w:w="992"/>
        <w:gridCol w:w="1134"/>
      </w:tblGrid>
      <w:tr w:rsidR="00784445" w:rsidRPr="00784445" w:rsidTr="00C1277E">
        <w:trPr>
          <w:trHeight w:val="571"/>
        </w:trPr>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Водопровод</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Канализация</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Центральное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отопление</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Ванна</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Газ</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Горячая вода</w:t>
            </w:r>
          </w:p>
        </w:tc>
      </w:tr>
      <w:tr w:rsidR="00784445" w:rsidRPr="00784445" w:rsidTr="00C1277E">
        <w:trPr>
          <w:trHeight w:val="293"/>
        </w:trPr>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Сятракасинское сельского поселения</w:t>
            </w:r>
          </w:p>
        </w:tc>
        <w:tc>
          <w:tcPr>
            <w:tcW w:w="1418"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Перспективы развития жилищного строительства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Перспективное жилищное строительство Сятракасинского сельского поселения  обусловлено спросом на усадебные индивидуальные жилые дома и направленно на создание условий для развития массового строительства жилья, в том числе стандартного жилья, путем снятия административных барьеров на рынке жилищного строительства, </w:t>
      </w:r>
      <w:r w:rsidRPr="00784445">
        <w:rPr>
          <w:rFonts w:ascii="Times New Roman" w:hAnsi="Times New Roman" w:cs="Times New Roman"/>
          <w:sz w:val="24"/>
          <w:szCs w:val="24"/>
        </w:rPr>
        <w:lastRenderedPageBreak/>
        <w:t>содействия обеспечению жилищного строительства земельными участками и их инфраструктурному обустройству.</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Генеральным планом планируется  включить в границы населенного пункта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земельный участок с кадастровым номером 21:17:000000:5528 площадью 12,1999 га из категории земель сельскохозяйственного назначения. Проектом планировки территории предполагается разместить здесь группу их 57 индивидуальных жилых домов с приусадебными участками для ведения личного подсобного хозяйства, средней площадью 1250 кв.м.</w:t>
      </w:r>
    </w:p>
    <w:p w:rsidR="00784445" w:rsidRPr="00784445" w:rsidRDefault="00784445" w:rsidP="00784445">
      <w:pPr>
        <w:spacing w:after="0"/>
        <w:jc w:val="both"/>
        <w:rPr>
          <w:rFonts w:ascii="Times New Roman" w:hAnsi="Times New Roman" w:cs="Times New Roman"/>
          <w:sz w:val="24"/>
          <w:szCs w:val="24"/>
        </w:rPr>
      </w:pPr>
      <w:bookmarkStart w:id="2" w:name="_Toc66278214"/>
      <w:r w:rsidRPr="00784445">
        <w:rPr>
          <w:rFonts w:ascii="Times New Roman" w:hAnsi="Times New Roman" w:cs="Times New Roman"/>
          <w:sz w:val="24"/>
          <w:szCs w:val="24"/>
        </w:rPr>
        <w:t>Инженерная инфраструктура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Водоснабжение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Удельное среднесуточное водопотребление принято в соответствии с СП 31.13330.2021 «Водоснабжение. Наружные сети и сооружения» и составляет для муниципальных районов – 230 л/</w:t>
      </w:r>
      <w:proofErr w:type="spellStart"/>
      <w:r w:rsidRPr="00784445">
        <w:rPr>
          <w:rFonts w:ascii="Times New Roman" w:hAnsi="Times New Roman" w:cs="Times New Roman"/>
          <w:sz w:val="24"/>
          <w:szCs w:val="24"/>
        </w:rPr>
        <w:t>сут</w:t>
      </w:r>
      <w:proofErr w:type="spellEnd"/>
      <w:r w:rsidRPr="00784445">
        <w:rPr>
          <w:rFonts w:ascii="Times New Roman" w:hAnsi="Times New Roman" w:cs="Times New Roman"/>
          <w:sz w:val="24"/>
          <w:szCs w:val="24"/>
        </w:rPr>
        <w:t xml:space="preserve">./чел.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Прогнозное водопотребление в целом по Моргаушскому району составит на 2040 г. – 6 тыс. м3/</w:t>
      </w:r>
      <w:proofErr w:type="spellStart"/>
      <w:r w:rsidRPr="00784445">
        <w:rPr>
          <w:rFonts w:ascii="Times New Roman" w:hAnsi="Times New Roman" w:cs="Times New Roman"/>
          <w:sz w:val="24"/>
          <w:szCs w:val="24"/>
        </w:rPr>
        <w:t>сут</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Централизованными системами водоснабжения Сятракасинского сельского поселения охвачены: д. Кашмаши, д. Сятракасы, д.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Юдеркасы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Торинкасы</w:t>
      </w:r>
      <w:proofErr w:type="spellEnd"/>
      <w:r w:rsidRPr="00784445">
        <w:rPr>
          <w:rFonts w:ascii="Times New Roman" w:hAnsi="Times New Roman" w:cs="Times New Roman"/>
          <w:sz w:val="24"/>
          <w:szCs w:val="24"/>
        </w:rPr>
        <w:t xml:space="preserve">,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от водозаборных узлов (ВЗУ). Действующих станций водоподготовки на территории поселения нет. Водоснабжение осуществляется от 15 артезианских скважин с подачей в сеть потребителям через водонапорную башню.</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Основные характеристики источников водоснабжения сельского поселения представлены в таблице 11.</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
        <w:gridCol w:w="1870"/>
        <w:gridCol w:w="1670"/>
        <w:gridCol w:w="1148"/>
        <w:gridCol w:w="2331"/>
        <w:gridCol w:w="824"/>
        <w:gridCol w:w="1069"/>
      </w:tblGrid>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
          <w:p w:rsidR="00784445" w:rsidRPr="00784445" w:rsidRDefault="00784445" w:rsidP="00784445">
            <w:pPr>
              <w:spacing w:after="0"/>
              <w:jc w:val="both"/>
              <w:rPr>
                <w:rFonts w:ascii="Times New Roman" w:hAnsi="Times New Roman" w:cs="Times New Roman"/>
                <w:sz w:val="24"/>
                <w:szCs w:val="24"/>
              </w:rPr>
            </w:pPr>
            <w:proofErr w:type="spellStart"/>
            <w:proofErr w:type="gramStart"/>
            <w:r w:rsidRPr="00784445">
              <w:rPr>
                <w:rFonts w:ascii="Times New Roman" w:hAnsi="Times New Roman" w:cs="Times New Roman"/>
                <w:sz w:val="24"/>
                <w:szCs w:val="24"/>
              </w:rPr>
              <w:t>п</w:t>
            </w:r>
            <w:proofErr w:type="spellEnd"/>
            <w:proofErr w:type="gramEnd"/>
            <w:r w:rsidRPr="00784445">
              <w:rPr>
                <w:rFonts w:ascii="Times New Roman" w:hAnsi="Times New Roman" w:cs="Times New Roman"/>
                <w:sz w:val="24"/>
                <w:szCs w:val="24"/>
              </w:rPr>
              <w:t>/</w:t>
            </w:r>
            <w:proofErr w:type="spellStart"/>
            <w:r w:rsidRPr="00784445">
              <w:rPr>
                <w:rFonts w:ascii="Times New Roman" w:hAnsi="Times New Roman" w:cs="Times New Roman"/>
                <w:sz w:val="24"/>
                <w:szCs w:val="24"/>
              </w:rPr>
              <w:t>п</w:t>
            </w:r>
            <w:proofErr w:type="spellEnd"/>
            <w:r w:rsidRPr="00784445">
              <w:rPr>
                <w:rFonts w:ascii="Times New Roman" w:hAnsi="Times New Roman" w:cs="Times New Roman"/>
                <w:sz w:val="24"/>
                <w:szCs w:val="24"/>
              </w:rPr>
              <w:t xml:space="preserve"> </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объекта и его местоположение</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Состав водозаборного узла</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Год ввода в </w:t>
            </w:r>
            <w:proofErr w:type="spellStart"/>
            <w:r w:rsidRPr="00784445">
              <w:rPr>
                <w:rFonts w:ascii="Times New Roman" w:hAnsi="Times New Roman" w:cs="Times New Roman"/>
                <w:sz w:val="24"/>
                <w:szCs w:val="24"/>
              </w:rPr>
              <w:t>эксплуат</w:t>
            </w:r>
            <w:proofErr w:type="spellEnd"/>
            <w:r w:rsidRPr="00784445">
              <w:rPr>
                <w:rFonts w:ascii="Times New Roman" w:hAnsi="Times New Roman" w:cs="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Производительность, тыс. м³/</w:t>
            </w:r>
            <w:proofErr w:type="spellStart"/>
            <w:r w:rsidRPr="00784445">
              <w:rPr>
                <w:rFonts w:ascii="Times New Roman" w:hAnsi="Times New Roman" w:cs="Times New Roman"/>
                <w:sz w:val="24"/>
                <w:szCs w:val="24"/>
              </w:rPr>
              <w:t>сут</w:t>
            </w:r>
            <w:proofErr w:type="spellEnd"/>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Глуби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 </w:t>
            </w:r>
            <w:proofErr w:type="gramStart"/>
            <w:r w:rsidRPr="00784445">
              <w:rPr>
                <w:rFonts w:ascii="Times New Roman" w:hAnsi="Times New Roman" w:cs="Times New Roman"/>
                <w:sz w:val="24"/>
                <w:szCs w:val="24"/>
              </w:rPr>
              <w:t>м</w:t>
            </w:r>
            <w:proofErr w:type="gramEnd"/>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Наличие ЗСО 1 пояса, </w:t>
            </w:r>
            <w:proofErr w:type="gramStart"/>
            <w:r w:rsidRPr="00784445">
              <w:rPr>
                <w:rFonts w:ascii="Times New Roman" w:hAnsi="Times New Roman" w:cs="Times New Roman"/>
                <w:sz w:val="24"/>
                <w:szCs w:val="24"/>
              </w:rPr>
              <w:t>м</w:t>
            </w:r>
            <w:proofErr w:type="gramEnd"/>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ВЗУ (д. Кашмаши  МТП)</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1981</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0,1</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122</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40,0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ВЗУ №2 (д. Сятракасы  МТФ №1 и СТФ №1)</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1973</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резерв</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77</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ВЗУ № 3 (д. Сятракасы  ОКЦ)</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1959</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0,1</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70</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ВЗУ №4 (д. Сятракасы  </w:t>
            </w:r>
            <w:proofErr w:type="spellStart"/>
            <w:r w:rsidRPr="00784445">
              <w:rPr>
                <w:rFonts w:ascii="Times New Roman" w:hAnsi="Times New Roman" w:cs="Times New Roman"/>
                <w:sz w:val="24"/>
                <w:szCs w:val="24"/>
              </w:rPr>
              <w:t>Седойкино</w:t>
            </w:r>
            <w:proofErr w:type="spellEnd"/>
            <w:r w:rsidRPr="00784445">
              <w:rPr>
                <w:rFonts w:ascii="Times New Roman" w:hAnsi="Times New Roman" w:cs="Times New Roman"/>
                <w:sz w:val="24"/>
                <w:szCs w:val="24"/>
              </w:rPr>
              <w:t xml:space="preserve"> МТФ №2</w:t>
            </w:r>
            <w:proofErr w:type="gramStart"/>
            <w:r w:rsidRPr="00784445">
              <w:rPr>
                <w:rFonts w:ascii="Times New Roman" w:hAnsi="Times New Roman" w:cs="Times New Roman"/>
                <w:sz w:val="24"/>
                <w:szCs w:val="24"/>
              </w:rPr>
              <w:t xml:space="preserve"> )</w:t>
            </w:r>
            <w:proofErr w:type="gramEnd"/>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1978</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резерв</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111</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w:t>
            </w:r>
          </w:p>
        </w:tc>
      </w:tr>
      <w:tr w:rsidR="00784445" w:rsidRPr="00784445" w:rsidTr="00C1277E">
        <w:trPr>
          <w:trHeight w:val="86"/>
        </w:trPr>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5 (д. </w:t>
            </w:r>
            <w:r w:rsidRPr="00784445">
              <w:rPr>
                <w:rFonts w:ascii="Times New Roman" w:hAnsi="Times New Roman" w:cs="Times New Roman"/>
                <w:sz w:val="24"/>
                <w:szCs w:val="24"/>
              </w:rPr>
              <w:lastRenderedPageBreak/>
              <w:t xml:space="preserve">Сятракасы </w:t>
            </w:r>
            <w:proofErr w:type="spellStart"/>
            <w:r w:rsidRPr="00784445">
              <w:rPr>
                <w:rFonts w:ascii="Times New Roman" w:hAnsi="Times New Roman" w:cs="Times New Roman"/>
                <w:sz w:val="24"/>
                <w:szCs w:val="24"/>
              </w:rPr>
              <w:t>Седойкино</w:t>
            </w:r>
            <w:proofErr w:type="spellEnd"/>
            <w:proofErr w:type="gramStart"/>
            <w:r w:rsidRPr="00784445">
              <w:rPr>
                <w:rFonts w:ascii="Times New Roman" w:hAnsi="Times New Roman" w:cs="Times New Roman"/>
                <w:sz w:val="24"/>
                <w:szCs w:val="24"/>
              </w:rPr>
              <w:t xml:space="preserve"> )</w:t>
            </w:r>
            <w:proofErr w:type="gramEnd"/>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lastRenderedPageBreak/>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1965</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0,06</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66,8</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6</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ВЗУ № 6 (д. Сятракасы Школьная</w:t>
            </w:r>
            <w:proofErr w:type="gramStart"/>
            <w:r w:rsidRPr="00784445">
              <w:rPr>
                <w:rFonts w:ascii="Times New Roman" w:hAnsi="Times New Roman" w:cs="Times New Roman"/>
                <w:sz w:val="24"/>
                <w:szCs w:val="24"/>
              </w:rPr>
              <w:t xml:space="preserve"> )</w:t>
            </w:r>
            <w:proofErr w:type="gramEnd"/>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1965</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67,3</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7 (д.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1972</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0,05</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150</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8 (д. </w:t>
            </w:r>
            <w:proofErr w:type="spellStart"/>
            <w:r w:rsidRPr="00784445">
              <w:rPr>
                <w:rFonts w:ascii="Times New Roman" w:hAnsi="Times New Roman" w:cs="Times New Roman"/>
                <w:sz w:val="24"/>
                <w:szCs w:val="24"/>
              </w:rPr>
              <w:t>Юдеркасы</w:t>
            </w:r>
            <w:proofErr w:type="spellEnd"/>
            <w:r w:rsidRPr="00784445">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1970</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110</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1 (д. </w:t>
            </w:r>
            <w:proofErr w:type="spellStart"/>
            <w:r w:rsidRPr="00784445">
              <w:rPr>
                <w:rFonts w:ascii="Times New Roman" w:hAnsi="Times New Roman" w:cs="Times New Roman"/>
                <w:sz w:val="24"/>
                <w:szCs w:val="24"/>
              </w:rPr>
              <w:t>Торинкасы</w:t>
            </w:r>
            <w:proofErr w:type="spellEnd"/>
            <w:r w:rsidRPr="00784445">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1970</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102</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4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ул. Орлова)</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1971</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163</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5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ул. Центральная)</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1965</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79,8</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6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ул. Мира)</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1990</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85</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7 (д.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1990</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80</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8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Победы)</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1965</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92,3</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r w:rsidR="00784445" w:rsidRPr="00784445" w:rsidTr="00C1277E">
        <w:tc>
          <w:tcPr>
            <w:tcW w:w="6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w:t>
            </w:r>
          </w:p>
        </w:tc>
        <w:tc>
          <w:tcPr>
            <w:tcW w:w="200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ВЗУ №  9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Восточная)</w:t>
            </w:r>
          </w:p>
        </w:tc>
        <w:tc>
          <w:tcPr>
            <w:tcW w:w="1746"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артскважина</w:t>
            </w:r>
            <w:proofErr w:type="spell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ВБ 1х25м3</w:t>
            </w:r>
          </w:p>
        </w:tc>
        <w:tc>
          <w:tcPr>
            <w:tcW w:w="1200"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1972</w:t>
            </w:r>
          </w:p>
        </w:tc>
        <w:tc>
          <w:tcPr>
            <w:tcW w:w="2407"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0,02</w:t>
            </w:r>
          </w:p>
        </w:tc>
        <w:tc>
          <w:tcPr>
            <w:tcW w:w="974"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135</w:t>
            </w:r>
          </w:p>
        </w:tc>
        <w:tc>
          <w:tcPr>
            <w:tcW w:w="1101" w:type="dxa"/>
            <w:tcBorders>
              <w:top w:val="single" w:sz="4" w:space="0" w:color="auto"/>
              <w:left w:val="single" w:sz="4" w:space="0" w:color="auto"/>
              <w:bottom w:val="single" w:sz="4" w:space="0" w:color="auto"/>
              <w:right w:val="single" w:sz="4" w:space="0" w:color="auto"/>
            </w:tcBorders>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30</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Скважины обеспечены зонами санитарной охраны первого пояса, размеры которых не всегда соответствуют </w:t>
      </w:r>
      <w:proofErr w:type="gramStart"/>
      <w:r w:rsidRPr="00784445">
        <w:rPr>
          <w:rFonts w:ascii="Times New Roman" w:hAnsi="Times New Roman" w:cs="Times New Roman"/>
          <w:sz w:val="24"/>
          <w:szCs w:val="24"/>
        </w:rPr>
        <w:t>требуемым</w:t>
      </w:r>
      <w:proofErr w:type="gramEnd"/>
      <w:r w:rsidRPr="00784445">
        <w:rPr>
          <w:rFonts w:ascii="Times New Roman" w:hAnsi="Times New Roman" w:cs="Times New Roman"/>
          <w:sz w:val="24"/>
          <w:szCs w:val="24"/>
        </w:rPr>
        <w:t xml:space="preserve"> (</w:t>
      </w:r>
      <w:smartTag w:uri="urn:schemas-microsoft-com:office:smarttags" w:element="metricconverter">
        <w:smartTagPr>
          <w:attr w:name="ProductID" w:val="30 метров"/>
        </w:smartTagPr>
        <w:r w:rsidRPr="00784445">
          <w:rPr>
            <w:rFonts w:ascii="Times New Roman" w:hAnsi="Times New Roman" w:cs="Times New Roman"/>
            <w:sz w:val="24"/>
            <w:szCs w:val="24"/>
          </w:rPr>
          <w:t>30 метров</w:t>
        </w:r>
      </w:smartTag>
      <w:r w:rsidRPr="00784445">
        <w:rPr>
          <w:rFonts w:ascii="Times New Roman" w:hAnsi="Times New Roman" w:cs="Times New Roman"/>
          <w:sz w:val="24"/>
          <w:szCs w:val="24"/>
        </w:rPr>
        <w:t xml:space="preserve">). Зоны санитарной охраны первого пояса огорожены забором, благоустроены и озеленены. Эксплуатация зон санитарной охраны соблюдается в соответствии с требованиями </w:t>
      </w:r>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2.1.4.1110-02 «Зоны санитарной охраны источников водоснабжения и водопроводов хозяйственно-питьевого назначения». Проекты зон санитарной охраны второго и третьего пояса в настоящее время отсутствуют.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 </w:t>
      </w:r>
      <w:proofErr w:type="spellStart"/>
      <w:r w:rsidRPr="00784445">
        <w:rPr>
          <w:rFonts w:ascii="Times New Roman" w:hAnsi="Times New Roman" w:cs="Times New Roman"/>
          <w:sz w:val="24"/>
          <w:szCs w:val="24"/>
        </w:rPr>
        <w:t>артскважинах</w:t>
      </w:r>
      <w:proofErr w:type="spellEnd"/>
      <w:r w:rsidRPr="00784445">
        <w:rPr>
          <w:rFonts w:ascii="Times New Roman" w:hAnsi="Times New Roman" w:cs="Times New Roman"/>
          <w:sz w:val="24"/>
          <w:szCs w:val="24"/>
        </w:rPr>
        <w:t xml:space="preserve"> установлены </w:t>
      </w:r>
      <w:proofErr w:type="spellStart"/>
      <w:r w:rsidRPr="00784445">
        <w:rPr>
          <w:rFonts w:ascii="Times New Roman" w:hAnsi="Times New Roman" w:cs="Times New Roman"/>
          <w:sz w:val="24"/>
          <w:szCs w:val="24"/>
        </w:rPr>
        <w:t>погружные</w:t>
      </w:r>
      <w:proofErr w:type="spellEnd"/>
      <w:r w:rsidRPr="00784445">
        <w:rPr>
          <w:rFonts w:ascii="Times New Roman" w:hAnsi="Times New Roman" w:cs="Times New Roman"/>
          <w:sz w:val="24"/>
          <w:szCs w:val="24"/>
        </w:rPr>
        <w:t xml:space="preserve"> насосы марки ЭЦВ различной мощности. Скважины оборудованы кранами для отбора проб воды, отверстием для замера уровня воды и устройствами для учета поднимаемой воды.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Водопроводные сети проложены из чугунных, стальных, асбестоцементных и ПНД трубопроводов диаметром от 50 до </w:t>
      </w:r>
      <w:smartTag w:uri="urn:schemas-microsoft-com:office:smarttags" w:element="metricconverter">
        <w:smartTagPr>
          <w:attr w:name="ProductID" w:val="110 мм"/>
        </w:smartTagPr>
        <w:r w:rsidRPr="00784445">
          <w:rPr>
            <w:rFonts w:ascii="Times New Roman" w:hAnsi="Times New Roman" w:cs="Times New Roman"/>
            <w:sz w:val="24"/>
            <w:szCs w:val="24"/>
          </w:rPr>
          <w:t>110 мм</w:t>
        </w:r>
      </w:smartTag>
      <w:r w:rsidRPr="00784445">
        <w:rPr>
          <w:rFonts w:ascii="Times New Roman" w:hAnsi="Times New Roman" w:cs="Times New Roman"/>
          <w:sz w:val="24"/>
          <w:szCs w:val="24"/>
        </w:rPr>
        <w:t xml:space="preserve"> общей протяженностью около 28,3 км. Износ существующих водопроводных сетей по </w:t>
      </w:r>
      <w:proofErr w:type="spellStart"/>
      <w:proofErr w:type="gramStart"/>
      <w:r w:rsidRPr="00784445">
        <w:rPr>
          <w:rFonts w:ascii="Times New Roman" w:hAnsi="Times New Roman" w:cs="Times New Roman"/>
          <w:sz w:val="24"/>
          <w:szCs w:val="24"/>
        </w:rPr>
        <w:t>C</w:t>
      </w:r>
      <w:proofErr w:type="gramEnd"/>
      <w:r w:rsidRPr="00784445">
        <w:rPr>
          <w:rFonts w:ascii="Times New Roman" w:hAnsi="Times New Roman" w:cs="Times New Roman"/>
          <w:sz w:val="24"/>
          <w:szCs w:val="24"/>
        </w:rPr>
        <w:t>ятракасинскому</w:t>
      </w:r>
      <w:proofErr w:type="spellEnd"/>
      <w:r w:rsidRPr="00784445">
        <w:rPr>
          <w:rFonts w:ascii="Times New Roman" w:hAnsi="Times New Roman" w:cs="Times New Roman"/>
          <w:sz w:val="24"/>
          <w:szCs w:val="24"/>
        </w:rPr>
        <w:t xml:space="preserve"> сельскому поселению составляет более 70%.</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Централизованные системы водоснабжения сельского поселения обеспечивают потребителей следующими видами водоснабжения: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хозяйственно-питьевые нужды;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производственные нужды промышленных предприятий.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Лабораторный испытания от 25.03.2021 показали, что качество воды (место отбора: водопровод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соответствует нормативным требованиям </w:t>
      </w:r>
      <w:hyperlink r:id="rId13" w:history="1">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1.2.3685-21</w:t>
        </w:r>
      </w:hyperlink>
      <w:r w:rsidRPr="00784445">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Показатели: железо 0,18±0,04 мг/дм3 (при норме не более 0,3 мг/дм3), сульфаты 110±17 мг/дм3 (при норме не более 500 мг/дм3), хлориды 14,4±1,7 мг/дм3 (при норме не более 350 мг/дм3), мутность 0,70±0,14 мг/дм3 (при норме не более 1,5 мг/дм3).</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Ни один из источников водоснабжения сельского поселения в настоящее время не оборудован приборами учета воды. Отсутствие данных по фактическому отпуску воды не позволяет оценить фактические потери воды в системах централизованного водоснабжения сельского поселения при ее производстве и транспортировке.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Сети и сооружения требуют проведения реконструкции на наиболее изношенных участках.</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Нормативы потребления коммунальных услуг по холодному и горячему водоснабжению, водоотведению в жилых помещениях утверждены постановлением Кабинета Министров Чувашской Республики от 04.09.2012 №370 «Об утверждении нормативов потребления коммунальных услуг по холодному и горячему водоснабжению, водоотведению и об особенностях расчета размера платы за коммунальную услугу по отоплению на территории Чувашской Республики».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Система централизованного снабжения потребителей горячей водой в</w:t>
      </w:r>
      <w:r w:rsidRPr="00784445">
        <w:rPr>
          <w:rFonts w:ascii="Times New Roman" w:hAnsi="Times New Roman" w:cs="Times New Roman"/>
          <w:sz w:val="24"/>
          <w:szCs w:val="24"/>
        </w:rPr>
        <w:br/>
        <w:t>Сятракасинском сельском поселении отсутствует. Горячее водоснабжение части потребителей, подключенных к централизованной системе холодного водоснабжения, осуществляется через индивидуальные водонагреватели, расположенные непосредственно у потребителей.</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Проектные мероприятия по развитию системы водоснабжения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соответствии с ППТ, утвержденным постановлением администрации Сятракасинского сельского поселения Моргаушского района Чувашской Республики от 07.05.2020 г. №28 на территории д. Кашмаши планируется: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строительство водонапорной башни.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соответствии с ППТ на территории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планируется: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строительство водонапорной башни.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строительство артезианской скважины в д. </w:t>
      </w:r>
      <w:proofErr w:type="spellStart"/>
      <w:r w:rsidRPr="00784445">
        <w:rPr>
          <w:rFonts w:ascii="Times New Roman" w:hAnsi="Times New Roman" w:cs="Times New Roman"/>
          <w:sz w:val="24"/>
          <w:szCs w:val="24"/>
        </w:rPr>
        <w:t>Ирхкасы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реконструкция сетей водоснабжения в д. Сятракасы, ОКЦ;</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реконструкция водонапорных башен в д. Сятракасы,  Школьная;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реконструкция водонапорных башен в д. Сятракасы,  </w:t>
      </w:r>
      <w:proofErr w:type="spellStart"/>
      <w:r w:rsidRPr="00784445">
        <w:rPr>
          <w:rFonts w:ascii="Times New Roman" w:hAnsi="Times New Roman" w:cs="Times New Roman"/>
          <w:sz w:val="24"/>
          <w:szCs w:val="24"/>
        </w:rPr>
        <w:t>Седойкино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реконструкция водонапорных башен в д. Кашмаши, МТП;</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реконструкция водонапорной башни в д.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 реконструкция водонапорной башни в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ул. Центральная.</w:t>
      </w:r>
    </w:p>
    <w:p w:rsidR="00784445" w:rsidRPr="00784445" w:rsidRDefault="00784445" w:rsidP="00784445">
      <w:pPr>
        <w:spacing w:after="0"/>
        <w:jc w:val="both"/>
        <w:rPr>
          <w:rFonts w:ascii="Times New Roman" w:hAnsi="Times New Roman" w:cs="Times New Roman"/>
          <w:sz w:val="24"/>
          <w:szCs w:val="24"/>
        </w:rPr>
      </w:pPr>
    </w:p>
    <w:p w:rsidR="00784445" w:rsidRPr="003E3865" w:rsidRDefault="00784445" w:rsidP="00784445">
      <w:pPr>
        <w:spacing w:after="0"/>
        <w:jc w:val="both"/>
        <w:rPr>
          <w:rFonts w:ascii="Times New Roman" w:hAnsi="Times New Roman" w:cs="Times New Roman"/>
          <w:b/>
          <w:sz w:val="24"/>
          <w:szCs w:val="24"/>
        </w:rPr>
      </w:pPr>
      <w:r w:rsidRPr="003E3865">
        <w:rPr>
          <w:rFonts w:ascii="Times New Roman" w:hAnsi="Times New Roman" w:cs="Times New Roman"/>
          <w:b/>
          <w:sz w:val="24"/>
          <w:szCs w:val="24"/>
        </w:rPr>
        <w:t>Система водоотведения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Удельное среднесуточное водоотведение бытовых сточных вод в соответствии с СП 32.13330.2018 «Канализация. Наружные сети и сооружения» принимается равным удельному среднесуточному водопотреблению и составляет для муниципальных районов – 230 л/</w:t>
      </w:r>
      <w:proofErr w:type="spellStart"/>
      <w:r w:rsidRPr="00784445">
        <w:rPr>
          <w:rFonts w:ascii="Times New Roman" w:hAnsi="Times New Roman" w:cs="Times New Roman"/>
          <w:sz w:val="24"/>
          <w:szCs w:val="24"/>
        </w:rPr>
        <w:t>сут</w:t>
      </w:r>
      <w:proofErr w:type="spellEnd"/>
      <w:r w:rsidRPr="00784445">
        <w:rPr>
          <w:rFonts w:ascii="Times New Roman" w:hAnsi="Times New Roman" w:cs="Times New Roman"/>
          <w:sz w:val="24"/>
          <w:szCs w:val="24"/>
        </w:rPr>
        <w:t xml:space="preserve">./чел.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Таким образом, прогнозный объем сточных вод в целом по Моргаушскому району составит на 2040 г. – 6 тыс. м3/</w:t>
      </w:r>
      <w:proofErr w:type="spellStart"/>
      <w:r w:rsidRPr="00784445">
        <w:rPr>
          <w:rFonts w:ascii="Times New Roman" w:hAnsi="Times New Roman" w:cs="Times New Roman"/>
          <w:sz w:val="24"/>
          <w:szCs w:val="24"/>
        </w:rPr>
        <w:t>сут</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Система канализации в Сятракасинском сельском поселении, отсутствует. </w:t>
      </w:r>
      <w:proofErr w:type="spellStart"/>
      <w:r w:rsidRPr="00784445">
        <w:rPr>
          <w:rFonts w:ascii="Times New Roman" w:hAnsi="Times New Roman" w:cs="Times New Roman"/>
          <w:sz w:val="24"/>
          <w:szCs w:val="24"/>
        </w:rPr>
        <w:t>Канализование</w:t>
      </w:r>
      <w:proofErr w:type="spellEnd"/>
      <w:r w:rsidRPr="00784445">
        <w:rPr>
          <w:rFonts w:ascii="Times New Roman" w:hAnsi="Times New Roman" w:cs="Times New Roman"/>
          <w:sz w:val="24"/>
          <w:szCs w:val="24"/>
        </w:rPr>
        <w:t xml:space="preserve"> зданий, имеющих внутреннюю канализацию,  происходит в индивидуальные выгребы с последующим вывозом специальной техникой. Необходимость в строительстве на территории Сятракасинского сельского поселения централизованной системы водоотведения не имеется. Планируется вывозить сточные воды за пределы сельского поселения ассенизаторскими машинами.</w:t>
      </w:r>
    </w:p>
    <w:p w:rsidR="00784445" w:rsidRPr="00784445" w:rsidRDefault="00784445" w:rsidP="00784445">
      <w:pPr>
        <w:spacing w:after="0"/>
        <w:jc w:val="both"/>
        <w:rPr>
          <w:rFonts w:ascii="Times New Roman" w:hAnsi="Times New Roman" w:cs="Times New Roman"/>
          <w:sz w:val="24"/>
          <w:szCs w:val="24"/>
        </w:rPr>
      </w:pPr>
    </w:p>
    <w:p w:rsidR="00784445" w:rsidRPr="003E3865" w:rsidRDefault="00784445" w:rsidP="00784445">
      <w:pPr>
        <w:spacing w:after="0"/>
        <w:jc w:val="both"/>
        <w:rPr>
          <w:rFonts w:ascii="Times New Roman" w:hAnsi="Times New Roman" w:cs="Times New Roman"/>
          <w:b/>
          <w:sz w:val="24"/>
          <w:szCs w:val="24"/>
        </w:rPr>
      </w:pPr>
      <w:r w:rsidRPr="003E3865">
        <w:rPr>
          <w:rFonts w:ascii="Times New Roman" w:hAnsi="Times New Roman" w:cs="Times New Roman"/>
          <w:b/>
          <w:sz w:val="24"/>
          <w:szCs w:val="24"/>
        </w:rPr>
        <w:t>Электроснабжение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Электроснабжение потребителей Сятракасинского сельского поселения осуществляется от </w:t>
      </w:r>
      <w:proofErr w:type="spellStart"/>
      <w:r w:rsidRPr="00784445">
        <w:rPr>
          <w:rFonts w:ascii="Times New Roman" w:hAnsi="Times New Roman" w:cs="Times New Roman"/>
          <w:sz w:val="24"/>
          <w:szCs w:val="24"/>
        </w:rPr>
        <w:t>электроподстанций</w:t>
      </w:r>
      <w:proofErr w:type="spellEnd"/>
      <w:r w:rsidRPr="00784445">
        <w:rPr>
          <w:rFonts w:ascii="Times New Roman" w:hAnsi="Times New Roman" w:cs="Times New Roman"/>
          <w:sz w:val="24"/>
          <w:szCs w:val="24"/>
        </w:rPr>
        <w:t>, обслуживаемых Филиалом ПАО «</w:t>
      </w:r>
      <w:proofErr w:type="spellStart"/>
      <w:r w:rsidRPr="00784445">
        <w:rPr>
          <w:rFonts w:ascii="Times New Roman" w:hAnsi="Times New Roman" w:cs="Times New Roman"/>
          <w:sz w:val="24"/>
          <w:szCs w:val="24"/>
        </w:rPr>
        <w:t>Россети</w:t>
      </w:r>
      <w:proofErr w:type="spellEnd"/>
      <w:r w:rsidRPr="00784445">
        <w:rPr>
          <w:rFonts w:ascii="Times New Roman" w:hAnsi="Times New Roman" w:cs="Times New Roman"/>
          <w:sz w:val="24"/>
          <w:szCs w:val="24"/>
        </w:rPr>
        <w:t xml:space="preserve"> Волга» </w:t>
      </w:r>
      <w:proofErr w:type="gramStart"/>
      <w:r w:rsidRPr="00784445">
        <w:rPr>
          <w:rFonts w:ascii="Times New Roman" w:hAnsi="Times New Roman" w:cs="Times New Roman"/>
          <w:sz w:val="24"/>
          <w:szCs w:val="24"/>
        </w:rPr>
        <w:t>-«</w:t>
      </w:r>
      <w:proofErr w:type="spellStart"/>
      <w:proofErr w:type="gramEnd"/>
      <w:r w:rsidRPr="00784445">
        <w:rPr>
          <w:rFonts w:ascii="Times New Roman" w:hAnsi="Times New Roman" w:cs="Times New Roman"/>
          <w:sz w:val="24"/>
          <w:szCs w:val="24"/>
        </w:rPr>
        <w:t>Чувашэнэрго</w:t>
      </w:r>
      <w:proofErr w:type="spellEnd"/>
      <w:r w:rsidRPr="00784445">
        <w:rPr>
          <w:rFonts w:ascii="Times New Roman" w:hAnsi="Times New Roman" w:cs="Times New Roman"/>
          <w:sz w:val="24"/>
          <w:szCs w:val="24"/>
        </w:rPr>
        <w:t>». Организация, эксплуатирующая электросети - Северное производственное отделение. Электроснабжение осуществляется от опорной подстанции 110/10 кВ. Распределение электроэнергии между потребителями сельского поселения осуществляется на напряжении 10 кВ и 0,4 кВ.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 поселению проходят: </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500 кВ </w:t>
      </w:r>
      <w:proofErr w:type="spellStart"/>
      <w:r w:rsidRPr="00784445">
        <w:rPr>
          <w:rFonts w:ascii="Times New Roman" w:hAnsi="Times New Roman" w:cs="Times New Roman"/>
          <w:sz w:val="24"/>
          <w:szCs w:val="24"/>
        </w:rPr>
        <w:t>Чебоксарская</w:t>
      </w:r>
      <w:proofErr w:type="spellEnd"/>
      <w:r w:rsidRPr="00784445">
        <w:rPr>
          <w:rFonts w:ascii="Times New Roman" w:hAnsi="Times New Roman" w:cs="Times New Roman"/>
          <w:sz w:val="24"/>
          <w:szCs w:val="24"/>
        </w:rPr>
        <w:t> ГЭС – Нижегородская;</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110 кВ </w:t>
      </w:r>
      <w:proofErr w:type="spellStart"/>
      <w:r w:rsidRPr="00784445">
        <w:rPr>
          <w:rFonts w:ascii="Times New Roman" w:hAnsi="Times New Roman" w:cs="Times New Roman"/>
          <w:sz w:val="24"/>
          <w:szCs w:val="24"/>
        </w:rPr>
        <w:t>Катраси</w:t>
      </w:r>
      <w:proofErr w:type="spellEnd"/>
      <w:r w:rsidRPr="00784445">
        <w:rPr>
          <w:rFonts w:ascii="Times New Roman" w:hAnsi="Times New Roman" w:cs="Times New Roman"/>
          <w:sz w:val="24"/>
          <w:szCs w:val="24"/>
        </w:rPr>
        <w:t xml:space="preserve"> – Венец с участками </w:t>
      </w:r>
      <w:proofErr w:type="spellStart"/>
      <w:r w:rsidRPr="00784445">
        <w:rPr>
          <w:rFonts w:ascii="Times New Roman" w:hAnsi="Times New Roman" w:cs="Times New Roman"/>
          <w:sz w:val="24"/>
          <w:szCs w:val="24"/>
        </w:rPr>
        <w:t>Катраси</w:t>
      </w:r>
      <w:proofErr w:type="spellEnd"/>
      <w:r w:rsidRPr="00784445">
        <w:rPr>
          <w:rFonts w:ascii="Times New Roman" w:hAnsi="Times New Roman" w:cs="Times New Roman"/>
          <w:sz w:val="24"/>
          <w:szCs w:val="24"/>
        </w:rPr>
        <w:t xml:space="preserve"> – Моргауши, Моргауши – </w:t>
      </w:r>
      <w:proofErr w:type="spellStart"/>
      <w:r w:rsidRPr="00784445">
        <w:rPr>
          <w:rFonts w:ascii="Times New Roman" w:hAnsi="Times New Roman" w:cs="Times New Roman"/>
          <w:sz w:val="24"/>
          <w:szCs w:val="24"/>
        </w:rPr>
        <w:t>Кукшумы</w:t>
      </w:r>
      <w:proofErr w:type="spellEnd"/>
      <w:r w:rsidRPr="00784445">
        <w:rPr>
          <w:rFonts w:ascii="Times New Roman" w:hAnsi="Times New Roman" w:cs="Times New Roman"/>
          <w:sz w:val="24"/>
          <w:szCs w:val="24"/>
        </w:rPr>
        <w:t xml:space="preserve"> с отпайкой на ПС </w:t>
      </w:r>
      <w:proofErr w:type="spellStart"/>
      <w:r w:rsidRPr="00784445">
        <w:rPr>
          <w:rFonts w:ascii="Times New Roman" w:hAnsi="Times New Roman" w:cs="Times New Roman"/>
          <w:sz w:val="24"/>
          <w:szCs w:val="24"/>
        </w:rPr>
        <w:t>Нискасы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35 кВ Моргауши – Аликово с участками Советское – Аликово, Моргауши – Ударник, Ударник – Советское;</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35 кВ Моргауши – Красноармейское с участками Моргауши – </w:t>
      </w:r>
      <w:proofErr w:type="spellStart"/>
      <w:r w:rsidRPr="00784445">
        <w:rPr>
          <w:rFonts w:ascii="Times New Roman" w:hAnsi="Times New Roman" w:cs="Times New Roman"/>
          <w:sz w:val="24"/>
          <w:szCs w:val="24"/>
        </w:rPr>
        <w:t>Вурманкас-Туруново</w:t>
      </w:r>
      <w:proofErr w:type="spellEnd"/>
      <w:r w:rsidRPr="00784445">
        <w:rPr>
          <w:rFonts w:ascii="Times New Roman" w:hAnsi="Times New Roman" w:cs="Times New Roman"/>
          <w:sz w:val="24"/>
          <w:szCs w:val="24"/>
        </w:rPr>
        <w:t xml:space="preserve">, Красноармейское – </w:t>
      </w:r>
      <w:proofErr w:type="spellStart"/>
      <w:r w:rsidRPr="00784445">
        <w:rPr>
          <w:rFonts w:ascii="Times New Roman" w:hAnsi="Times New Roman" w:cs="Times New Roman"/>
          <w:sz w:val="24"/>
          <w:szCs w:val="24"/>
        </w:rPr>
        <w:t>Вурманкас-Туруново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сельского поселения расположена ПС 110 кВ Моргауши, обслуживаемая Филиалом ПАО «ФСК ЕЭС» – МЭС Волги.</w:t>
      </w:r>
    </w:p>
    <w:p w:rsid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Характеристики ПС 110 кВ Моргауши представлены в таблице 12.</w:t>
      </w: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Pr="00784445" w:rsidRDefault="0059329E"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Таблица 12</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1739"/>
        <w:gridCol w:w="1491"/>
        <w:gridCol w:w="1888"/>
        <w:gridCol w:w="849"/>
        <w:gridCol w:w="1203"/>
        <w:gridCol w:w="865"/>
        <w:gridCol w:w="826"/>
      </w:tblGrid>
      <w:tr w:rsidR="00784445" w:rsidRPr="00784445" w:rsidTr="00C1277E">
        <w:trPr>
          <w:trHeight w:val="553"/>
        </w:trPr>
        <w:tc>
          <w:tcPr>
            <w:tcW w:w="750" w:type="dxa"/>
          </w:tcPr>
          <w:p w:rsidR="00784445" w:rsidRPr="00784445" w:rsidRDefault="00784445" w:rsidP="00784445">
            <w:pPr>
              <w:spacing w:after="0"/>
              <w:jc w:val="both"/>
              <w:rPr>
                <w:rFonts w:ascii="Times New Roman" w:hAnsi="Times New Roman" w:cs="Times New Roman"/>
                <w:sz w:val="24"/>
                <w:szCs w:val="24"/>
              </w:rPr>
            </w:pPr>
          </w:p>
        </w:tc>
        <w:tc>
          <w:tcPr>
            <w:tcW w:w="1809"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подстанции</w:t>
            </w:r>
          </w:p>
        </w:tc>
        <w:tc>
          <w:tcPr>
            <w:tcW w:w="1491"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Напряжение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кВ</w:t>
            </w:r>
          </w:p>
        </w:tc>
        <w:tc>
          <w:tcPr>
            <w:tcW w:w="1888"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трансформатора</w:t>
            </w:r>
          </w:p>
        </w:tc>
        <w:tc>
          <w:tcPr>
            <w:tcW w:w="866" w:type="dxa"/>
          </w:tcPr>
          <w:p w:rsidR="00784445" w:rsidRPr="00784445" w:rsidRDefault="00784445" w:rsidP="00784445">
            <w:pPr>
              <w:spacing w:after="0"/>
              <w:jc w:val="both"/>
              <w:rPr>
                <w:rFonts w:ascii="Times New Roman" w:hAnsi="Times New Roman" w:cs="Times New Roman"/>
                <w:sz w:val="24"/>
                <w:szCs w:val="24"/>
              </w:rPr>
            </w:pPr>
            <w:proofErr w:type="spellStart"/>
            <w:proofErr w:type="gramStart"/>
            <w:r w:rsidRPr="00784445">
              <w:rPr>
                <w:rFonts w:ascii="Times New Roman" w:hAnsi="Times New Roman" w:cs="Times New Roman"/>
                <w:sz w:val="24"/>
                <w:szCs w:val="24"/>
              </w:rPr>
              <w:t>S</w:t>
            </w:r>
            <w:proofErr w:type="gramEnd"/>
            <w:r w:rsidRPr="00784445">
              <w:rPr>
                <w:rFonts w:ascii="Times New Roman" w:hAnsi="Times New Roman" w:cs="Times New Roman"/>
                <w:sz w:val="24"/>
                <w:szCs w:val="24"/>
              </w:rPr>
              <w:t>ном</w:t>
            </w:r>
            <w:proofErr w:type="spellEnd"/>
            <w:r w:rsidRPr="00784445">
              <w:rPr>
                <w:rFonts w:ascii="Times New Roman" w:hAnsi="Times New Roman" w:cs="Times New Roman"/>
                <w:sz w:val="24"/>
                <w:szCs w:val="24"/>
              </w:rPr>
              <w:t>, МВ·А</w:t>
            </w:r>
          </w:p>
        </w:tc>
        <w:tc>
          <w:tcPr>
            <w:tcW w:w="1470"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Обмотка </w:t>
            </w:r>
            <w:proofErr w:type="spellStart"/>
            <w:r w:rsidRPr="00784445">
              <w:rPr>
                <w:rFonts w:ascii="Times New Roman" w:hAnsi="Times New Roman" w:cs="Times New Roman"/>
                <w:sz w:val="24"/>
                <w:szCs w:val="24"/>
              </w:rPr>
              <w:t>тр-ра</w:t>
            </w:r>
            <w:proofErr w:type="spellEnd"/>
            <w:r w:rsidRPr="00784445">
              <w:rPr>
                <w:rFonts w:ascii="Times New Roman" w:hAnsi="Times New Roman" w:cs="Times New Roman"/>
                <w:sz w:val="24"/>
                <w:szCs w:val="24"/>
              </w:rPr>
              <w:t xml:space="preserve"> ВН, СН, НН</w:t>
            </w:r>
          </w:p>
        </w:tc>
        <w:tc>
          <w:tcPr>
            <w:tcW w:w="907" w:type="dxa"/>
          </w:tcPr>
          <w:p w:rsidR="00784445" w:rsidRPr="00784445" w:rsidRDefault="00784445" w:rsidP="00784445">
            <w:pPr>
              <w:spacing w:after="0"/>
              <w:jc w:val="both"/>
              <w:rPr>
                <w:rFonts w:ascii="Times New Roman" w:hAnsi="Times New Roman" w:cs="Times New Roman"/>
                <w:sz w:val="24"/>
                <w:szCs w:val="24"/>
              </w:rPr>
            </w:pPr>
            <w:proofErr w:type="spellStart"/>
            <w:proofErr w:type="gramStart"/>
            <w:r w:rsidRPr="00784445">
              <w:rPr>
                <w:rFonts w:ascii="Times New Roman" w:hAnsi="Times New Roman" w:cs="Times New Roman"/>
                <w:sz w:val="24"/>
                <w:szCs w:val="24"/>
              </w:rPr>
              <w:t>U</w:t>
            </w:r>
            <w:proofErr w:type="gramEnd"/>
            <w:r w:rsidRPr="00784445">
              <w:rPr>
                <w:rFonts w:ascii="Times New Roman" w:hAnsi="Times New Roman" w:cs="Times New Roman"/>
                <w:sz w:val="24"/>
                <w:szCs w:val="24"/>
              </w:rPr>
              <w:t>ном</w:t>
            </w:r>
            <w:proofErr w:type="spellEnd"/>
            <w:r w:rsidRPr="00784445">
              <w:rPr>
                <w:rFonts w:ascii="Times New Roman" w:hAnsi="Times New Roman" w:cs="Times New Roman"/>
                <w:sz w:val="24"/>
                <w:szCs w:val="24"/>
              </w:rPr>
              <w:t>, кВ</w:t>
            </w:r>
          </w:p>
        </w:tc>
        <w:tc>
          <w:tcPr>
            <w:tcW w:w="927" w:type="dxa"/>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Год ввода</w:t>
            </w: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val="restart"/>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2.18.</w:t>
            </w:r>
          </w:p>
        </w:tc>
        <w:tc>
          <w:tcPr>
            <w:tcW w:w="1809" w:type="dxa"/>
            <w:vMerge w:val="restart"/>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ПС 110 кВ Моргауши</w:t>
            </w:r>
          </w:p>
        </w:tc>
        <w:tc>
          <w:tcPr>
            <w:tcW w:w="1491" w:type="dxa"/>
            <w:vMerge w:val="restart"/>
            <w:tcBorders>
              <w:top w:val="single" w:sz="4" w:space="0" w:color="000000"/>
              <w:left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110/35/10</w:t>
            </w:r>
          </w:p>
        </w:tc>
        <w:tc>
          <w:tcPr>
            <w:tcW w:w="1888" w:type="dxa"/>
            <w:vMerge w:val="restart"/>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Т-1</w:t>
            </w: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16,0</w:t>
            </w: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ВН</w:t>
            </w:r>
          </w:p>
        </w:tc>
        <w:tc>
          <w:tcPr>
            <w:tcW w:w="907" w:type="dxa"/>
            <w:tcBorders>
              <w:top w:val="single" w:sz="4" w:space="0" w:color="000000"/>
              <w:left w:val="single" w:sz="4" w:space="0" w:color="000000"/>
              <w:bottom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115</w:t>
            </w:r>
          </w:p>
        </w:tc>
        <w:tc>
          <w:tcPr>
            <w:tcW w:w="92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1978</w:t>
            </w: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09"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91" w:type="dxa"/>
            <w:vMerge/>
            <w:tcBorders>
              <w:left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88" w:type="dxa"/>
            <w:vMerge/>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СН</w:t>
            </w:r>
          </w:p>
        </w:tc>
        <w:tc>
          <w:tcPr>
            <w:tcW w:w="907" w:type="dxa"/>
            <w:tcBorders>
              <w:top w:val="single" w:sz="4" w:space="0" w:color="000000"/>
              <w:left w:val="single" w:sz="4" w:space="0" w:color="000000"/>
              <w:bottom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38,5</w:t>
            </w:r>
          </w:p>
        </w:tc>
        <w:tc>
          <w:tcPr>
            <w:tcW w:w="92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09"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91" w:type="dxa"/>
            <w:vMerge/>
            <w:tcBorders>
              <w:left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88" w:type="dxa"/>
            <w:vMerge/>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НН</w:t>
            </w:r>
          </w:p>
        </w:tc>
        <w:tc>
          <w:tcPr>
            <w:tcW w:w="907" w:type="dxa"/>
            <w:tcBorders>
              <w:top w:val="single" w:sz="4" w:space="0" w:color="000000"/>
              <w:left w:val="single" w:sz="4" w:space="0" w:color="000000"/>
              <w:bottom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927"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09"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91" w:type="dxa"/>
            <w:vMerge/>
            <w:tcBorders>
              <w:left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88" w:type="dxa"/>
            <w:vMerge w:val="restart"/>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Т-2</w:t>
            </w:r>
          </w:p>
        </w:tc>
        <w:tc>
          <w:tcPr>
            <w:tcW w:w="866" w:type="dxa"/>
            <w:vMerge w:val="restart"/>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10,0</w:t>
            </w: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ВН</w:t>
            </w:r>
          </w:p>
        </w:tc>
        <w:tc>
          <w:tcPr>
            <w:tcW w:w="907"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110</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1966</w:t>
            </w: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09"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91" w:type="dxa"/>
            <w:vMerge/>
            <w:tcBorders>
              <w:left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88" w:type="dxa"/>
            <w:vMerge/>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СН</w:t>
            </w:r>
          </w:p>
        </w:tc>
        <w:tc>
          <w:tcPr>
            <w:tcW w:w="907"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38,5</w:t>
            </w: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0"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09"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91" w:type="dxa"/>
            <w:vMerge/>
            <w:tcBorders>
              <w:left w:val="single" w:sz="4" w:space="0" w:color="000000"/>
              <w:bottom w:val="single" w:sz="4" w:space="0" w:color="000000"/>
              <w:right w:val="single" w:sz="4" w:space="0" w:color="auto"/>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888" w:type="dxa"/>
            <w:vMerge/>
            <w:tcBorders>
              <w:top w:val="single" w:sz="4" w:space="0" w:color="000000"/>
              <w:left w:val="single" w:sz="4" w:space="0" w:color="auto"/>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866" w:type="dxa"/>
            <w:vMerge/>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1470"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НН</w:t>
            </w:r>
          </w:p>
        </w:tc>
        <w:tc>
          <w:tcPr>
            <w:tcW w:w="907" w:type="dxa"/>
            <w:tcBorders>
              <w:top w:val="single" w:sz="4" w:space="0" w:color="000000"/>
              <w:left w:val="single" w:sz="4" w:space="0" w:color="000000"/>
              <w:bottom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Сведения о загрузке центра питания ПС Моргауши представлены в таблице 13.</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13</w:t>
      </w:r>
    </w:p>
    <w:tbl>
      <w:tblPr>
        <w:tblW w:w="10065" w:type="dxa"/>
        <w:tblInd w:w="108" w:type="dxa"/>
        <w:tblLayout w:type="fixed"/>
        <w:tblLook w:val="04A0"/>
      </w:tblPr>
      <w:tblGrid>
        <w:gridCol w:w="1589"/>
        <w:gridCol w:w="1561"/>
        <w:gridCol w:w="2485"/>
        <w:gridCol w:w="1799"/>
        <w:gridCol w:w="2631"/>
      </w:tblGrid>
      <w:tr w:rsidR="00784445" w:rsidRPr="00784445" w:rsidTr="00C1277E">
        <w:trPr>
          <w:trHeight w:val="285"/>
        </w:trPr>
        <w:tc>
          <w:tcPr>
            <w:tcW w:w="1589" w:type="dxa"/>
            <w:vMerge w:val="restart"/>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центра питания</w:t>
            </w:r>
          </w:p>
        </w:tc>
        <w:tc>
          <w:tcPr>
            <w:tcW w:w="1561"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Месторасположение</w:t>
            </w:r>
          </w:p>
        </w:tc>
        <w:tc>
          <w:tcPr>
            <w:tcW w:w="6915" w:type="dxa"/>
            <w:gridSpan w:val="3"/>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Технические характеристики</w:t>
            </w:r>
          </w:p>
        </w:tc>
      </w:tr>
      <w:tr w:rsidR="00784445" w:rsidRPr="00784445" w:rsidTr="00C1277E">
        <w:trPr>
          <w:trHeight w:val="653"/>
        </w:trPr>
        <w:tc>
          <w:tcPr>
            <w:tcW w:w="1589" w:type="dxa"/>
            <w:vMerge/>
            <w:vAlign w:val="center"/>
          </w:tcPr>
          <w:p w:rsidR="00784445" w:rsidRPr="00784445" w:rsidRDefault="00784445" w:rsidP="00784445">
            <w:pPr>
              <w:spacing w:after="0"/>
              <w:jc w:val="both"/>
              <w:rPr>
                <w:rFonts w:ascii="Times New Roman" w:hAnsi="Times New Roman" w:cs="Times New Roman"/>
                <w:sz w:val="24"/>
                <w:szCs w:val="24"/>
              </w:rPr>
            </w:pPr>
          </w:p>
        </w:tc>
        <w:tc>
          <w:tcPr>
            <w:tcW w:w="1561"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Классы напряжения, кВ</w:t>
            </w:r>
          </w:p>
        </w:tc>
        <w:tc>
          <w:tcPr>
            <w:tcW w:w="248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Установленная мощность, МВА</w:t>
            </w:r>
          </w:p>
        </w:tc>
        <w:tc>
          <w:tcPr>
            <w:tcW w:w="1799"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Текущий резерв/дефицит мощности, МВт</w:t>
            </w:r>
          </w:p>
        </w:tc>
        <w:tc>
          <w:tcPr>
            <w:tcW w:w="2631"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Текущий резерв/дефицит мощности для технологического присоединения, МВт</w:t>
            </w:r>
          </w:p>
        </w:tc>
      </w:tr>
      <w:tr w:rsidR="00784445" w:rsidRPr="00784445" w:rsidTr="00C1277E">
        <w:tc>
          <w:tcPr>
            <w:tcW w:w="1589"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ПС 110/35/10 кВ Моргауши</w:t>
            </w:r>
          </w:p>
        </w:tc>
        <w:tc>
          <w:tcPr>
            <w:tcW w:w="1561"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110/35/10</w:t>
            </w:r>
          </w:p>
        </w:tc>
        <w:tc>
          <w:tcPr>
            <w:tcW w:w="2485"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w:t>
            </w:r>
          </w:p>
        </w:tc>
        <w:tc>
          <w:tcPr>
            <w:tcW w:w="1799"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3,1088</w:t>
            </w:r>
          </w:p>
        </w:tc>
        <w:tc>
          <w:tcPr>
            <w:tcW w:w="2631" w:type="dxa"/>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2,643385</w:t>
            </w: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Всего в поселении 24 трансформаторных подстанций. Распределение электроэнергии между потребителями сельского поселения осуществляется на напряжении 10 кВ и 0,4 кВ.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Основное оборудование подстанций находится в удовлетворительном состоянии. Трассы </w:t>
      </w: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в удовлетворительном состоянии, опоры железобетонные.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Существующая схема высоковольтных электрических сетей обеспечивает надежное  электроснабжение поселения.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Проектное предложение, для электроснабжения сельского поселения должна быть разработана отдельная схема электроснабжения на основе Схемы перспективного развития электрических сетей Чувашской Республики с учетом анализа роста перспективных электрических нагрузок.</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Мероприятиями по развитию системы электроснабжения сельского поселения станут: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реконструкция существующего наружного освещения улиц и проездов;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803D07" w:rsidRDefault="00803D07"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Проектные мероприятия по развитию системы электроснабжения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реконструкция сетей наружного освещения  улиц и проездов;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оснащение приборами учета;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внедрение современного электроосветительного оборудования, обеспечивающего экономию электрической энергии.</w:t>
      </w:r>
    </w:p>
    <w:p w:rsidR="00784445" w:rsidRPr="00784445" w:rsidRDefault="00784445" w:rsidP="00784445">
      <w:pPr>
        <w:spacing w:after="0"/>
        <w:jc w:val="both"/>
        <w:rPr>
          <w:rFonts w:ascii="Times New Roman" w:hAnsi="Times New Roman" w:cs="Times New Roman"/>
          <w:sz w:val="24"/>
          <w:szCs w:val="24"/>
        </w:rPr>
      </w:pPr>
    </w:p>
    <w:p w:rsidR="00784445" w:rsidRPr="0059329E" w:rsidRDefault="00784445" w:rsidP="00784445">
      <w:pPr>
        <w:spacing w:after="0"/>
        <w:jc w:val="both"/>
        <w:rPr>
          <w:rFonts w:ascii="Times New Roman" w:hAnsi="Times New Roman" w:cs="Times New Roman"/>
          <w:b/>
          <w:sz w:val="24"/>
          <w:szCs w:val="24"/>
        </w:rPr>
      </w:pPr>
      <w:r w:rsidRPr="0059329E">
        <w:rPr>
          <w:rFonts w:ascii="Times New Roman" w:hAnsi="Times New Roman" w:cs="Times New Roman"/>
          <w:b/>
          <w:sz w:val="24"/>
          <w:szCs w:val="24"/>
        </w:rPr>
        <w:lastRenderedPageBreak/>
        <w:t>Газоснабжение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Чувашская Республика занимает лидирующее положение в Приволжском федеральном округе по плотности магистральных газопроводов и газопроводов-отводов. Ее территорию пересекают 11 ниток магистральных газопроводов общей протяженностью в границах Республики 1292,3 км, что создало благоприятные условия для газификации населенных пунктов.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 территории Сятракасинского сельского поселения проходит 2 ветки магистральных газопроводов: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Ямбург – Тула – 1;</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Ямбург – Тула – 2.</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настоящее время природный газ доведен практически до каждого населенного пункта Чувашской Республики. Суммарно, на территории всей республики остаются </w:t>
      </w:r>
      <w:proofErr w:type="spellStart"/>
      <w:r w:rsidRPr="00784445">
        <w:rPr>
          <w:rFonts w:ascii="Times New Roman" w:hAnsi="Times New Roman" w:cs="Times New Roman"/>
          <w:sz w:val="24"/>
          <w:szCs w:val="24"/>
        </w:rPr>
        <w:t>негазифицированными</w:t>
      </w:r>
      <w:proofErr w:type="spellEnd"/>
      <w:r w:rsidRPr="00784445">
        <w:rPr>
          <w:rFonts w:ascii="Times New Roman" w:hAnsi="Times New Roman" w:cs="Times New Roman"/>
          <w:sz w:val="24"/>
          <w:szCs w:val="24"/>
        </w:rPr>
        <w:t xml:space="preserve"> 114 населенных пунктов. Уровень газификации природным газом в Чувашской Республике на 01.01.2020 составляет 91,4%.</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Газоснабжение населенных пунктов Сятракасинского сельского поселения осуществляется природным и сжиженным газом.  Все населенные пункты газифицированы. Газоснабжение осуществляется от газораспределительной станции Моргауши. Услуги по обеспечению населения газом и обслуживание построенных газопроводов осуществляет филиал ОАО «Газпром газораспределение г. Чебоксары </w:t>
      </w:r>
      <w:proofErr w:type="gramStart"/>
      <w:r w:rsidRPr="00784445">
        <w:rPr>
          <w:rFonts w:ascii="Times New Roman" w:hAnsi="Times New Roman" w:cs="Times New Roman"/>
          <w:sz w:val="24"/>
          <w:szCs w:val="24"/>
        </w:rPr>
        <w:t>в</w:t>
      </w:r>
      <w:proofErr w:type="gramEnd"/>
      <w:r w:rsidRPr="00784445">
        <w:rPr>
          <w:rFonts w:ascii="Times New Roman" w:hAnsi="Times New Roman" w:cs="Times New Roman"/>
          <w:sz w:val="24"/>
          <w:szCs w:val="24"/>
        </w:rPr>
        <w:t xml:space="preserve"> с. Моргауши». Протяженность уличной газовой сети составляет 51,3 км.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Использование во всех отраслях хозяйства природного газа улучшает условия проживания населения, позволяет использовать газ как топливо для котельных, значительно снижает расходы тепло - и электроснабжение.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системе газоснабжения  сельского поселения, можно выделить следующие основные задачи: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подключение к газораспределительной системе  объектов нового строительства;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обеспечение надежности газоснабжения потребителей;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своевременная перекладка газовых сетей и замена оборудования;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повышение уровня обеспеченности приборным учетом потребителей в жилищном фонде.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Мероприятия по газификации предусматривают повышение уровня обеспеченности приборным учетом потребителей в жилищном фонде. Оказать содействие в подключении домовладений  к газораспределительным сетям.</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Система теплоснабжения.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Теплоснабжение потребителей децентрализованное.</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Имеющиеся в поселении котельные работают на газовом топливе, отапливает общественные здания. Остальные потребители имеют индивидуальные газовые котлы.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Потребителями тепловой энергии являются: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жилищно-коммунальный сектор;</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сельскохозяйственное производство;</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прочие потребители.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Теплоснабжение Сятракасинского поселения  осуществляется от </w:t>
      </w:r>
      <w:proofErr w:type="gramStart"/>
      <w:r w:rsidRPr="00784445">
        <w:rPr>
          <w:rFonts w:ascii="Times New Roman" w:hAnsi="Times New Roman" w:cs="Times New Roman"/>
          <w:sz w:val="24"/>
          <w:szCs w:val="24"/>
        </w:rPr>
        <w:t>источников</w:t>
      </w:r>
      <w:proofErr w:type="gramEnd"/>
      <w:r w:rsidRPr="00784445">
        <w:rPr>
          <w:rFonts w:ascii="Times New Roman" w:hAnsi="Times New Roman" w:cs="Times New Roman"/>
          <w:sz w:val="24"/>
          <w:szCs w:val="24"/>
        </w:rPr>
        <w:t xml:space="preserve"> работающих на природном газе и на расчётный период теплоснабжение новых потребителей </w:t>
      </w:r>
      <w:r w:rsidRPr="00784445">
        <w:rPr>
          <w:rFonts w:ascii="Times New Roman" w:hAnsi="Times New Roman" w:cs="Times New Roman"/>
          <w:sz w:val="24"/>
          <w:szCs w:val="24"/>
        </w:rPr>
        <w:lastRenderedPageBreak/>
        <w:t xml:space="preserve">начинается от этих же источников с использованием новых энергосберегающих технологий и быстровозводимых (транспортабельных) котельных для обслуживания соцкультбыта и сельскохозяйственного производства. Жилой фонд отапливается поквартирными источниками теплоснабжения на природном газе. </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Объекты информатики и связи.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Сятракасинское сельское поселение обеспечено услугами связи посредством почтового отделения № 429530, расположенного </w:t>
      </w:r>
      <w:proofErr w:type="gramStart"/>
      <w:r w:rsidRPr="00784445">
        <w:rPr>
          <w:rFonts w:ascii="Times New Roman" w:hAnsi="Times New Roman" w:cs="Times New Roman"/>
          <w:sz w:val="24"/>
          <w:szCs w:val="24"/>
        </w:rPr>
        <w:t>в</w:t>
      </w:r>
      <w:proofErr w:type="gramEnd"/>
      <w:r w:rsidRPr="00784445">
        <w:rPr>
          <w:rFonts w:ascii="Times New Roman" w:hAnsi="Times New Roman" w:cs="Times New Roman"/>
          <w:sz w:val="24"/>
          <w:szCs w:val="24"/>
        </w:rPr>
        <w:t xml:space="preserve"> с. Моргауши, ул. Мира, д. 6;</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Большинство населенных пунктов поселения находятся в зоне цифрового эфирного наземного вещания. Территория поселения закольцована оптоволоконным каналом связи и полностью покрыта сетями мобильной связи и мобильного интернета.</w:t>
      </w:r>
    </w:p>
    <w:p w:rsidR="00784445" w:rsidRPr="00784445" w:rsidRDefault="00784445" w:rsidP="00784445">
      <w:pPr>
        <w:spacing w:after="0"/>
        <w:jc w:val="both"/>
        <w:rPr>
          <w:rFonts w:ascii="Times New Roman" w:hAnsi="Times New Roman" w:cs="Times New Roman"/>
          <w:sz w:val="24"/>
          <w:szCs w:val="24"/>
        </w:rPr>
      </w:pPr>
    </w:p>
    <w:p w:rsidR="00784445" w:rsidRPr="0059329E" w:rsidRDefault="00784445" w:rsidP="00784445">
      <w:pPr>
        <w:spacing w:after="0"/>
        <w:jc w:val="both"/>
        <w:rPr>
          <w:rFonts w:ascii="Times New Roman" w:hAnsi="Times New Roman" w:cs="Times New Roman"/>
          <w:b/>
          <w:sz w:val="24"/>
          <w:szCs w:val="24"/>
        </w:rPr>
      </w:pPr>
      <w:r w:rsidRPr="0059329E">
        <w:rPr>
          <w:rFonts w:ascii="Times New Roman" w:hAnsi="Times New Roman" w:cs="Times New Roman"/>
          <w:b/>
          <w:sz w:val="24"/>
          <w:szCs w:val="24"/>
        </w:rPr>
        <w:t>Проектные мероприятия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строительство почтового отделения в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строительство сотовой вышки в д. </w:t>
      </w:r>
      <w:proofErr w:type="spellStart"/>
      <w:r w:rsidRPr="00784445">
        <w:rPr>
          <w:rFonts w:ascii="Times New Roman" w:hAnsi="Times New Roman" w:cs="Times New Roman"/>
          <w:sz w:val="24"/>
          <w:szCs w:val="24"/>
        </w:rPr>
        <w:t>Торинкасы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Дорожное хозяйство</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Единственный вид путей сообщения в Сятракасинском сельском поселении – автомобильные дороги. Основу транспортной сети поселения составляют автомобильные дороги общего пользования: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регионального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Авданкасы</w:t>
      </w:r>
      <w:proofErr w:type="spellEnd"/>
      <w:r w:rsidRPr="00784445">
        <w:rPr>
          <w:rFonts w:ascii="Times New Roman" w:hAnsi="Times New Roman" w:cs="Times New Roman"/>
          <w:sz w:val="24"/>
          <w:szCs w:val="24"/>
        </w:rPr>
        <w:t xml:space="preserve"> – Моргауши – Козьмодемьянск» (до границы Республики Марий Эл) (97 ОП РЗ 97К-005);</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Акрамово</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муниципального </w:t>
      </w:r>
      <w:proofErr w:type="gramStart"/>
      <w:r w:rsidRPr="00784445">
        <w:rPr>
          <w:rFonts w:ascii="Times New Roman" w:hAnsi="Times New Roman" w:cs="Times New Roman"/>
          <w:sz w:val="24"/>
          <w:szCs w:val="24"/>
        </w:rPr>
        <w:t>значения</w:t>
      </w:r>
      <w:proofErr w:type="gramEnd"/>
      <w:r w:rsidRPr="00784445">
        <w:rPr>
          <w:rFonts w:ascii="Times New Roman" w:hAnsi="Times New Roman" w:cs="Times New Roman"/>
          <w:sz w:val="24"/>
          <w:szCs w:val="24"/>
        </w:rPr>
        <w:t xml:space="preserve"> а/</w:t>
      </w:r>
      <w:proofErr w:type="spellStart"/>
      <w:r w:rsidRPr="00784445">
        <w:rPr>
          <w:rFonts w:ascii="Times New Roman" w:hAnsi="Times New Roman" w:cs="Times New Roman"/>
          <w:sz w:val="24"/>
          <w:szCs w:val="24"/>
        </w:rPr>
        <w:t>д</w:t>
      </w:r>
      <w:proofErr w:type="spellEnd"/>
      <w:r w:rsidRPr="00784445">
        <w:rPr>
          <w:rFonts w:ascii="Times New Roman" w:hAnsi="Times New Roman" w:cs="Times New Roman"/>
          <w:sz w:val="24"/>
          <w:szCs w:val="24"/>
        </w:rPr>
        <w:t xml:space="preserve"> «Моргауши – </w:t>
      </w:r>
      <w:proofErr w:type="spellStart"/>
      <w:r w:rsidRPr="00784445">
        <w:rPr>
          <w:rFonts w:ascii="Times New Roman" w:hAnsi="Times New Roman" w:cs="Times New Roman"/>
          <w:sz w:val="24"/>
          <w:szCs w:val="24"/>
        </w:rPr>
        <w:t>Шатьмапоси</w:t>
      </w:r>
      <w:proofErr w:type="spellEnd"/>
      <w:r w:rsidRPr="00784445">
        <w:rPr>
          <w:rFonts w:ascii="Times New Roman" w:hAnsi="Times New Roman" w:cs="Times New Roman"/>
          <w:sz w:val="24"/>
          <w:szCs w:val="24"/>
        </w:rPr>
        <w:t xml:space="preserve"> – </w:t>
      </w:r>
      <w:proofErr w:type="spellStart"/>
      <w:r w:rsidRPr="00784445">
        <w:rPr>
          <w:rFonts w:ascii="Times New Roman" w:hAnsi="Times New Roman" w:cs="Times New Roman"/>
          <w:sz w:val="24"/>
          <w:szCs w:val="24"/>
        </w:rPr>
        <w:t>Юдеркасы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Железнодорожным транспортом население поселения пользуются через железнодорожные вокзалы в Чебоксарах, Урмарах и Канаше, водным и воздушным транспортом посредством речного вокзала и аэропорта </w:t>
      </w:r>
      <w:proofErr w:type="spellStart"/>
      <w:r w:rsidRPr="00784445">
        <w:rPr>
          <w:rFonts w:ascii="Times New Roman" w:hAnsi="Times New Roman" w:cs="Times New Roman"/>
          <w:sz w:val="24"/>
          <w:szCs w:val="24"/>
        </w:rPr>
        <w:t>Чебоксарской</w:t>
      </w:r>
      <w:proofErr w:type="spellEnd"/>
      <w:r w:rsidRPr="00784445">
        <w:rPr>
          <w:rFonts w:ascii="Times New Roman" w:hAnsi="Times New Roman" w:cs="Times New Roman"/>
          <w:sz w:val="24"/>
          <w:szCs w:val="24"/>
        </w:rPr>
        <w:t xml:space="preserve"> агломерации.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настоящее время транспортные потребности жителей и организаций на территории Сятракасинского сельского поселения реализуются средствами автомобильных дорог.</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населенных пунктов.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основе оценки транспортного спроса на объекты тяготения лежат потребности населения в передвижении.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Можно выделить основные группы объектов тяготения: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объекты социальной сферы;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объекты культурной и спортивной сферы;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объект школьного образования;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объекты трудовой занятости населения.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Потребность </w:t>
      </w:r>
      <w:proofErr w:type="spellStart"/>
      <w:r w:rsidRPr="00784445">
        <w:rPr>
          <w:rFonts w:ascii="Times New Roman" w:hAnsi="Times New Roman" w:cs="Times New Roman"/>
          <w:sz w:val="24"/>
          <w:szCs w:val="24"/>
        </w:rPr>
        <w:t>внутрипоселковых</w:t>
      </w:r>
      <w:proofErr w:type="spellEnd"/>
      <w:r w:rsidRPr="00784445">
        <w:rPr>
          <w:rFonts w:ascii="Times New Roman" w:hAnsi="Times New Roman" w:cs="Times New Roman"/>
          <w:sz w:val="24"/>
          <w:szCs w:val="24"/>
        </w:rPr>
        <w:t xml:space="preserve">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маршрутного транспорта, такси.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Уровень автомобилизации по Моргаушскому муниципальному району составляет 262 легковых автомобиля на 1000 жителей (в целом по Чувашской Республике – 210 легковых автомобилей на 1000 жителей).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Доставка к объектам трудовой занятости населения внутри и за пределы сельского поселения осуществляется преимущественно автотранспортом предприятий.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Сельское поселение связано с районным центром – с. Моргауши дорогой с твердым покрытием.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Сведения о протяженности и виде покрытия проезжей части улиц и дорог в населенных пунктах Сятракасинского сельского поселения представлены в таблице 14.</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3"/>
        <w:gridCol w:w="2169"/>
        <w:gridCol w:w="2551"/>
        <w:gridCol w:w="3119"/>
        <w:gridCol w:w="1559"/>
      </w:tblGrid>
      <w:tr w:rsidR="00784445" w:rsidRPr="00784445" w:rsidTr="00C1277E">
        <w:trPr>
          <w:trHeight w:val="238"/>
        </w:trPr>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proofErr w:type="gramStart"/>
            <w:r w:rsidRPr="00784445">
              <w:rPr>
                <w:rFonts w:ascii="Times New Roman" w:hAnsi="Times New Roman" w:cs="Times New Roman"/>
                <w:sz w:val="24"/>
                <w:szCs w:val="24"/>
              </w:rPr>
              <w:t>п</w:t>
            </w:r>
            <w:proofErr w:type="spellEnd"/>
            <w:proofErr w:type="gramEnd"/>
            <w:r w:rsidRPr="00784445">
              <w:rPr>
                <w:rFonts w:ascii="Times New Roman" w:hAnsi="Times New Roman" w:cs="Times New Roman"/>
                <w:sz w:val="24"/>
                <w:szCs w:val="24"/>
              </w:rPr>
              <w:t>/</w:t>
            </w:r>
            <w:proofErr w:type="spellStart"/>
            <w:r w:rsidRPr="00784445">
              <w:rPr>
                <w:rFonts w:ascii="Times New Roman" w:hAnsi="Times New Roman" w:cs="Times New Roman"/>
                <w:sz w:val="24"/>
                <w:szCs w:val="24"/>
              </w:rPr>
              <w:t>п</w:t>
            </w:r>
            <w:proofErr w:type="spellEnd"/>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населенного пункта</w:t>
            </w:r>
          </w:p>
        </w:tc>
        <w:tc>
          <w:tcPr>
            <w:tcW w:w="2551"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улиц</w:t>
            </w:r>
          </w:p>
        </w:tc>
        <w:tc>
          <w:tcPr>
            <w:tcW w:w="4678" w:type="dxa"/>
            <w:gridSpan w:val="2"/>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Протяженность улиц (</w:t>
            </w:r>
            <w:proofErr w:type="gramStart"/>
            <w:r w:rsidRPr="00784445">
              <w:rPr>
                <w:rFonts w:ascii="Times New Roman" w:hAnsi="Times New Roman" w:cs="Times New Roman"/>
                <w:sz w:val="24"/>
                <w:szCs w:val="24"/>
              </w:rPr>
              <w:t>км</w:t>
            </w:r>
            <w:proofErr w:type="gramEnd"/>
            <w:r w:rsidRPr="00784445">
              <w:rPr>
                <w:rFonts w:ascii="Times New Roman" w:hAnsi="Times New Roman" w:cs="Times New Roman"/>
                <w:sz w:val="24"/>
                <w:szCs w:val="24"/>
              </w:rPr>
              <w:t>)</w:t>
            </w:r>
          </w:p>
        </w:tc>
      </w:tr>
      <w:tr w:rsidR="00784445" w:rsidRPr="00784445" w:rsidTr="00C1277E">
        <w:trPr>
          <w:trHeight w:val="372"/>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 твердым покрытием</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грунтовые</w:t>
            </w:r>
          </w:p>
        </w:tc>
      </w:tr>
      <w:tr w:rsidR="00784445" w:rsidRPr="00784445" w:rsidTr="00C1277E">
        <w:trPr>
          <w:trHeight w:val="195"/>
        </w:trPr>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Быкова</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0,4</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0,4</w:t>
            </w:r>
          </w:p>
        </w:tc>
      </w:tr>
      <w:tr w:rsidR="00784445" w:rsidRPr="00784445" w:rsidTr="00C1277E">
        <w:trPr>
          <w:trHeight w:val="195"/>
        </w:trPr>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Кашмаши</w:t>
            </w: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Мира</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2,4</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Молодежная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0,53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0,57</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Токарева</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0,8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Львова</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0,6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w:t>
            </w:r>
            <w:proofErr w:type="spellStart"/>
            <w:r w:rsidRPr="00784445">
              <w:rPr>
                <w:rFonts w:ascii="Times New Roman" w:hAnsi="Times New Roman" w:cs="Times New Roman"/>
                <w:sz w:val="24"/>
                <w:szCs w:val="24"/>
              </w:rPr>
              <w:t>Ярикова</w:t>
            </w:r>
            <w:proofErr w:type="spellEnd"/>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0,7 (асфальтобетонное)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195"/>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2,63</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2,97</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w:t>
            </w: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Нагорная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0,6</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w:t>
            </w:r>
            <w:proofErr w:type="spellStart"/>
            <w:r w:rsidRPr="00784445">
              <w:rPr>
                <w:rFonts w:ascii="Times New Roman" w:hAnsi="Times New Roman" w:cs="Times New Roman"/>
                <w:sz w:val="24"/>
                <w:szCs w:val="24"/>
              </w:rPr>
              <w:t>Седойкино</w:t>
            </w:r>
            <w:proofErr w:type="spellEnd"/>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w:t>
            </w:r>
            <w:proofErr w:type="spellStart"/>
            <w:r w:rsidRPr="00784445">
              <w:rPr>
                <w:rFonts w:ascii="Times New Roman" w:hAnsi="Times New Roman" w:cs="Times New Roman"/>
                <w:sz w:val="24"/>
                <w:szCs w:val="24"/>
              </w:rPr>
              <w:t>Заовражная</w:t>
            </w:r>
            <w:proofErr w:type="spellEnd"/>
            <w:r w:rsidRPr="00784445">
              <w:rPr>
                <w:rFonts w:ascii="Times New Roman" w:hAnsi="Times New Roman" w:cs="Times New Roman"/>
                <w:sz w:val="24"/>
                <w:szCs w:val="24"/>
              </w:rPr>
              <w:t xml:space="preserve">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w:t>
            </w:r>
            <w:proofErr w:type="gramStart"/>
            <w:r w:rsidRPr="00784445">
              <w:rPr>
                <w:rFonts w:ascii="Times New Roman" w:hAnsi="Times New Roman" w:cs="Times New Roman"/>
                <w:sz w:val="24"/>
                <w:szCs w:val="24"/>
              </w:rPr>
              <w:t>.П</w:t>
            </w:r>
            <w:proofErr w:type="gramEnd"/>
            <w:r w:rsidRPr="00784445">
              <w:rPr>
                <w:rFonts w:ascii="Times New Roman" w:hAnsi="Times New Roman" w:cs="Times New Roman"/>
                <w:sz w:val="24"/>
                <w:szCs w:val="24"/>
              </w:rPr>
              <w:t>ришкольная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1,6</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Привольная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0,7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0,9</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4,4</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Синьял-Хоракасы</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Лесная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1,4</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Ятманкино</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Нагорная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0,65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0,35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Школьная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Мокрая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0,7</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Мира</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2,64 (асфальтобетонное)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292"/>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3,29</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1,55</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Юдеркасы</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Новая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0,46 (асфальтобетонное)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rPr>
          <w:trHeight w:val="266"/>
        </w:trPr>
        <w:tc>
          <w:tcPr>
            <w:tcW w:w="633" w:type="dxa"/>
            <w:vMerge/>
            <w:tcBorders>
              <w:bottom w:val="single" w:sz="4" w:space="0" w:color="auto"/>
            </w:tcBorders>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tcBorders>
              <w:bottom w:val="single" w:sz="4" w:space="0" w:color="auto"/>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Ключевая</w:t>
            </w:r>
          </w:p>
        </w:tc>
        <w:tc>
          <w:tcPr>
            <w:tcW w:w="3119" w:type="dxa"/>
            <w:tcBorders>
              <w:bottom w:val="single" w:sz="4" w:space="0" w:color="auto"/>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1,042 (асфальтобетонное)</w:t>
            </w:r>
          </w:p>
        </w:tc>
        <w:tc>
          <w:tcPr>
            <w:tcW w:w="1559" w:type="dxa"/>
            <w:tcBorders>
              <w:bottom w:val="single" w:sz="4" w:space="0" w:color="auto"/>
            </w:tcBorders>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1,502</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Синьял-Оточево</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Учительская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0,22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0,68</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0,22</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0,68</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Шупоси</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Орлова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0,8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Комсомольская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w:t>
            </w:r>
          </w:p>
        </w:tc>
      </w:tr>
      <w:tr w:rsidR="00784445" w:rsidRPr="00784445" w:rsidTr="00C1277E">
        <w:trPr>
          <w:trHeight w:val="251"/>
        </w:trPr>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0,8</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9</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Торинкасы</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w:t>
            </w:r>
            <w:proofErr w:type="spellStart"/>
            <w:r w:rsidRPr="00784445">
              <w:rPr>
                <w:rFonts w:ascii="Times New Roman" w:hAnsi="Times New Roman" w:cs="Times New Roman"/>
                <w:sz w:val="24"/>
                <w:szCs w:val="24"/>
              </w:rPr>
              <w:t>Торинино</w:t>
            </w:r>
            <w:proofErr w:type="spellEnd"/>
            <w:r w:rsidRPr="00784445">
              <w:rPr>
                <w:rFonts w:ascii="Times New Roman" w:hAnsi="Times New Roman" w:cs="Times New Roman"/>
                <w:sz w:val="24"/>
                <w:szCs w:val="24"/>
              </w:rPr>
              <w:t xml:space="preserve">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0,9 (асфальтобетонное)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0,9</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10</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Ирхкасы</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Малая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11</w:t>
            </w: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 </w:t>
            </w:r>
            <w:proofErr w:type="spellStart"/>
            <w:r w:rsidRPr="00784445">
              <w:rPr>
                <w:rFonts w:ascii="Times New Roman" w:hAnsi="Times New Roman" w:cs="Times New Roman"/>
                <w:sz w:val="24"/>
                <w:szCs w:val="24"/>
              </w:rPr>
              <w:t>Оточево</w:t>
            </w:r>
            <w:proofErr w:type="spellEnd"/>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ул. Восточная</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 (щебенчатое)</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ул.  Победы </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0,20</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1,8</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0,2</w:t>
            </w:r>
          </w:p>
        </w:tc>
      </w:tr>
      <w:tr w:rsidR="00784445" w:rsidRPr="00784445" w:rsidTr="00C1277E">
        <w:tc>
          <w:tcPr>
            <w:tcW w:w="633"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ВСЕГО:</w:t>
            </w:r>
          </w:p>
        </w:tc>
        <w:tc>
          <w:tcPr>
            <w:tcW w:w="2551" w:type="dxa"/>
            <w:vMerge w:val="restart"/>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311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12,042</w:t>
            </w:r>
          </w:p>
        </w:tc>
        <w:tc>
          <w:tcPr>
            <w:tcW w:w="1559" w:type="dxa"/>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13,5</w:t>
            </w:r>
          </w:p>
        </w:tc>
      </w:tr>
      <w:tr w:rsidR="00784445" w:rsidRPr="00784445" w:rsidTr="00C1277E">
        <w:tc>
          <w:tcPr>
            <w:tcW w:w="633"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169"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2551" w:type="dxa"/>
            <w:vMerge/>
            <w:shd w:val="clear" w:color="auto" w:fill="auto"/>
          </w:tcPr>
          <w:p w:rsidR="00784445" w:rsidRPr="00784445" w:rsidRDefault="00784445" w:rsidP="00784445">
            <w:pPr>
              <w:spacing w:after="0"/>
              <w:jc w:val="both"/>
              <w:rPr>
                <w:rFonts w:ascii="Times New Roman" w:hAnsi="Times New Roman" w:cs="Times New Roman"/>
                <w:sz w:val="24"/>
                <w:szCs w:val="24"/>
              </w:rPr>
            </w:pPr>
          </w:p>
        </w:tc>
        <w:tc>
          <w:tcPr>
            <w:tcW w:w="4678" w:type="dxa"/>
            <w:gridSpan w:val="2"/>
            <w:shd w:val="clear" w:color="auto" w:fill="auto"/>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25,542</w:t>
            </w:r>
          </w:p>
        </w:tc>
      </w:tr>
    </w:tbl>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настоящее время одной из причин, сдерживающих социально-экономическое развитие  Сятракасинского сельского поселения является неудовлетворительное состояние (несоответствие нормативным требованиям более чем 58 процентов протяженности дорожной сети) и недостаточный уровень </w:t>
      </w:r>
      <w:proofErr w:type="gramStart"/>
      <w:r w:rsidRPr="00784445">
        <w:rPr>
          <w:rFonts w:ascii="Times New Roman" w:hAnsi="Times New Roman" w:cs="Times New Roman"/>
          <w:sz w:val="24"/>
          <w:szCs w:val="24"/>
        </w:rPr>
        <w:t>развития существующей сети автомобильных дорог общего пользования районного значения</w:t>
      </w:r>
      <w:proofErr w:type="gramEnd"/>
      <w:r w:rsidRPr="00784445">
        <w:rPr>
          <w:rFonts w:ascii="Times New Roman" w:hAnsi="Times New Roman" w:cs="Times New Roman"/>
          <w:sz w:val="24"/>
          <w:szCs w:val="24"/>
        </w:rPr>
        <w:t xml:space="preserve">. Значительная часть автомобильных дорог общего пользования районного значения имеет высокую степень износа.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Сятракасинского сельского поселения протяженность автомобильных дорог общего пользования местного значения, находящихся в собственности поселения составляет 25,542 км, из них с твердым покрытием – 12,042 км (асфальтобетонные – 6,442 км, щебенчатые – 6,3 км), грунтовые – 13,5 км.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течение длительного периода темпы износа автомобильных дорог Моргаушского района Чувашской Республики были выше темпов восстановления и развития. 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 а также увеличением в составе автотранспортных потоков доли большегрузных автомобилей.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Проблемой дорожного хозяйства является недостаток финансовых сре</w:t>
      </w:r>
      <w:proofErr w:type="gramStart"/>
      <w:r w:rsidRPr="00784445">
        <w:rPr>
          <w:rFonts w:ascii="Times New Roman" w:hAnsi="Times New Roman" w:cs="Times New Roman"/>
          <w:sz w:val="24"/>
          <w:szCs w:val="24"/>
        </w:rPr>
        <w:t>дств дл</w:t>
      </w:r>
      <w:proofErr w:type="gramEnd"/>
      <w:r w:rsidRPr="00784445">
        <w:rPr>
          <w:rFonts w:ascii="Times New Roman" w:hAnsi="Times New Roman" w:cs="Times New Roman"/>
          <w:sz w:val="24"/>
          <w:szCs w:val="24"/>
        </w:rPr>
        <w:t>я строительства автодорог с твердым покрытием в большинстве сельских населенных пунктах, для капитального ремонта муниципальных автомобильных дорог.</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Стратегии социально-экономического развития Моргаушского района Чувашской Республики до 2035 года одна из стратегических задач направленных на рост конкурентоспособности экономики, развитие отраслей наукоемкой экономики и создание высокотехнологичных производств - это развитие транспортной инфраструктуры. На территории Моргаушского муниципального района, в том числе и Сятракасинского сельского поселения к 2035 году планируется: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увеличение объема ремонта автомобильных дорог общего пользования регионального и межмуниципального значения в 2 раза;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снижение доли протяженности автомобильных дорог общего пользования регионального и межмуниципального значения, не отвечающих нормативным требованиям, в общей протяженности автомобильных дорог общего пользования регионального и межмуниципального значения с 58 процентов в 2016 году до 35,3 процента;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увеличение объема ремонта автомобильных дорог общего пользования регионального и межмуниципального значения в 2 раза;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 увеличение срока службы дорожных одежд на 20 процентов на основе применения новых прогрессивных технологий строительства и </w:t>
      </w:r>
      <w:proofErr w:type="gramStart"/>
      <w:r w:rsidRPr="00784445">
        <w:rPr>
          <w:rFonts w:ascii="Times New Roman" w:hAnsi="Times New Roman" w:cs="Times New Roman"/>
          <w:sz w:val="24"/>
          <w:szCs w:val="24"/>
        </w:rPr>
        <w:t>ремонта</w:t>
      </w:r>
      <w:proofErr w:type="gramEnd"/>
      <w:r w:rsidRPr="00784445">
        <w:rPr>
          <w:rFonts w:ascii="Times New Roman" w:hAnsi="Times New Roman" w:cs="Times New Roman"/>
          <w:sz w:val="24"/>
          <w:szCs w:val="24"/>
        </w:rPr>
        <w:t xml:space="preserve"> автомобильных дорог, долговечных дорожно-строительных материалов и других инноваций.</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Проектные мероприятия по развитию транспортной инфраструктуры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соответствии с ПМТ, утвержденным постановлением администрации Сятракасинского сельского поселения от 13.09.2021 г. №40 на территории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планируется: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строительство автомобильной дороги;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строительство насыпного моста через р. </w:t>
      </w:r>
      <w:proofErr w:type="spellStart"/>
      <w:r w:rsidRPr="00784445">
        <w:rPr>
          <w:rFonts w:ascii="Times New Roman" w:hAnsi="Times New Roman" w:cs="Times New Roman"/>
          <w:sz w:val="24"/>
          <w:szCs w:val="24"/>
        </w:rPr>
        <w:t>Моргаушка</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рамках реализации национального проекта «Безопасные и качественные дороги» планируется: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ремонт автомобильной дороги </w:t>
      </w:r>
      <w:proofErr w:type="spellStart"/>
      <w:r w:rsidRPr="00784445">
        <w:rPr>
          <w:rFonts w:ascii="Times New Roman" w:hAnsi="Times New Roman" w:cs="Times New Roman"/>
          <w:sz w:val="24"/>
          <w:szCs w:val="24"/>
        </w:rPr>
        <w:t>Авданкасы</w:t>
      </w:r>
      <w:proofErr w:type="spellEnd"/>
      <w:r w:rsidRPr="00784445">
        <w:rPr>
          <w:rFonts w:ascii="Times New Roman" w:hAnsi="Times New Roman" w:cs="Times New Roman"/>
          <w:sz w:val="24"/>
          <w:szCs w:val="24"/>
        </w:rPr>
        <w:t xml:space="preserve"> – Моргауши – Козьмодемьянск (до границы Республики Марий Эл) на участке км 10+000 – км 17+320 в </w:t>
      </w:r>
      <w:proofErr w:type="spellStart"/>
      <w:r w:rsidRPr="00784445">
        <w:rPr>
          <w:rFonts w:ascii="Times New Roman" w:hAnsi="Times New Roman" w:cs="Times New Roman"/>
          <w:sz w:val="24"/>
          <w:szCs w:val="24"/>
        </w:rPr>
        <w:t>Моргаушском</w:t>
      </w:r>
      <w:proofErr w:type="spellEnd"/>
      <w:r w:rsidRPr="00784445">
        <w:rPr>
          <w:rFonts w:ascii="Times New Roman" w:hAnsi="Times New Roman" w:cs="Times New Roman"/>
          <w:sz w:val="24"/>
          <w:szCs w:val="24"/>
        </w:rPr>
        <w:t xml:space="preserve"> районе Чувашской Республики (кадастровый номер </w:t>
      </w:r>
      <w:proofErr w:type="spellStart"/>
      <w:r w:rsidRPr="00784445">
        <w:rPr>
          <w:rFonts w:ascii="Times New Roman" w:hAnsi="Times New Roman" w:cs="Times New Roman"/>
          <w:sz w:val="24"/>
          <w:szCs w:val="24"/>
        </w:rPr>
        <w:t>а.д</w:t>
      </w:r>
      <w:proofErr w:type="spellEnd"/>
      <w:r w:rsidRPr="00784445">
        <w:rPr>
          <w:rFonts w:ascii="Times New Roman" w:hAnsi="Times New Roman" w:cs="Times New Roman"/>
          <w:sz w:val="24"/>
          <w:szCs w:val="24"/>
        </w:rPr>
        <w:t>. 21:17:000000:2687), из республиканского бюджета выделено 110 027,291 руб. (Постановление Кабинета Министров Чувашской Республики от 30.12.2021 №736).</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Проектом Генерального плана даны предложения по проведению на территории сельского поселения следующих социально-значимых мероприятий: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строительство автомобильной дороги по улицам: ул. </w:t>
      </w:r>
      <w:proofErr w:type="gramStart"/>
      <w:r w:rsidRPr="00784445">
        <w:rPr>
          <w:rFonts w:ascii="Times New Roman" w:hAnsi="Times New Roman" w:cs="Times New Roman"/>
          <w:sz w:val="24"/>
          <w:szCs w:val="24"/>
        </w:rPr>
        <w:t>Привольная</w:t>
      </w:r>
      <w:proofErr w:type="gramEnd"/>
      <w:r w:rsidRPr="00784445">
        <w:rPr>
          <w:rFonts w:ascii="Times New Roman" w:hAnsi="Times New Roman" w:cs="Times New Roman"/>
          <w:sz w:val="24"/>
          <w:szCs w:val="24"/>
        </w:rPr>
        <w:t xml:space="preserve">, ул. Пришкольная в д. Сятракасы Сятракасинского сельского поселения Моргаушского района Чувашской Республики (кадастровый номер </w:t>
      </w:r>
      <w:proofErr w:type="spellStart"/>
      <w:r w:rsidRPr="00784445">
        <w:rPr>
          <w:rFonts w:ascii="Times New Roman" w:hAnsi="Times New Roman" w:cs="Times New Roman"/>
          <w:sz w:val="24"/>
          <w:szCs w:val="24"/>
        </w:rPr>
        <w:t>а.д</w:t>
      </w:r>
      <w:proofErr w:type="spellEnd"/>
      <w:r w:rsidRPr="00784445">
        <w:rPr>
          <w:rFonts w:ascii="Times New Roman" w:hAnsi="Times New Roman" w:cs="Times New Roman"/>
          <w:sz w:val="24"/>
          <w:szCs w:val="24"/>
        </w:rPr>
        <w:t>. 21:17:170304:92). Протяженность автомобильной дороги: 2170,00 м, в т.ч. по улицам: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 ул. </w:t>
      </w:r>
      <w:proofErr w:type="gramStart"/>
      <w:r w:rsidRPr="00784445">
        <w:rPr>
          <w:rFonts w:ascii="Times New Roman" w:hAnsi="Times New Roman" w:cs="Times New Roman"/>
          <w:sz w:val="24"/>
          <w:szCs w:val="24"/>
        </w:rPr>
        <w:t>Привольная</w:t>
      </w:r>
      <w:proofErr w:type="gramEnd"/>
      <w:r w:rsidRPr="00784445">
        <w:rPr>
          <w:rFonts w:ascii="Times New Roman" w:hAnsi="Times New Roman" w:cs="Times New Roman"/>
          <w:sz w:val="24"/>
          <w:szCs w:val="24"/>
        </w:rPr>
        <w:t xml:space="preserve">  -1430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 ул. </w:t>
      </w:r>
      <w:proofErr w:type="gramStart"/>
      <w:r w:rsidRPr="00784445">
        <w:rPr>
          <w:rFonts w:ascii="Times New Roman" w:hAnsi="Times New Roman" w:cs="Times New Roman"/>
          <w:sz w:val="24"/>
          <w:szCs w:val="24"/>
        </w:rPr>
        <w:t>Пришкольная</w:t>
      </w:r>
      <w:proofErr w:type="gramEnd"/>
      <w:r w:rsidRPr="00784445">
        <w:rPr>
          <w:rFonts w:ascii="Times New Roman" w:hAnsi="Times New Roman" w:cs="Times New Roman"/>
          <w:sz w:val="24"/>
          <w:szCs w:val="24"/>
        </w:rPr>
        <w:t xml:space="preserve"> – 740 м.</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Социальное и культурно-бытовое обслуживание населения</w:t>
      </w:r>
      <w:bookmarkEnd w:id="2"/>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сельского поселения  имеются следующие объекты социального и культурно-бытового обслуживания населения.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14</w:t>
      </w: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3118"/>
        <w:gridCol w:w="2127"/>
        <w:gridCol w:w="3118"/>
      </w:tblGrid>
      <w:tr w:rsidR="00784445" w:rsidRPr="00784445" w:rsidTr="00803D07">
        <w:trPr>
          <w:tblHeader/>
        </w:trPr>
        <w:tc>
          <w:tcPr>
            <w:tcW w:w="1809"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объекта</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Юридический адрес</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Количественный показатель (современное состояние)</w:t>
            </w:r>
          </w:p>
        </w:tc>
      </w:tr>
      <w:tr w:rsidR="00784445" w:rsidRPr="00784445" w:rsidTr="00803D07">
        <w:trPr>
          <w:trHeight w:val="1289"/>
        </w:trPr>
        <w:tc>
          <w:tcPr>
            <w:tcW w:w="1809" w:type="dxa"/>
            <w:vMerge w:val="restart"/>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proofErr w:type="gramStart"/>
            <w:r w:rsidRPr="00784445">
              <w:rPr>
                <w:rFonts w:ascii="Times New Roman" w:hAnsi="Times New Roman" w:cs="Times New Roman"/>
                <w:sz w:val="24"/>
                <w:szCs w:val="24"/>
              </w:rPr>
              <w:t>Образователь-ные</w:t>
            </w:r>
            <w:proofErr w:type="spellEnd"/>
            <w:proofErr w:type="gramEnd"/>
            <w:r w:rsidRPr="00784445">
              <w:rPr>
                <w:rFonts w:ascii="Times New Roman" w:hAnsi="Times New Roman" w:cs="Times New Roman"/>
                <w:sz w:val="24"/>
                <w:szCs w:val="24"/>
              </w:rPr>
              <w:t xml:space="preserve"> организации </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МБОУ «</w:t>
            </w:r>
            <w:proofErr w:type="spellStart"/>
            <w:r w:rsidRPr="00784445">
              <w:rPr>
                <w:rFonts w:ascii="Times New Roman" w:hAnsi="Times New Roman" w:cs="Times New Roman"/>
                <w:sz w:val="24"/>
                <w:szCs w:val="24"/>
              </w:rPr>
              <w:t>Сятракасинская</w:t>
            </w:r>
            <w:proofErr w:type="spellEnd"/>
            <w:r w:rsidRPr="00784445">
              <w:rPr>
                <w:rFonts w:ascii="Times New Roman" w:hAnsi="Times New Roman" w:cs="Times New Roman"/>
                <w:sz w:val="24"/>
                <w:szCs w:val="24"/>
              </w:rPr>
              <w:t xml:space="preserve"> средняя общеобразовательная школа»  Моргаушского района Чувашской </w:t>
            </w:r>
            <w:r w:rsidRPr="00784445">
              <w:rPr>
                <w:rFonts w:ascii="Times New Roman" w:hAnsi="Times New Roman" w:cs="Times New Roman"/>
                <w:sz w:val="24"/>
                <w:szCs w:val="24"/>
              </w:rPr>
              <w:lastRenderedPageBreak/>
              <w:t>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Моргаушский район,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 ул. Школьная, д. 17</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170 учащихся  при проектной мощности – 225 чел., 26 работников</w:t>
            </w:r>
          </w:p>
          <w:p w:rsidR="00784445" w:rsidRPr="00784445" w:rsidRDefault="00784445" w:rsidP="00784445">
            <w:pPr>
              <w:spacing w:after="0"/>
              <w:jc w:val="both"/>
              <w:rPr>
                <w:rFonts w:ascii="Times New Roman" w:hAnsi="Times New Roman" w:cs="Times New Roman"/>
                <w:sz w:val="24"/>
                <w:szCs w:val="24"/>
              </w:rPr>
            </w:pPr>
          </w:p>
        </w:tc>
      </w:tr>
      <w:tr w:rsidR="00784445" w:rsidRPr="00784445" w:rsidTr="00803D07">
        <w:trPr>
          <w:trHeight w:val="1289"/>
        </w:trPr>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МБОУ «</w:t>
            </w:r>
            <w:proofErr w:type="spellStart"/>
            <w:r w:rsidRPr="00784445">
              <w:rPr>
                <w:rFonts w:ascii="Times New Roman" w:hAnsi="Times New Roman" w:cs="Times New Roman"/>
                <w:sz w:val="24"/>
                <w:szCs w:val="24"/>
              </w:rPr>
              <w:t>Моргаушская</w:t>
            </w:r>
            <w:proofErr w:type="spellEnd"/>
            <w:r w:rsidRPr="00784445">
              <w:rPr>
                <w:rFonts w:ascii="Times New Roman" w:hAnsi="Times New Roman" w:cs="Times New Roman"/>
                <w:sz w:val="24"/>
                <w:szCs w:val="24"/>
              </w:rPr>
              <w:t xml:space="preserve"> средняя общеобразовательная школа» Моргаушского района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д. Кашмаши, ул. </w:t>
            </w:r>
            <w:proofErr w:type="gramStart"/>
            <w:r w:rsidRPr="00784445">
              <w:rPr>
                <w:rFonts w:ascii="Times New Roman" w:hAnsi="Times New Roman" w:cs="Times New Roman"/>
                <w:sz w:val="24"/>
                <w:szCs w:val="24"/>
              </w:rPr>
              <w:t>Молодежная</w:t>
            </w:r>
            <w:proofErr w:type="gramEnd"/>
            <w:r w:rsidRPr="00784445">
              <w:rPr>
                <w:rFonts w:ascii="Times New Roman" w:hAnsi="Times New Roman" w:cs="Times New Roman"/>
                <w:sz w:val="24"/>
                <w:szCs w:val="24"/>
              </w:rPr>
              <w:t>, д. 1</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86 учащихся при проектной мощности – 108 чел., 24 работника.</w:t>
            </w:r>
          </w:p>
          <w:p w:rsidR="00784445" w:rsidRPr="00784445" w:rsidRDefault="00784445" w:rsidP="00784445">
            <w:pPr>
              <w:spacing w:after="0"/>
              <w:jc w:val="both"/>
              <w:rPr>
                <w:rFonts w:ascii="Times New Roman" w:hAnsi="Times New Roman" w:cs="Times New Roman"/>
                <w:sz w:val="24"/>
                <w:szCs w:val="24"/>
              </w:rPr>
            </w:pPr>
          </w:p>
        </w:tc>
      </w:tr>
      <w:tr w:rsidR="00784445" w:rsidRPr="00784445" w:rsidTr="00803D07">
        <w:trPr>
          <w:trHeight w:val="1289"/>
        </w:trPr>
        <w:tc>
          <w:tcPr>
            <w:tcW w:w="1809" w:type="dxa"/>
            <w:vMerge w:val="restart"/>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Организации дошкольного  и дополнительного образования</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Структурное подразделение МБОУ «</w:t>
            </w:r>
            <w:proofErr w:type="spellStart"/>
            <w:r w:rsidRPr="00784445">
              <w:rPr>
                <w:rFonts w:ascii="Times New Roman" w:hAnsi="Times New Roman" w:cs="Times New Roman"/>
                <w:sz w:val="24"/>
                <w:szCs w:val="24"/>
              </w:rPr>
              <w:t>Сятракасинская</w:t>
            </w:r>
            <w:proofErr w:type="spellEnd"/>
            <w:r w:rsidRPr="00784445">
              <w:rPr>
                <w:rFonts w:ascii="Times New Roman" w:hAnsi="Times New Roman" w:cs="Times New Roman"/>
                <w:sz w:val="24"/>
                <w:szCs w:val="24"/>
              </w:rPr>
              <w:t xml:space="preserve"> средняя общеобразовательная школа» «</w:t>
            </w:r>
            <w:proofErr w:type="spellStart"/>
            <w:r w:rsidRPr="00784445">
              <w:rPr>
                <w:rFonts w:ascii="Times New Roman" w:hAnsi="Times New Roman" w:cs="Times New Roman"/>
                <w:sz w:val="24"/>
                <w:szCs w:val="24"/>
              </w:rPr>
              <w:t>Оточевское</w:t>
            </w:r>
            <w:proofErr w:type="spellEnd"/>
            <w:r w:rsidRPr="00784445">
              <w:rPr>
                <w:rFonts w:ascii="Times New Roman" w:hAnsi="Times New Roman" w:cs="Times New Roman"/>
                <w:sz w:val="24"/>
                <w:szCs w:val="24"/>
              </w:rPr>
              <w:t xml:space="preserve"> ДОУ»</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ул. Комсомольская, д. 2</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Количество детей – 11, при проектной мощности – 30 мест, работников – 4 чел.</w:t>
            </w:r>
          </w:p>
        </w:tc>
      </w:tr>
      <w:tr w:rsidR="00784445" w:rsidRPr="00784445" w:rsidTr="00803D07">
        <w:trPr>
          <w:trHeight w:val="1289"/>
        </w:trPr>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МБДОУ «Детский сад №4 «Березка» Моргаушского района Чувашской Республики</w:t>
            </w:r>
          </w:p>
          <w:p w:rsidR="00784445" w:rsidRPr="00784445" w:rsidRDefault="00784445" w:rsidP="00784445">
            <w:pPr>
              <w:spacing w:after="0"/>
              <w:jc w:val="both"/>
              <w:rPr>
                <w:rFonts w:ascii="Times New Roman" w:hAnsi="Times New Roman" w:cs="Times New Roman"/>
                <w:sz w:val="24"/>
                <w:szCs w:val="24"/>
                <w:highlight w:val="yellow"/>
              </w:rPr>
            </w:pP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Моргаушский район, д. Сятракасы, ул. Победы, д. 3</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Количество детей – 68 чел., работников – 25 чел.</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Функционируют 4 группы.</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 xml:space="preserve">В здании детского сада имеются: групповые, раздевальные, спальные, умывальные комнаты, музыкальный и физкультурный залы, </w:t>
            </w:r>
            <w:proofErr w:type="spellStart"/>
            <w:r w:rsidRPr="00784445">
              <w:rPr>
                <w:rFonts w:ascii="Times New Roman" w:hAnsi="Times New Roman" w:cs="Times New Roman"/>
                <w:sz w:val="24"/>
                <w:szCs w:val="24"/>
              </w:rPr>
              <w:t>микромузей</w:t>
            </w:r>
            <w:proofErr w:type="spellEnd"/>
            <w:r w:rsidRPr="00784445">
              <w:rPr>
                <w:rFonts w:ascii="Times New Roman" w:hAnsi="Times New Roman" w:cs="Times New Roman"/>
                <w:sz w:val="24"/>
                <w:szCs w:val="24"/>
              </w:rPr>
              <w:t>, экологический кабинет, медицинский кабинет, процедурный кабинет, прачечная, кухня</w:t>
            </w:r>
            <w:proofErr w:type="gramEnd"/>
          </w:p>
        </w:tc>
      </w:tr>
      <w:tr w:rsidR="00784445" w:rsidRPr="00784445" w:rsidTr="00803D07">
        <w:tc>
          <w:tcPr>
            <w:tcW w:w="1809" w:type="dxa"/>
            <w:vMerge w:val="restart"/>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Организации </w:t>
            </w:r>
            <w:proofErr w:type="spellStart"/>
            <w:proofErr w:type="gramStart"/>
            <w:r w:rsidRPr="00784445">
              <w:rPr>
                <w:rFonts w:ascii="Times New Roman" w:hAnsi="Times New Roman" w:cs="Times New Roman"/>
                <w:sz w:val="24"/>
                <w:szCs w:val="24"/>
              </w:rPr>
              <w:t>здраво-охранения</w:t>
            </w:r>
            <w:proofErr w:type="spellEnd"/>
            <w:proofErr w:type="gramEnd"/>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roofErr w:type="spellStart"/>
            <w:r w:rsidRPr="00784445">
              <w:rPr>
                <w:rFonts w:ascii="Times New Roman" w:hAnsi="Times New Roman" w:cs="Times New Roman"/>
                <w:sz w:val="24"/>
                <w:szCs w:val="24"/>
              </w:rPr>
              <w:t>Сятракасинский</w:t>
            </w:r>
            <w:proofErr w:type="spellEnd"/>
            <w:r w:rsidRPr="00784445">
              <w:rPr>
                <w:rFonts w:ascii="Times New Roman" w:hAnsi="Times New Roman" w:cs="Times New Roman"/>
                <w:sz w:val="24"/>
                <w:szCs w:val="24"/>
              </w:rPr>
              <w:t xml:space="preserve"> фельдшерско-акушерский пункт БУ ЧР «</w:t>
            </w:r>
            <w:proofErr w:type="spellStart"/>
            <w:r w:rsidRPr="00784445">
              <w:rPr>
                <w:rFonts w:ascii="Times New Roman" w:hAnsi="Times New Roman" w:cs="Times New Roman"/>
                <w:sz w:val="24"/>
                <w:szCs w:val="24"/>
              </w:rPr>
              <w:t>Моргаушская</w:t>
            </w:r>
            <w:proofErr w:type="spellEnd"/>
            <w:r w:rsidRPr="00784445">
              <w:rPr>
                <w:rFonts w:ascii="Times New Roman" w:hAnsi="Times New Roman" w:cs="Times New Roman"/>
                <w:sz w:val="24"/>
                <w:szCs w:val="24"/>
              </w:rPr>
              <w:t xml:space="preserve"> центральная районная больница» Минздрава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д. Сятракасы, ул. Победы, д. 9</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Общая площадь 95,5 кв.м.</w:t>
            </w:r>
          </w:p>
          <w:p w:rsidR="00784445" w:rsidRPr="00784445" w:rsidRDefault="00784445" w:rsidP="00784445">
            <w:pPr>
              <w:spacing w:after="0"/>
              <w:jc w:val="both"/>
              <w:rPr>
                <w:rFonts w:ascii="Times New Roman" w:hAnsi="Times New Roman" w:cs="Times New Roman"/>
                <w:sz w:val="24"/>
                <w:szCs w:val="24"/>
                <w:highlight w:val="yellow"/>
              </w:rPr>
            </w:pPr>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roofErr w:type="spellStart"/>
            <w:r w:rsidRPr="00784445">
              <w:rPr>
                <w:rFonts w:ascii="Times New Roman" w:hAnsi="Times New Roman" w:cs="Times New Roman"/>
                <w:sz w:val="24"/>
                <w:szCs w:val="24"/>
              </w:rPr>
              <w:t>Кашмашский</w:t>
            </w:r>
            <w:proofErr w:type="spellEnd"/>
            <w:r w:rsidRPr="00784445">
              <w:rPr>
                <w:rFonts w:ascii="Times New Roman" w:hAnsi="Times New Roman" w:cs="Times New Roman"/>
                <w:sz w:val="24"/>
                <w:szCs w:val="24"/>
              </w:rPr>
              <w:t xml:space="preserve"> фельдшерско-акушерский пункт БУ ЧР «</w:t>
            </w:r>
            <w:proofErr w:type="spellStart"/>
            <w:r w:rsidRPr="00784445">
              <w:rPr>
                <w:rFonts w:ascii="Times New Roman" w:hAnsi="Times New Roman" w:cs="Times New Roman"/>
                <w:sz w:val="24"/>
                <w:szCs w:val="24"/>
              </w:rPr>
              <w:t>Моргаушская</w:t>
            </w:r>
            <w:proofErr w:type="spellEnd"/>
            <w:r w:rsidRPr="00784445">
              <w:rPr>
                <w:rFonts w:ascii="Times New Roman" w:hAnsi="Times New Roman" w:cs="Times New Roman"/>
                <w:sz w:val="24"/>
                <w:szCs w:val="24"/>
              </w:rPr>
              <w:t xml:space="preserve"> центральная районная больница» Минздрава Чувашской Республики </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Моргаушский район, д. Кашмаши, ул. </w:t>
            </w:r>
            <w:proofErr w:type="gramStart"/>
            <w:r w:rsidRPr="00784445">
              <w:rPr>
                <w:rFonts w:ascii="Times New Roman" w:hAnsi="Times New Roman" w:cs="Times New Roman"/>
                <w:sz w:val="24"/>
                <w:szCs w:val="24"/>
              </w:rPr>
              <w:t>Советская</w:t>
            </w:r>
            <w:proofErr w:type="gramEnd"/>
            <w:r w:rsidRPr="00784445">
              <w:rPr>
                <w:rFonts w:ascii="Times New Roman" w:hAnsi="Times New Roman" w:cs="Times New Roman"/>
                <w:sz w:val="24"/>
                <w:szCs w:val="24"/>
              </w:rPr>
              <w:t>, д. 82</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Общая площадь 80,9 кв.м.</w:t>
            </w:r>
          </w:p>
          <w:p w:rsidR="00784445" w:rsidRPr="00784445" w:rsidRDefault="00784445" w:rsidP="00784445">
            <w:pPr>
              <w:spacing w:after="0"/>
              <w:jc w:val="both"/>
              <w:rPr>
                <w:rFonts w:ascii="Times New Roman" w:hAnsi="Times New Roman" w:cs="Times New Roman"/>
                <w:sz w:val="24"/>
                <w:szCs w:val="24"/>
                <w:highlight w:val="yellow"/>
              </w:rPr>
            </w:pPr>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Оточевский</w:t>
            </w:r>
            <w:proofErr w:type="spellEnd"/>
            <w:r w:rsidRPr="00784445">
              <w:rPr>
                <w:rFonts w:ascii="Times New Roman" w:hAnsi="Times New Roman" w:cs="Times New Roman"/>
                <w:sz w:val="24"/>
                <w:szCs w:val="24"/>
              </w:rPr>
              <w:t xml:space="preserve"> фельдшерско-акушерский пункт</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БУ ЧР «</w:t>
            </w:r>
            <w:proofErr w:type="spellStart"/>
            <w:r w:rsidRPr="00784445">
              <w:rPr>
                <w:rFonts w:ascii="Times New Roman" w:hAnsi="Times New Roman" w:cs="Times New Roman"/>
                <w:sz w:val="24"/>
                <w:szCs w:val="24"/>
              </w:rPr>
              <w:t>Моргаушская</w:t>
            </w:r>
            <w:proofErr w:type="spellEnd"/>
            <w:r w:rsidRPr="00784445">
              <w:rPr>
                <w:rFonts w:ascii="Times New Roman" w:hAnsi="Times New Roman" w:cs="Times New Roman"/>
                <w:sz w:val="24"/>
                <w:szCs w:val="24"/>
              </w:rPr>
              <w:t xml:space="preserve"> центральная районная больница» Минздрава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Победы, д. 15</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Общая площадь 47,7 кв.м.</w:t>
            </w:r>
          </w:p>
          <w:p w:rsidR="00784445" w:rsidRPr="00784445" w:rsidRDefault="00784445" w:rsidP="00784445">
            <w:pPr>
              <w:spacing w:after="0"/>
              <w:jc w:val="both"/>
              <w:rPr>
                <w:rFonts w:ascii="Times New Roman" w:hAnsi="Times New Roman" w:cs="Times New Roman"/>
                <w:sz w:val="24"/>
                <w:szCs w:val="24"/>
              </w:rPr>
            </w:pPr>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Ятманкинский</w:t>
            </w:r>
            <w:proofErr w:type="spellEnd"/>
            <w:r w:rsidRPr="00784445">
              <w:rPr>
                <w:rFonts w:ascii="Times New Roman" w:hAnsi="Times New Roman" w:cs="Times New Roman"/>
                <w:sz w:val="24"/>
                <w:szCs w:val="24"/>
              </w:rPr>
              <w:t xml:space="preserve"> фельдшерско-акушерский пункт</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БУ ЧР «</w:t>
            </w:r>
            <w:proofErr w:type="spellStart"/>
            <w:r w:rsidRPr="00784445">
              <w:rPr>
                <w:rFonts w:ascii="Times New Roman" w:hAnsi="Times New Roman" w:cs="Times New Roman"/>
                <w:sz w:val="24"/>
                <w:szCs w:val="24"/>
              </w:rPr>
              <w:t>Моргаушская</w:t>
            </w:r>
            <w:proofErr w:type="spellEnd"/>
            <w:r w:rsidRPr="00784445">
              <w:rPr>
                <w:rFonts w:ascii="Times New Roman" w:hAnsi="Times New Roman" w:cs="Times New Roman"/>
                <w:sz w:val="24"/>
                <w:szCs w:val="24"/>
              </w:rPr>
              <w:t xml:space="preserve"> центральная районная больница» Минздрава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xml:space="preserve">, ул. </w:t>
            </w:r>
            <w:proofErr w:type="gramStart"/>
            <w:r w:rsidRPr="00784445">
              <w:rPr>
                <w:rFonts w:ascii="Times New Roman" w:hAnsi="Times New Roman" w:cs="Times New Roman"/>
                <w:sz w:val="24"/>
                <w:szCs w:val="24"/>
              </w:rPr>
              <w:t>Школьная</w:t>
            </w:r>
            <w:proofErr w:type="gramEnd"/>
            <w:r w:rsidRPr="00784445">
              <w:rPr>
                <w:rFonts w:ascii="Times New Roman" w:hAnsi="Times New Roman" w:cs="Times New Roman"/>
                <w:sz w:val="24"/>
                <w:szCs w:val="24"/>
              </w:rPr>
              <w:t>, д. 9</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Общая площадь 81,9 кв.м.</w:t>
            </w:r>
          </w:p>
        </w:tc>
      </w:tr>
      <w:tr w:rsidR="00784445" w:rsidRPr="00784445" w:rsidTr="00803D07">
        <w:tc>
          <w:tcPr>
            <w:tcW w:w="1809" w:type="dxa"/>
            <w:vMerge w:val="restart"/>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Учреждения культуры</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Кашмашский</w:t>
            </w:r>
            <w:proofErr w:type="spellEnd"/>
            <w:r w:rsidRPr="00784445">
              <w:rPr>
                <w:rFonts w:ascii="Times New Roman" w:hAnsi="Times New Roman" w:cs="Times New Roman"/>
                <w:sz w:val="24"/>
                <w:szCs w:val="24"/>
              </w:rPr>
              <w:t xml:space="preserve"> сельский дом культуры</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МБУК «Централизованная клубная система» Моргаушского района</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Моргаушский район, д. Кашмаши, ул. </w:t>
            </w:r>
            <w:proofErr w:type="gramStart"/>
            <w:r w:rsidRPr="00784445">
              <w:rPr>
                <w:rFonts w:ascii="Times New Roman" w:hAnsi="Times New Roman" w:cs="Times New Roman"/>
                <w:sz w:val="24"/>
                <w:szCs w:val="24"/>
              </w:rPr>
              <w:t>Советская</w:t>
            </w:r>
            <w:proofErr w:type="gramEnd"/>
            <w:r w:rsidRPr="00784445">
              <w:rPr>
                <w:rFonts w:ascii="Times New Roman" w:hAnsi="Times New Roman" w:cs="Times New Roman"/>
                <w:sz w:val="24"/>
                <w:szCs w:val="24"/>
              </w:rPr>
              <w:t>, д. 82</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Здание кирпичное, двухэтажное, общей Площадью 770,7 кв.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Обслуживает население д. Кашмаши и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Оточевский</w:t>
            </w:r>
            <w:proofErr w:type="spellEnd"/>
            <w:r w:rsidRPr="00784445">
              <w:rPr>
                <w:rFonts w:ascii="Times New Roman" w:hAnsi="Times New Roman" w:cs="Times New Roman"/>
                <w:sz w:val="24"/>
                <w:szCs w:val="24"/>
              </w:rPr>
              <w:t xml:space="preserve"> сельский клуб</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МБУК «Централизованная клубная система» Моргаушского района</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Победы, д. 45</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Здание кирпичное одноэтажное, общей площадью 455,7 кв. м.</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Обслуживает население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Ирхкасы</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Торинкасы</w:t>
            </w:r>
            <w:proofErr w:type="spellEnd"/>
            <w:r w:rsidRPr="00784445">
              <w:rPr>
                <w:rFonts w:ascii="Times New Roman" w:hAnsi="Times New Roman" w:cs="Times New Roman"/>
                <w:sz w:val="24"/>
                <w:szCs w:val="24"/>
              </w:rPr>
              <w:t xml:space="preserve"> </w:t>
            </w:r>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Ятманкинский</w:t>
            </w:r>
            <w:proofErr w:type="spellEnd"/>
            <w:r w:rsidRPr="00784445">
              <w:rPr>
                <w:rFonts w:ascii="Times New Roman" w:hAnsi="Times New Roman" w:cs="Times New Roman"/>
                <w:sz w:val="24"/>
                <w:szCs w:val="24"/>
              </w:rPr>
              <w:t xml:space="preserve"> сельский клуб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МБУК «Централизованная клубная система» Моргаушского района</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xml:space="preserve">, ул. </w:t>
            </w:r>
            <w:proofErr w:type="gramStart"/>
            <w:r w:rsidRPr="00784445">
              <w:rPr>
                <w:rFonts w:ascii="Times New Roman" w:hAnsi="Times New Roman" w:cs="Times New Roman"/>
                <w:sz w:val="24"/>
                <w:szCs w:val="24"/>
              </w:rPr>
              <w:t>Центральная</w:t>
            </w:r>
            <w:proofErr w:type="gramEnd"/>
            <w:r w:rsidRPr="00784445">
              <w:rPr>
                <w:rFonts w:ascii="Times New Roman" w:hAnsi="Times New Roman" w:cs="Times New Roman"/>
                <w:sz w:val="24"/>
                <w:szCs w:val="24"/>
              </w:rPr>
              <w:t>, д. 38</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Здание одноэтажное, деревянное, общей площадью 275,8 кв.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Обслуживает население д. </w:t>
            </w:r>
            <w:proofErr w:type="spellStart"/>
            <w:r w:rsidRPr="00784445">
              <w:rPr>
                <w:rFonts w:ascii="Times New Roman" w:hAnsi="Times New Roman" w:cs="Times New Roman"/>
                <w:sz w:val="24"/>
                <w:szCs w:val="24"/>
              </w:rPr>
              <w:t>Ятманкино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Синьял-Оточево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Юдеркасы</w:t>
            </w:r>
            <w:proofErr w:type="spellEnd"/>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Сятракасинская</w:t>
            </w:r>
            <w:proofErr w:type="spellEnd"/>
            <w:r w:rsidRPr="00784445">
              <w:rPr>
                <w:rFonts w:ascii="Times New Roman" w:hAnsi="Times New Roman" w:cs="Times New Roman"/>
                <w:sz w:val="24"/>
                <w:szCs w:val="24"/>
              </w:rPr>
              <w:t xml:space="preserve"> сельская библиотека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МБУК «Централизованная библиотечная  система» Моргаушского района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 ул. Школьная, д. 17</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Площадь помещения 72 кв.м.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Обслуживает население д. Сятракасы и д. </w:t>
            </w:r>
            <w:proofErr w:type="spellStart"/>
            <w:r w:rsidRPr="00784445">
              <w:rPr>
                <w:rFonts w:ascii="Times New Roman" w:hAnsi="Times New Roman" w:cs="Times New Roman"/>
                <w:sz w:val="24"/>
                <w:szCs w:val="24"/>
              </w:rPr>
              <w:t>Синьял-Хоракасы</w:t>
            </w:r>
            <w:proofErr w:type="spellEnd"/>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Кашмашская</w:t>
            </w:r>
            <w:proofErr w:type="spellEnd"/>
            <w:r w:rsidRPr="00784445">
              <w:rPr>
                <w:rFonts w:ascii="Times New Roman" w:hAnsi="Times New Roman" w:cs="Times New Roman"/>
                <w:sz w:val="24"/>
                <w:szCs w:val="24"/>
              </w:rPr>
              <w:t xml:space="preserve"> сельская библиотека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МБУК «Централизованная библиотечная  система» </w:t>
            </w:r>
            <w:r w:rsidRPr="00784445">
              <w:rPr>
                <w:rFonts w:ascii="Times New Roman" w:hAnsi="Times New Roman" w:cs="Times New Roman"/>
                <w:sz w:val="24"/>
                <w:szCs w:val="24"/>
              </w:rPr>
              <w:lastRenderedPageBreak/>
              <w:t>Моргаушского района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Моргаушский район, д. Кашмаши, ул. </w:t>
            </w:r>
            <w:proofErr w:type="gramStart"/>
            <w:r w:rsidRPr="00784445">
              <w:rPr>
                <w:rFonts w:ascii="Times New Roman" w:hAnsi="Times New Roman" w:cs="Times New Roman"/>
                <w:sz w:val="24"/>
                <w:szCs w:val="24"/>
              </w:rPr>
              <w:t>Советская</w:t>
            </w:r>
            <w:proofErr w:type="gramEnd"/>
            <w:r w:rsidRPr="00784445">
              <w:rPr>
                <w:rFonts w:ascii="Times New Roman" w:hAnsi="Times New Roman" w:cs="Times New Roman"/>
                <w:sz w:val="24"/>
                <w:szCs w:val="24"/>
              </w:rPr>
              <w:t>, д. 82</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Площадь помещения 89 кв.м. Общий фонд печатных и электронных изданий составляет 7182 </w:t>
            </w:r>
            <w:r w:rsidRPr="00784445">
              <w:rPr>
                <w:rFonts w:ascii="Times New Roman" w:hAnsi="Times New Roman" w:cs="Times New Roman"/>
                <w:sz w:val="24"/>
                <w:szCs w:val="24"/>
              </w:rPr>
              <w:lastRenderedPageBreak/>
              <w:t>экз.</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Обслуживает население д. Кашмаши и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r>
      <w:tr w:rsidR="00784445" w:rsidRPr="00784445" w:rsidTr="00803D07">
        <w:tc>
          <w:tcPr>
            <w:tcW w:w="1809" w:type="dxa"/>
            <w:vMerge/>
            <w:shd w:val="clear" w:color="auto" w:fill="FFFFFF"/>
          </w:tcPr>
          <w:p w:rsidR="00784445" w:rsidRPr="00784445" w:rsidRDefault="00784445" w:rsidP="00784445">
            <w:pPr>
              <w:spacing w:after="0"/>
              <w:jc w:val="both"/>
              <w:rPr>
                <w:rFonts w:ascii="Times New Roman" w:hAnsi="Times New Roman" w:cs="Times New Roman"/>
                <w:sz w:val="24"/>
                <w:szCs w:val="24"/>
                <w:highlight w:val="yellow"/>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Оточевская</w:t>
            </w:r>
            <w:proofErr w:type="spellEnd"/>
            <w:r w:rsidRPr="00784445">
              <w:rPr>
                <w:rFonts w:ascii="Times New Roman" w:hAnsi="Times New Roman" w:cs="Times New Roman"/>
                <w:sz w:val="24"/>
                <w:szCs w:val="24"/>
              </w:rPr>
              <w:t xml:space="preserve"> сельская библиотека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МБУК «Централизованная библиотечная  система» Моргаушского района Чувашской Республики</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Победы, д. 45</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Площадь помещения 51 кв.м. Общий фонд – 6146 экз.</w:t>
            </w:r>
          </w:p>
          <w:p w:rsidR="00784445" w:rsidRPr="00784445" w:rsidRDefault="00784445" w:rsidP="00784445">
            <w:pPr>
              <w:spacing w:after="0"/>
              <w:jc w:val="both"/>
              <w:rPr>
                <w:rFonts w:ascii="Times New Roman" w:hAnsi="Times New Roman" w:cs="Times New Roman"/>
                <w:sz w:val="24"/>
                <w:szCs w:val="24"/>
                <w:highlight w:val="yellow"/>
              </w:rPr>
            </w:pPr>
            <w:r w:rsidRPr="00784445">
              <w:rPr>
                <w:rFonts w:ascii="Times New Roman" w:hAnsi="Times New Roman" w:cs="Times New Roman"/>
                <w:sz w:val="24"/>
                <w:szCs w:val="24"/>
              </w:rPr>
              <w:t xml:space="preserve">Обслуживает население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Ирхкасы</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Торинкасы</w:t>
            </w:r>
            <w:proofErr w:type="spellEnd"/>
          </w:p>
        </w:tc>
      </w:tr>
      <w:tr w:rsidR="00784445" w:rsidRPr="00784445" w:rsidTr="00803D07">
        <w:tc>
          <w:tcPr>
            <w:tcW w:w="1809"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Религиозные организации</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Храм Богоявления Господня</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ул. Победы, д. 17</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Построен в 1785 г, каменный. </w:t>
            </w:r>
            <w:proofErr w:type="spellStart"/>
            <w:r w:rsidRPr="00784445">
              <w:rPr>
                <w:rFonts w:ascii="Times New Roman" w:hAnsi="Times New Roman" w:cs="Times New Roman"/>
                <w:sz w:val="24"/>
                <w:szCs w:val="24"/>
              </w:rPr>
              <w:t>Двухпрестольный</w:t>
            </w:r>
            <w:proofErr w:type="spellEnd"/>
            <w:r w:rsidRPr="00784445">
              <w:rPr>
                <w:rFonts w:ascii="Times New Roman" w:hAnsi="Times New Roman" w:cs="Times New Roman"/>
                <w:sz w:val="24"/>
                <w:szCs w:val="24"/>
              </w:rPr>
              <w:t>: приделы Богоявления Господня и Покрова Пресвятой Богородицы.</w:t>
            </w:r>
          </w:p>
        </w:tc>
      </w:tr>
      <w:tr w:rsidR="00784445" w:rsidRPr="00784445" w:rsidTr="00803D07">
        <w:tc>
          <w:tcPr>
            <w:tcW w:w="1809"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Учреждения управления</w:t>
            </w:r>
          </w:p>
          <w:p w:rsidR="00784445" w:rsidRPr="00784445" w:rsidRDefault="00784445" w:rsidP="00784445">
            <w:pPr>
              <w:spacing w:after="0"/>
              <w:jc w:val="both"/>
              <w:rPr>
                <w:rFonts w:ascii="Times New Roman" w:hAnsi="Times New Roman" w:cs="Times New Roman"/>
                <w:sz w:val="24"/>
                <w:szCs w:val="24"/>
              </w:rPr>
            </w:pP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Администрация Сятракасинского сельского поселения</w:t>
            </w:r>
          </w:p>
        </w:tc>
        <w:tc>
          <w:tcPr>
            <w:tcW w:w="2127" w:type="dxa"/>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Моргаушский район,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 Сятракасы, ул. Победы, д. 1</w:t>
            </w:r>
          </w:p>
        </w:tc>
        <w:tc>
          <w:tcPr>
            <w:tcW w:w="3118" w:type="dxa"/>
            <w:shd w:val="clear" w:color="auto" w:fill="FFFFFF"/>
          </w:tcPr>
          <w:p w:rsidR="00784445" w:rsidRPr="00784445" w:rsidRDefault="00784445" w:rsidP="00784445">
            <w:pPr>
              <w:spacing w:after="0"/>
              <w:jc w:val="both"/>
              <w:rPr>
                <w:rFonts w:ascii="Times New Roman" w:hAnsi="Times New Roman" w:cs="Times New Roman"/>
                <w:sz w:val="24"/>
                <w:szCs w:val="24"/>
              </w:rPr>
            </w:pP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45085</wp:posOffset>
            </wp:positionH>
            <wp:positionV relativeFrom="paragraph">
              <wp:posOffset>204470</wp:posOffset>
            </wp:positionV>
            <wp:extent cx="3393440" cy="1903095"/>
            <wp:effectExtent l="19050" t="0" r="0" b="0"/>
            <wp:wrapSquare wrapText="bothSides"/>
            <wp:docPr id="8" name="Рисунок 6" descr="IMG_20211020_122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G_20211020_122519.jpg"/>
                    <pic:cNvPicPr>
                      <a:picLocks noChangeAspect="1" noChangeArrowheads="1"/>
                    </pic:cNvPicPr>
                  </pic:nvPicPr>
                  <pic:blipFill>
                    <a:blip r:embed="rId14" cstate="print"/>
                    <a:srcRect/>
                    <a:stretch>
                      <a:fillRect/>
                    </a:stretch>
                  </pic:blipFill>
                  <pic:spPr bwMode="auto">
                    <a:xfrm>
                      <a:off x="0" y="0"/>
                      <a:ext cx="3393440" cy="1903095"/>
                    </a:xfrm>
                    <a:prstGeom prst="rect">
                      <a:avLst/>
                    </a:prstGeom>
                    <a:noFill/>
                    <a:ln w="9525">
                      <a:noFill/>
                      <a:miter lim="800000"/>
                      <a:headEnd/>
                      <a:tailEnd/>
                    </a:ln>
                  </pic:spPr>
                </pic:pic>
              </a:graphicData>
            </a:graphic>
          </wp:anchor>
        </w:drawing>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Обеспеченность населения сельского поселения образовательными организациями, учреждениями культуры в Сятракасинском сельском поселении близкая </w:t>
      </w:r>
      <w:proofErr w:type="gramStart"/>
      <w:r w:rsidRPr="00784445">
        <w:rPr>
          <w:rFonts w:ascii="Times New Roman" w:hAnsi="Times New Roman" w:cs="Times New Roman"/>
          <w:sz w:val="24"/>
          <w:szCs w:val="24"/>
        </w:rPr>
        <w:t>к</w:t>
      </w:r>
      <w:proofErr w:type="gramEnd"/>
      <w:r w:rsidRPr="00784445">
        <w:rPr>
          <w:rFonts w:ascii="Times New Roman" w:hAnsi="Times New Roman" w:cs="Times New Roman"/>
          <w:sz w:val="24"/>
          <w:szCs w:val="24"/>
        </w:rPr>
        <w:t xml:space="preserve"> нормативной.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2022 г. в д. Кашмаши открылась основная общеобразовательная школа на 108 мест. </w:t>
      </w:r>
      <w:proofErr w:type="gramStart"/>
      <w:r w:rsidRPr="00784445">
        <w:rPr>
          <w:rFonts w:ascii="Times New Roman" w:hAnsi="Times New Roman" w:cs="Times New Roman"/>
          <w:sz w:val="24"/>
          <w:szCs w:val="24"/>
        </w:rPr>
        <w:t>Построена</w:t>
      </w:r>
      <w:proofErr w:type="gramEnd"/>
      <w:r w:rsidRPr="00784445">
        <w:rPr>
          <w:rFonts w:ascii="Times New Roman" w:hAnsi="Times New Roman" w:cs="Times New Roman"/>
          <w:sz w:val="24"/>
          <w:szCs w:val="24"/>
        </w:rPr>
        <w:t xml:space="preserve"> в рамках муниципальной программы Моргаушского района Чувашской Республики «Развитие образования»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Школа имеет 14 оборудованных учебных класса, столовую, актовый зал, спортивный зал.</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Необходимость строительства новых объектов социальной инфраструктуры  обусловлена следующими причинами: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стабильный рост численности постоянного населения поселения за счет положительной миграции  населения столицы республики;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существующая сеть организаций социальной инфраструктуры не соответствует нормативам минимальной  обеспеченности;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сильный износ зданий и сооружений объектов социальной инфраструктуры.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 xml:space="preserve">В области здравоохранения продолжается реализация национального проекта  «Здоровье». Происходящие изменения в медико-демографической ситуации связаны с улучшением оказания первичной медико-санитарной помощи, с ведением родовых сертификатов для беременных, дополнительной диспансеризацией населения, с </w:t>
      </w:r>
      <w:proofErr w:type="spellStart"/>
      <w:r w:rsidRPr="00784445">
        <w:rPr>
          <w:rFonts w:ascii="Times New Roman" w:hAnsi="Times New Roman" w:cs="Times New Roman"/>
          <w:sz w:val="24"/>
          <w:szCs w:val="24"/>
        </w:rPr>
        <w:t>вакцинопрофилактикой</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системе социальной защиты населения на территории Сятракасинского  сельского поселения функционируют 4 фельдшерско-акушерских пунктов.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Наблюдается тенденция снижения численности учащихся в школах. В Сятракасинском  сельском поселении реализуется программа сохранения и развития культуры. Принятый Указ Президента Чувашской Республики предусматривает ускоренное оснащение сети сельских </w:t>
      </w:r>
      <w:proofErr w:type="spellStart"/>
      <w:r w:rsidRPr="00784445">
        <w:rPr>
          <w:rFonts w:ascii="Times New Roman" w:hAnsi="Times New Roman" w:cs="Times New Roman"/>
          <w:sz w:val="24"/>
          <w:szCs w:val="24"/>
        </w:rPr>
        <w:t>культурно-досуговых</w:t>
      </w:r>
      <w:proofErr w:type="spellEnd"/>
      <w:r w:rsidRPr="00784445">
        <w:rPr>
          <w:rFonts w:ascii="Times New Roman" w:hAnsi="Times New Roman" w:cs="Times New Roman"/>
          <w:sz w:val="24"/>
          <w:szCs w:val="24"/>
        </w:rPr>
        <w:t xml:space="preserve"> учреждений  современными техническими средствами с целью повышения качества услуг, предоставляемых населению. В модельных библиотеках, для населения имеется свободный доступ в сеть Интернета.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Обеспечением товарами повседневного спроса заняты 7 торговых точек Моргаушского </w:t>
      </w:r>
      <w:proofErr w:type="spellStart"/>
      <w:r w:rsidRPr="00784445">
        <w:rPr>
          <w:rFonts w:ascii="Times New Roman" w:hAnsi="Times New Roman" w:cs="Times New Roman"/>
          <w:sz w:val="24"/>
          <w:szCs w:val="24"/>
        </w:rPr>
        <w:t>Райпо</w:t>
      </w:r>
      <w:proofErr w:type="spellEnd"/>
      <w:r w:rsidRPr="00784445">
        <w:rPr>
          <w:rFonts w:ascii="Times New Roman" w:hAnsi="Times New Roman" w:cs="Times New Roman"/>
          <w:sz w:val="24"/>
          <w:szCs w:val="24"/>
        </w:rPr>
        <w:t xml:space="preserve"> и 2 торговые точки индивидуальных предпринимателей.</w:t>
      </w:r>
    </w:p>
    <w:p w:rsidR="00784445" w:rsidRPr="00784445" w:rsidRDefault="00784445" w:rsidP="00784445">
      <w:pPr>
        <w:spacing w:after="0"/>
        <w:jc w:val="both"/>
        <w:rPr>
          <w:rFonts w:ascii="Times New Roman" w:hAnsi="Times New Roman" w:cs="Times New Roman"/>
          <w:sz w:val="24"/>
          <w:szCs w:val="24"/>
          <w:highlight w:val="yellow"/>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Проектные мероприятия по развитию социальной инфраструктуры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Проектом Генерального плана даны предложения по размещению на территории сельского поселения следующих социально-значимых объектов местного 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строительство сельского клуба в д. Сятракасы;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реконструкция сельского клуба в д. </w:t>
      </w:r>
      <w:proofErr w:type="spellStart"/>
      <w:r w:rsidRPr="00784445">
        <w:rPr>
          <w:rFonts w:ascii="Times New Roman" w:hAnsi="Times New Roman" w:cs="Times New Roman"/>
          <w:sz w:val="24"/>
          <w:szCs w:val="24"/>
        </w:rPr>
        <w:t>Шупоси</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Особо охраняемые природные территории (ООПТ)</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границах Сятракасинского сельского поселения расположены особо охраняемые природные территории (ООПТ) местного 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памятное природное место местного значения «Родник д. Сятракасы» (№ М-ППМ-016) площадью  0,01 га гидрологического профиля. ООПТ </w:t>
      </w:r>
      <w:proofErr w:type="gramStart"/>
      <w:r w:rsidRPr="00784445">
        <w:rPr>
          <w:rFonts w:ascii="Times New Roman" w:hAnsi="Times New Roman" w:cs="Times New Roman"/>
          <w:sz w:val="24"/>
          <w:szCs w:val="24"/>
        </w:rPr>
        <w:t>образована</w:t>
      </w:r>
      <w:proofErr w:type="gramEnd"/>
      <w:r w:rsidRPr="00784445">
        <w:rPr>
          <w:rFonts w:ascii="Times New Roman" w:hAnsi="Times New Roman" w:cs="Times New Roman"/>
          <w:sz w:val="24"/>
          <w:szCs w:val="24"/>
        </w:rPr>
        <w:t xml:space="preserve"> на основании Решения собрания депутатов Моргаушского района Чувашской Республики от 15.10.2004 № С-25/4 «О формировании базы данных по особо охраняемым природным территориям (ООПТ) местного значения» с целью санитарной охраны источника.</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Объекты культурного наследия</w:t>
      </w:r>
    </w:p>
    <w:p w:rsid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 территории Сятракасинского сельского поселения расположен охраняемый объект культурного наследия федерального значения (таблица 15).</w:t>
      </w: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Default="0059329E" w:rsidP="00784445">
      <w:pPr>
        <w:spacing w:after="0"/>
        <w:jc w:val="both"/>
        <w:rPr>
          <w:rFonts w:ascii="Times New Roman" w:hAnsi="Times New Roman" w:cs="Times New Roman"/>
          <w:sz w:val="24"/>
          <w:szCs w:val="24"/>
        </w:rPr>
      </w:pPr>
    </w:p>
    <w:p w:rsidR="0059329E" w:rsidRPr="00784445" w:rsidRDefault="0059329E"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Таблица 15</w:t>
      </w:r>
    </w:p>
    <w:tbl>
      <w:tblPr>
        <w:tblW w:w="9923" w:type="dxa"/>
        <w:tblInd w:w="10" w:type="dxa"/>
        <w:tblLayout w:type="fixed"/>
        <w:tblCellMar>
          <w:left w:w="10" w:type="dxa"/>
          <w:right w:w="10" w:type="dxa"/>
        </w:tblCellMar>
        <w:tblLook w:val="0000"/>
      </w:tblPr>
      <w:tblGrid>
        <w:gridCol w:w="1701"/>
        <w:gridCol w:w="1298"/>
        <w:gridCol w:w="1227"/>
        <w:gridCol w:w="2295"/>
        <w:gridCol w:w="1418"/>
        <w:gridCol w:w="1984"/>
      </w:tblGrid>
      <w:tr w:rsidR="00784445" w:rsidRPr="00784445" w:rsidTr="0059329E">
        <w:trPr>
          <w:cantSplit/>
          <w:trHeight w:val="2648"/>
        </w:trPr>
        <w:tc>
          <w:tcPr>
            <w:tcW w:w="1701"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Наименование объекта</w:t>
            </w:r>
          </w:p>
        </w:tc>
        <w:tc>
          <w:tcPr>
            <w:tcW w:w="1298"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Вид объекта культурного значения</w:t>
            </w:r>
          </w:p>
        </w:tc>
        <w:tc>
          <w:tcPr>
            <w:tcW w:w="1227"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Входит в ансамбль</w:t>
            </w:r>
          </w:p>
        </w:tc>
        <w:tc>
          <w:tcPr>
            <w:tcW w:w="2295"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Адрес ОКН</w:t>
            </w:r>
          </w:p>
        </w:tc>
        <w:tc>
          <w:tcPr>
            <w:tcW w:w="1418"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Категория историко-культурного значения</w:t>
            </w:r>
          </w:p>
        </w:tc>
        <w:tc>
          <w:tcPr>
            <w:tcW w:w="1984"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Реквизиты и наименование акта органа </w:t>
            </w:r>
            <w:proofErr w:type="spellStart"/>
            <w:r w:rsidRPr="00784445">
              <w:rPr>
                <w:rFonts w:ascii="Times New Roman" w:hAnsi="Times New Roman" w:cs="Times New Roman"/>
                <w:sz w:val="24"/>
                <w:szCs w:val="24"/>
              </w:rPr>
              <w:t>госвласти</w:t>
            </w:r>
            <w:proofErr w:type="spellEnd"/>
            <w:r w:rsidRPr="00784445">
              <w:rPr>
                <w:rFonts w:ascii="Times New Roman" w:hAnsi="Times New Roman" w:cs="Times New Roman"/>
                <w:sz w:val="24"/>
                <w:szCs w:val="24"/>
              </w:rPr>
              <w:t xml:space="preserve"> о постановке на государственную охрану объекта культурного наследия </w:t>
            </w:r>
          </w:p>
        </w:tc>
      </w:tr>
      <w:tr w:rsidR="00784445" w:rsidRPr="00784445" w:rsidTr="00C1277E">
        <w:trPr>
          <w:cantSplit/>
          <w:trHeight w:val="1476"/>
        </w:trPr>
        <w:tc>
          <w:tcPr>
            <w:tcW w:w="1701"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Курган, бронзовый век</w:t>
            </w:r>
          </w:p>
        </w:tc>
        <w:tc>
          <w:tcPr>
            <w:tcW w:w="1298"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Памятник</w:t>
            </w:r>
          </w:p>
        </w:tc>
        <w:tc>
          <w:tcPr>
            <w:tcW w:w="1227"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p>
        </w:tc>
        <w:tc>
          <w:tcPr>
            <w:tcW w:w="2295"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Чувашская Республика, Моргаушский район, с. </w:t>
            </w:r>
            <w:proofErr w:type="spellStart"/>
            <w:r w:rsidRPr="00784445">
              <w:rPr>
                <w:rFonts w:ascii="Times New Roman" w:hAnsi="Times New Roman" w:cs="Times New Roman"/>
                <w:sz w:val="24"/>
                <w:szCs w:val="24"/>
              </w:rPr>
              <w:t>Оточево</w:t>
            </w:r>
            <w:proofErr w:type="spellEnd"/>
          </w:p>
        </w:tc>
        <w:tc>
          <w:tcPr>
            <w:tcW w:w="1418"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Федерального значения</w:t>
            </w:r>
          </w:p>
        </w:tc>
        <w:tc>
          <w:tcPr>
            <w:tcW w:w="1984" w:type="dxa"/>
            <w:tcBorders>
              <w:top w:val="single" w:sz="6" w:space="0" w:color="484747"/>
              <w:left w:val="single" w:sz="6" w:space="0" w:color="484747"/>
              <w:bottom w:val="single" w:sz="6" w:space="0" w:color="484747"/>
              <w:right w:val="single" w:sz="6" w:space="0" w:color="484747"/>
            </w:tcBorders>
            <w:shd w:val="clear" w:color="auto" w:fill="auto"/>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Постановление Совета Министров Чувашской АССР от 25 февраля 1974 г. № 128 «Об утверждении списков памятников истории и культуры Чувашской АССР, подлежащих государственной охране»</w:t>
            </w:r>
          </w:p>
        </w:tc>
      </w:tr>
    </w:tbl>
    <w:p w:rsidR="00784445" w:rsidRPr="00784445" w:rsidRDefault="00784445" w:rsidP="00784445">
      <w:pPr>
        <w:spacing w:after="0"/>
        <w:jc w:val="both"/>
        <w:rPr>
          <w:rFonts w:ascii="Times New Roman" w:hAnsi="Times New Roman" w:cs="Times New Roman"/>
          <w:sz w:val="24"/>
          <w:szCs w:val="24"/>
        </w:rPr>
      </w:pPr>
    </w:p>
    <w:p w:rsidR="00784445" w:rsidRPr="0059329E" w:rsidRDefault="00784445" w:rsidP="00784445">
      <w:pPr>
        <w:spacing w:after="0"/>
        <w:jc w:val="both"/>
        <w:rPr>
          <w:rFonts w:ascii="Times New Roman" w:hAnsi="Times New Roman" w:cs="Times New Roman"/>
          <w:b/>
          <w:sz w:val="24"/>
          <w:szCs w:val="24"/>
        </w:rPr>
      </w:pPr>
      <w:r w:rsidRPr="0059329E">
        <w:rPr>
          <w:rFonts w:ascii="Times New Roman" w:hAnsi="Times New Roman" w:cs="Times New Roman"/>
          <w:b/>
          <w:sz w:val="24"/>
          <w:szCs w:val="24"/>
        </w:rPr>
        <w:t>Минерально-сырьевые ресурсы</w:t>
      </w:r>
    </w:p>
    <w:p w:rsidR="00784445" w:rsidRPr="00784445" w:rsidRDefault="00784445" w:rsidP="00784445">
      <w:pPr>
        <w:spacing w:after="0"/>
        <w:jc w:val="both"/>
        <w:rPr>
          <w:rFonts w:ascii="Times New Roman" w:hAnsi="Times New Roman" w:cs="Times New Roman"/>
          <w:sz w:val="24"/>
          <w:szCs w:val="24"/>
        </w:rPr>
      </w:pPr>
      <w:bookmarkStart w:id="3" w:name="_Toc64539968"/>
      <w:r w:rsidRPr="00784445">
        <w:rPr>
          <w:rFonts w:ascii="Times New Roman" w:hAnsi="Times New Roman" w:cs="Times New Roman"/>
          <w:sz w:val="24"/>
          <w:szCs w:val="24"/>
        </w:rPr>
        <w:t>В границах Сятракасинского сельского поселения отсутствуют разведанные месторождения минерального сырья.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 ОБОСНОВАНИЕ  ВЫБРАННОГО   ВАРИАНТА  РАЗМЕЩЕНИЯ  ОБЪЕКТОВ     МЕСТНОГО ЗНАЧЕНИЯ СЯТРАКАСИНСКОГО СЕЛЬСКОГО ПОСЕЛЕНИЯ</w:t>
      </w:r>
      <w:bookmarkEnd w:id="3"/>
    </w:p>
    <w:p w:rsidR="00784445" w:rsidRPr="00784445" w:rsidRDefault="00784445" w:rsidP="00784445">
      <w:pPr>
        <w:spacing w:after="0"/>
        <w:jc w:val="both"/>
        <w:rPr>
          <w:rFonts w:ascii="Times New Roman" w:hAnsi="Times New Roman" w:cs="Times New Roman"/>
          <w:sz w:val="24"/>
          <w:szCs w:val="24"/>
        </w:rPr>
      </w:pPr>
      <w:bookmarkStart w:id="4" w:name="_Toc64539969"/>
      <w:r w:rsidRPr="00784445">
        <w:rPr>
          <w:rFonts w:ascii="Times New Roman" w:hAnsi="Times New Roman" w:cs="Times New Roman"/>
          <w:sz w:val="24"/>
          <w:szCs w:val="24"/>
        </w:rPr>
        <w:t xml:space="preserve">2.1. </w:t>
      </w:r>
      <w:proofErr w:type="gramStart"/>
      <w:r w:rsidRPr="00784445">
        <w:rPr>
          <w:rFonts w:ascii="Times New Roman" w:hAnsi="Times New Roman" w:cs="Times New Roman"/>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сведения о видах, назначении и наименованиях планируемых для размещения на территории сельского поселения объектов федерального значения, объектов регионального значения.</w:t>
      </w:r>
      <w:bookmarkEnd w:id="4"/>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настоящий момент на территории Чувашской Республики действует Схема территориального планирования Чувашской Республики, утвержденная постановлением Кабинета Министров Чувашской республики от 25.12.2017 № 522.</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Утвержденные документами территориального планирования Российской Федерации, документами территориального планирования Чувашской Республики, планируемые для размещения на территории Сятракасинского сельского поселения объекты федерального значения, объекты регионального значения отсутствуют.</w:t>
      </w:r>
      <w:proofErr w:type="gramEnd"/>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bookmarkStart w:id="5" w:name="_Toc64539970"/>
      <w:r w:rsidRPr="00784445">
        <w:rPr>
          <w:rFonts w:ascii="Times New Roman" w:hAnsi="Times New Roman" w:cs="Times New Roman"/>
          <w:sz w:val="24"/>
          <w:szCs w:val="24"/>
        </w:rPr>
        <w:lastRenderedPageBreak/>
        <w:t>2.2. Утвержденные документами территориального планирования муниципального района сведения о видах, назначении и наименованиях планируемых для размещения на территории сельского поселения объектов местного значения.</w:t>
      </w:r>
      <w:bookmarkEnd w:id="5"/>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Документом территориального планирования муниципального района является Схема территориального планирования Моргаушского района Чувашской Республики, утвержденная решением Собрания депутатов Моргаушского района от 09.11.2005 № С-5/1. Одна из стратегических задач района – выявление и оценка природного и экономического потенциала территории и условий наиболее полной и эффективной его реализации.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целях реализация проекта «Схема территориального планирования Моргаушского района Чувашской Республики», который позволит обеспечить эффективное комплексное использование природных, сельскохозяйственных, рекреационных и других ресурсов, устойчивое развитие территории района, решение важных социально-экономических и инженерных проблем, способствующих повышению качества жизни населения, приняты: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муниципальная программа Моргаушского района Чувашской Республики «Социально-экономическое развитие Моргаушского района Чувашской Республики на 2020 - 2025 годы», утвержденная постановлением администрации  Моргаушского района Чувашской Республики от 10.08.2020 № 728;</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Стратегия социально-экономического развития Моргаушского района Чувашской Республики до 2035 года, утвержденная решением Собрания депутатов Моргаушского района от 28.05.2019 № С-38/5.</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Утвержденные документами территориального </w:t>
      </w:r>
      <w:proofErr w:type="gramStart"/>
      <w:r w:rsidRPr="00784445">
        <w:rPr>
          <w:rFonts w:ascii="Times New Roman" w:hAnsi="Times New Roman" w:cs="Times New Roman"/>
          <w:sz w:val="24"/>
          <w:szCs w:val="24"/>
        </w:rPr>
        <w:t>планирования муниципального района, планируемые для размещения на территории Сятракасинского сельского поселения объекты местного значения отсутствуют</w:t>
      </w:r>
      <w:proofErr w:type="gram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bookmarkStart w:id="6" w:name="_Toc64539974"/>
      <w:r w:rsidRPr="00784445">
        <w:rPr>
          <w:rFonts w:ascii="Times New Roman" w:hAnsi="Times New Roman" w:cs="Times New Roman"/>
          <w:sz w:val="24"/>
          <w:szCs w:val="24"/>
        </w:rPr>
        <w:t xml:space="preserve">2.3. </w:t>
      </w:r>
      <w:bookmarkEnd w:id="6"/>
      <w:r w:rsidRPr="00784445">
        <w:rPr>
          <w:rFonts w:ascii="Times New Roman" w:hAnsi="Times New Roman" w:cs="Times New Roman"/>
          <w:sz w:val="24"/>
          <w:szCs w:val="24"/>
        </w:rPr>
        <w:t>Предложения по изменению границ населенных пунктов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Генеральным планом предусмотрено расширение границ населенного пункта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r w:rsidRPr="00784445">
        <w:rPr>
          <w:rFonts w:ascii="Times New Roman" w:hAnsi="Times New Roman" w:cs="Times New Roman"/>
          <w:sz w:val="24"/>
          <w:szCs w:val="24"/>
        </w:rPr>
        <w:t xml:space="preserve"> Сятракасинского сельского поселения за счет включения земельного участка площадью 12,1999 га из категории земель сельскохозяйственного назначения. </w:t>
      </w:r>
      <w:proofErr w:type="gramStart"/>
      <w:r w:rsidRPr="00784445">
        <w:rPr>
          <w:rFonts w:ascii="Times New Roman" w:hAnsi="Times New Roman" w:cs="Times New Roman"/>
          <w:sz w:val="24"/>
          <w:szCs w:val="24"/>
        </w:rPr>
        <w:t>Перечень земельных участков, планируемые включить в границы населенных пунктов представлен в таблице 16.</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Таблица 16</w:t>
      </w:r>
    </w:p>
    <w:tbl>
      <w:tblPr>
        <w:tblpPr w:leftFromText="180" w:rightFromText="180" w:vertAnchor="text" w:horzAnchor="margin" w:tblpY="95"/>
        <w:tblW w:w="9937" w:type="dxa"/>
        <w:shd w:val="clear" w:color="auto" w:fill="FFFFFF"/>
        <w:tblLayout w:type="fixed"/>
        <w:tblCellMar>
          <w:top w:w="15" w:type="dxa"/>
          <w:left w:w="15" w:type="dxa"/>
          <w:bottom w:w="15" w:type="dxa"/>
          <w:right w:w="15" w:type="dxa"/>
        </w:tblCellMar>
        <w:tblLook w:val="04A0"/>
      </w:tblPr>
      <w:tblGrid>
        <w:gridCol w:w="425"/>
        <w:gridCol w:w="1717"/>
        <w:gridCol w:w="1985"/>
        <w:gridCol w:w="850"/>
        <w:gridCol w:w="1417"/>
        <w:gridCol w:w="1701"/>
        <w:gridCol w:w="1842"/>
      </w:tblGrid>
      <w:tr w:rsidR="00784445" w:rsidRPr="00784445" w:rsidTr="00C1277E">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пп</w:t>
            </w:r>
            <w:proofErr w:type="spellEnd"/>
          </w:p>
        </w:tc>
        <w:tc>
          <w:tcPr>
            <w:tcW w:w="1717"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Местоположение ЗУ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Кадастровый номер ЗУ</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Площадь ЗУ, кв.м.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Категория земель ЗУ</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Наименование НП, в </w:t>
            </w:r>
            <w:proofErr w:type="gramStart"/>
            <w:r w:rsidRPr="00784445">
              <w:rPr>
                <w:rFonts w:ascii="Times New Roman" w:hAnsi="Times New Roman" w:cs="Times New Roman"/>
                <w:sz w:val="24"/>
                <w:szCs w:val="24"/>
              </w:rPr>
              <w:t>который</w:t>
            </w:r>
            <w:proofErr w:type="gramEnd"/>
            <w:r w:rsidRPr="00784445">
              <w:rPr>
                <w:rFonts w:ascii="Times New Roman" w:hAnsi="Times New Roman" w:cs="Times New Roman"/>
                <w:sz w:val="24"/>
                <w:szCs w:val="24"/>
              </w:rPr>
              <w:t xml:space="preserve"> планируется включить ЗУ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Цель планируемого использования ЗУ</w:t>
            </w:r>
          </w:p>
        </w:tc>
      </w:tr>
      <w:tr w:rsidR="00784445" w:rsidRPr="00784445" w:rsidTr="00C1277E">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1717"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6</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7</w:t>
            </w:r>
          </w:p>
        </w:tc>
      </w:tr>
      <w:tr w:rsidR="00784445" w:rsidRPr="00784445" w:rsidTr="00C1277E">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I</w:t>
            </w:r>
          </w:p>
        </w:tc>
        <w:tc>
          <w:tcPr>
            <w:tcW w:w="9512"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участки для включения в </w:t>
            </w: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r>
      <w:tr w:rsidR="00784445" w:rsidRPr="00784445" w:rsidTr="00C1277E">
        <w:trPr>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w:t>
            </w: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Моргаушский район, Сятракасинское с/пос.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21:17:000000:5528</w:t>
            </w: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121999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сельскохозяйственного назначения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roofErr w:type="spellStart"/>
            <w:r w:rsidRPr="00784445">
              <w:rPr>
                <w:rFonts w:ascii="Times New Roman" w:hAnsi="Times New Roman" w:cs="Times New Roman"/>
                <w:sz w:val="24"/>
                <w:szCs w:val="24"/>
              </w:rPr>
              <w:t>выс</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Хоракасы</w:t>
            </w:r>
            <w:proofErr w:type="spellEnd"/>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Индивидуальное жилищное строительство</w:t>
            </w:r>
          </w:p>
        </w:tc>
      </w:tr>
      <w:tr w:rsidR="00784445" w:rsidRPr="00784445" w:rsidTr="00C1277E">
        <w:trPr>
          <w:trHeight w:val="284"/>
          <w:tblHeader/>
        </w:trPr>
        <w:tc>
          <w:tcPr>
            <w:tcW w:w="4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
        </w:tc>
        <w:tc>
          <w:tcPr>
            <w:tcW w:w="17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121999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84445" w:rsidRPr="00784445" w:rsidRDefault="00784445" w:rsidP="00784445">
            <w:pPr>
              <w:spacing w:after="0"/>
              <w:jc w:val="both"/>
              <w:rPr>
                <w:rFonts w:ascii="Times New Roman" w:hAnsi="Times New Roman" w:cs="Times New Roman"/>
                <w:sz w:val="24"/>
                <w:szCs w:val="24"/>
              </w:rPr>
            </w:pPr>
          </w:p>
        </w:tc>
      </w:tr>
    </w:tbl>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Исключение земельных участков из границ населенных пунктов Сятракасинского сельского поселения не предусматривается.</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 ХАРАКТИРИСТИКИ ЗОН С ОСОБЫМИ УСЛОВИЯМИ ИСПОЛЬЗОВАНИЯ ТЕРРИТОРИЙ, УСТАНАВЛИВАЕМЫХ В СВЯЗИ С РАЗМЕЩЕНИЕМ ОБЪЕКТОВ МЕСТНОГО ЗНАЧЕНИЯ СЕЛЬСКОГО ПОСЕЛЕНИЯ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В связи с размещением объектов местного значения устанавливаются зоны с особыми условиями использования территории – санитарно-защитные зоны, охранные зоны инженерных коммуникаций, зоны санитарной охраны источников питьевого хозяйственно-бытового водоснабжения и водопроводов питьевого назначения.</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Установление таких зон требуется для планируемых к размещению или реконструкции:</w:t>
      </w:r>
      <w:proofErr w:type="gramEnd"/>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автогазозаправочной</w:t>
      </w:r>
      <w:proofErr w:type="spellEnd"/>
      <w:r w:rsidRPr="00784445">
        <w:rPr>
          <w:rFonts w:ascii="Times New Roman" w:hAnsi="Times New Roman" w:cs="Times New Roman"/>
          <w:sz w:val="24"/>
          <w:szCs w:val="24"/>
        </w:rPr>
        <w:t xml:space="preserve"> станции;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водопроводов;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электроподстанции</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линий электропередачи.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3.1. Санитарно-защитные зоны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соответствии с  </w:t>
      </w:r>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 для </w:t>
      </w:r>
      <w:proofErr w:type="gramStart"/>
      <w:r w:rsidRPr="00784445">
        <w:rPr>
          <w:rFonts w:ascii="Times New Roman" w:hAnsi="Times New Roman" w:cs="Times New Roman"/>
          <w:sz w:val="24"/>
          <w:szCs w:val="24"/>
        </w:rPr>
        <w:t>объектов, являющихся источниками воздействия на среду обитания размеры и границы санитарно-защитной зоны определяются</w:t>
      </w:r>
      <w:proofErr w:type="gramEnd"/>
      <w:r w:rsidRPr="00784445">
        <w:rPr>
          <w:rFonts w:ascii="Times New Roman" w:hAnsi="Times New Roman" w:cs="Times New Roman"/>
          <w:sz w:val="24"/>
          <w:szCs w:val="24"/>
        </w:rPr>
        <w:t xml:space="preserve"> в проекте обоснования размера санитарно-защитной зоны.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Согласно </w:t>
      </w:r>
      <w:proofErr w:type="spellStart"/>
      <w:r w:rsidRPr="00784445">
        <w:rPr>
          <w:rFonts w:ascii="Times New Roman" w:hAnsi="Times New Roman" w:cs="Times New Roman"/>
          <w:sz w:val="24"/>
          <w:szCs w:val="24"/>
        </w:rPr>
        <w:t>СанПиН</w:t>
      </w:r>
      <w:proofErr w:type="spellEnd"/>
      <w:r w:rsidRPr="00784445">
        <w:rPr>
          <w:rFonts w:ascii="Times New Roman" w:hAnsi="Times New Roman" w:cs="Times New Roman"/>
          <w:sz w:val="24"/>
          <w:szCs w:val="24"/>
        </w:rPr>
        <w:t xml:space="preserve"> 2.2.1/2.1.1.1200-03 газозаправочная станция имеет V класс опасности. А значит санитарно-защитная (охранная) зона должна составлять 50 метров, т.е. от границы участка АГЗС должно быть не менее 50 м до границы территорий: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жилой застройки,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ландшафтно-рекреационных зон,</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зон отдыха и территорий курортов,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санаториев и домов отдыха,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стационарных лечебно-профилактических учреждений,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территорий садоводческих товариществ и </w:t>
      </w:r>
      <w:proofErr w:type="spellStart"/>
      <w:r w:rsidRPr="00784445">
        <w:rPr>
          <w:rFonts w:ascii="Times New Roman" w:hAnsi="Times New Roman" w:cs="Times New Roman"/>
          <w:sz w:val="24"/>
          <w:szCs w:val="24"/>
        </w:rPr>
        <w:t>коттеджной</w:t>
      </w:r>
      <w:proofErr w:type="spellEnd"/>
      <w:r w:rsidRPr="00784445">
        <w:rPr>
          <w:rFonts w:ascii="Times New Roman" w:hAnsi="Times New Roman" w:cs="Times New Roman"/>
          <w:sz w:val="24"/>
          <w:szCs w:val="24"/>
        </w:rPr>
        <w:t xml:space="preserve"> застройки,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коллективных или индивидуальных дачных и садово-огородных участков.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3.2. Охранные зоны инженерных коммуникаций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Охранные зоны линий электропередачи устанавливаются: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84445">
        <w:rPr>
          <w:rFonts w:ascii="Times New Roman" w:hAnsi="Times New Roman" w:cs="Times New Roman"/>
          <w:sz w:val="24"/>
          <w:szCs w:val="24"/>
        </w:rPr>
        <w:t>неотклоненном</w:t>
      </w:r>
      <w:proofErr w:type="spellEnd"/>
      <w:r w:rsidRPr="00784445">
        <w:rPr>
          <w:rFonts w:ascii="Times New Roman" w:hAnsi="Times New Roman" w:cs="Times New Roman"/>
          <w:sz w:val="24"/>
          <w:szCs w:val="24"/>
        </w:rPr>
        <w:t xml:space="preserve"> их положении на следующем расстоянии: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для </w:t>
      </w: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с проектным номинальным классом напряжения до 1 кВ – 2 метра;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для </w:t>
      </w:r>
      <w:proofErr w:type="gramStart"/>
      <w:r w:rsidRPr="00784445">
        <w:rPr>
          <w:rFonts w:ascii="Times New Roman" w:hAnsi="Times New Roman" w:cs="Times New Roman"/>
          <w:sz w:val="24"/>
          <w:szCs w:val="24"/>
        </w:rPr>
        <w:t>ВЛ</w:t>
      </w:r>
      <w:proofErr w:type="gramEnd"/>
      <w:r w:rsidRPr="00784445">
        <w:rPr>
          <w:rFonts w:ascii="Times New Roman" w:hAnsi="Times New Roman" w:cs="Times New Roman"/>
          <w:sz w:val="24"/>
          <w:szCs w:val="24"/>
        </w:rPr>
        <w:t xml:space="preserve"> проектным номинальным классом напряжения от 1 до 20 кВ – 10 метров;</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 xml:space="preserve">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w:t>
      </w:r>
      <w:r w:rsidRPr="00784445">
        <w:rPr>
          <w:rFonts w:ascii="Times New Roman" w:hAnsi="Times New Roman" w:cs="Times New Roman"/>
          <w:sz w:val="24"/>
          <w:szCs w:val="24"/>
        </w:rPr>
        <w:lastRenderedPageBreak/>
        <w:t>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784445">
        <w:rPr>
          <w:rFonts w:ascii="Times New Roman" w:hAnsi="Times New Roman" w:cs="Times New Roman"/>
          <w:sz w:val="24"/>
          <w:szCs w:val="24"/>
        </w:rPr>
        <w:t xml:space="preserve"> и сооружений и на 1 метр в сторону проезжей части улицы);</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784445" w:rsidRPr="00784445" w:rsidRDefault="00784445" w:rsidP="00784445">
      <w:pPr>
        <w:spacing w:after="0"/>
        <w:jc w:val="both"/>
        <w:rPr>
          <w:rFonts w:ascii="Times New Roman" w:hAnsi="Times New Roman" w:cs="Times New Roman"/>
          <w:sz w:val="24"/>
          <w:szCs w:val="24"/>
        </w:rPr>
      </w:pPr>
      <w:proofErr w:type="gramStart"/>
      <w:r w:rsidRPr="00784445">
        <w:rPr>
          <w:rFonts w:ascii="Times New Roman" w:hAnsi="Times New Roman" w:cs="Times New Roman"/>
          <w:sz w:val="24"/>
          <w:szCs w:val="24"/>
        </w:rPr>
        <w:t xml:space="preserve">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784445">
        <w:rPr>
          <w:rFonts w:ascii="Times New Roman" w:hAnsi="Times New Roman" w:cs="Times New Roman"/>
          <w:sz w:val="24"/>
          <w:szCs w:val="24"/>
        </w:rPr>
        <w:t>неотклоненном</w:t>
      </w:r>
      <w:proofErr w:type="spellEnd"/>
      <w:r w:rsidRPr="00784445">
        <w:rPr>
          <w:rFonts w:ascii="Times New Roman" w:hAnsi="Times New Roman" w:cs="Times New Roman"/>
          <w:sz w:val="24"/>
          <w:szCs w:val="24"/>
        </w:rPr>
        <w:t xml:space="preserve">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784445">
        <w:rPr>
          <w:rFonts w:ascii="Times New Roman" w:hAnsi="Times New Roman" w:cs="Times New Roman"/>
          <w:sz w:val="24"/>
          <w:szCs w:val="24"/>
        </w:rPr>
        <w:t xml:space="preserve"> охранных зон вдоль воздушных линий электропередачи.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Охранная зона </w:t>
      </w:r>
      <w:proofErr w:type="spellStart"/>
      <w:r w:rsidRPr="00784445">
        <w:rPr>
          <w:rFonts w:ascii="Times New Roman" w:hAnsi="Times New Roman" w:cs="Times New Roman"/>
          <w:sz w:val="24"/>
          <w:szCs w:val="24"/>
        </w:rPr>
        <w:t>электроподстанции</w:t>
      </w:r>
      <w:proofErr w:type="spellEnd"/>
      <w:r w:rsidRPr="00784445">
        <w:rPr>
          <w:rFonts w:ascii="Times New Roman" w:hAnsi="Times New Roman" w:cs="Times New Roman"/>
          <w:sz w:val="24"/>
          <w:szCs w:val="24"/>
        </w:rPr>
        <w:t xml:space="preserve"> ПС 110/10 кВ устанавливается вокруг станции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20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3.3. </w:t>
      </w:r>
      <w:bookmarkStart w:id="7" w:name="_TOC_250000"/>
      <w:r w:rsidRPr="00784445">
        <w:rPr>
          <w:rFonts w:ascii="Times New Roman" w:hAnsi="Times New Roman" w:cs="Times New Roman"/>
          <w:sz w:val="24"/>
          <w:szCs w:val="24"/>
        </w:rPr>
        <w:t xml:space="preserve">Зоны санитарной охраны источников </w:t>
      </w:r>
      <w:bookmarkEnd w:id="7"/>
      <w:r w:rsidRPr="00784445">
        <w:rPr>
          <w:rFonts w:ascii="Times New Roman" w:hAnsi="Times New Roman" w:cs="Times New Roman"/>
          <w:sz w:val="24"/>
          <w:szCs w:val="24"/>
        </w:rPr>
        <w:t>питьевого хозяйственно-бытового водоснабжения и водопроводов питьевого назначения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Для водозаборных скважин подземных вод зоны санитарной охраны источников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Первый пояс зоны санитарной охраны устанавливается в размере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Второй и третий пояса (пояса ограничений) включают территорию, предназначенную для предупреждения загрязнения воды источников водоснабжения. Размеры поясов зон санитарной охраны устанавливаются соответствующим проектом на основе гидродинамических расчетов.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Для водопроводных сооружений, расположенных вне территории водозабора, зоны санитарной охраны устанавливаются: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 от стен запасных и регулирующих емкостей, фильтров и контактных осветлителей не менее 30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 от водонапорных башен — не менее 10 м;</w:t>
      </w:r>
      <w:r w:rsidRPr="00784445">
        <w:rPr>
          <w:rFonts w:ascii="Times New Roman" w:hAnsi="Times New Roman" w:cs="Times New Roman"/>
          <w:sz w:val="24"/>
          <w:szCs w:val="24"/>
        </w:rPr>
        <w:tab/>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3) от остальных помещений (отстойники, </w:t>
      </w:r>
      <w:proofErr w:type="spellStart"/>
      <w:r w:rsidRPr="00784445">
        <w:rPr>
          <w:rFonts w:ascii="Times New Roman" w:hAnsi="Times New Roman" w:cs="Times New Roman"/>
          <w:sz w:val="24"/>
          <w:szCs w:val="24"/>
        </w:rPr>
        <w:t>реагентное</w:t>
      </w:r>
      <w:proofErr w:type="spellEnd"/>
      <w:r w:rsidRPr="00784445">
        <w:rPr>
          <w:rFonts w:ascii="Times New Roman" w:hAnsi="Times New Roman" w:cs="Times New Roman"/>
          <w:sz w:val="24"/>
          <w:szCs w:val="24"/>
        </w:rPr>
        <w:t xml:space="preserve"> хозяйство, склад хлора, насосные станции и др.) не менее 15 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Для водопроводов устанавливаются санитарно-защитные полосы от крайних линий водопровода: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 отсутствии грунтовых вод – шириной не менее 10 м при диаметре водоводов до 1000 мм и не менее 20 м при диаметре более 1000 мм;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lastRenderedPageBreak/>
        <w:t>при наличии грунтовых вод – не менее 50 м вне зависимости от диаметра водоводов.</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4. ПЕРЕЧЕНЬ ОСНОВНЫХ ФАКТОРОВ РИСКА ВОЗНИКНОВЕНИЯ ЧРЕЗВЫЧАЙНЫХ СИТУАЦИЙ ПРИРОДНОГО И ТЕХНОГЕННОГО ХАРАКТЕРА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Анализ территории Сятракасинского сельского поселения с точки зрения вероятности возникновения техногенных и природных чрезвычайных ситуаций показал, что основными опасностями будут:</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Природные опасности: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 Геологические процессы (эрозия). Для большей части сельского  поселения характерна высокая степень опасности овражной эрозии. Основными причинами водной эрозии являются: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сильно расчлененный и глубоко изрезанный характер рельефа;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слабая противоэрозионная устойчивость распыленных слабо структурных дерново-подзолистых и серых лесных почв;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неравномерное выпадение осадков летом;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скоротечная весна с бурным снеготаянием;</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gramStart"/>
      <w:r w:rsidRPr="00784445">
        <w:rPr>
          <w:rFonts w:ascii="Times New Roman" w:hAnsi="Times New Roman" w:cs="Times New Roman"/>
          <w:sz w:val="24"/>
          <w:szCs w:val="24"/>
        </w:rPr>
        <w:t>недостаточная</w:t>
      </w:r>
      <w:proofErr w:type="gram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облесенность</w:t>
      </w:r>
      <w:proofErr w:type="spell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сильноовражных</w:t>
      </w:r>
      <w:proofErr w:type="spellEnd"/>
      <w:r w:rsidRPr="00784445">
        <w:rPr>
          <w:rFonts w:ascii="Times New Roman" w:hAnsi="Times New Roman" w:cs="Times New Roman"/>
          <w:sz w:val="24"/>
          <w:szCs w:val="24"/>
        </w:rPr>
        <w:t xml:space="preserve"> районов;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 </w:t>
      </w:r>
      <w:proofErr w:type="gramStart"/>
      <w:r w:rsidRPr="00784445">
        <w:rPr>
          <w:rFonts w:ascii="Times New Roman" w:hAnsi="Times New Roman" w:cs="Times New Roman"/>
          <w:sz w:val="24"/>
          <w:szCs w:val="24"/>
        </w:rPr>
        <w:t>большая</w:t>
      </w:r>
      <w:proofErr w:type="gramEnd"/>
      <w:r w:rsidRPr="00784445">
        <w:rPr>
          <w:rFonts w:ascii="Times New Roman" w:hAnsi="Times New Roman" w:cs="Times New Roman"/>
          <w:sz w:val="24"/>
          <w:szCs w:val="24"/>
        </w:rPr>
        <w:t xml:space="preserve"> </w:t>
      </w:r>
      <w:proofErr w:type="spellStart"/>
      <w:r w:rsidRPr="00784445">
        <w:rPr>
          <w:rFonts w:ascii="Times New Roman" w:hAnsi="Times New Roman" w:cs="Times New Roman"/>
          <w:sz w:val="24"/>
          <w:szCs w:val="24"/>
        </w:rPr>
        <w:t>распаханность</w:t>
      </w:r>
      <w:proofErr w:type="spellEnd"/>
      <w:r w:rsidRPr="00784445">
        <w:rPr>
          <w:rFonts w:ascii="Times New Roman" w:hAnsi="Times New Roman" w:cs="Times New Roman"/>
          <w:sz w:val="24"/>
          <w:szCs w:val="24"/>
        </w:rPr>
        <w:t xml:space="preserve"> территории;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несоблюдение противоэрозионных агротехнических мероприятий при обработке почв.</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Эрозионные процессы оказывают негативное влияние на урожайность </w:t>
      </w:r>
      <w:proofErr w:type="spellStart"/>
      <w:r w:rsidRPr="00784445">
        <w:rPr>
          <w:rFonts w:ascii="Times New Roman" w:hAnsi="Times New Roman" w:cs="Times New Roman"/>
          <w:sz w:val="24"/>
          <w:szCs w:val="24"/>
        </w:rPr>
        <w:t>селькохозяйственных</w:t>
      </w:r>
      <w:proofErr w:type="spellEnd"/>
      <w:r w:rsidRPr="00784445">
        <w:rPr>
          <w:rFonts w:ascii="Times New Roman" w:hAnsi="Times New Roman" w:cs="Times New Roman"/>
          <w:sz w:val="24"/>
          <w:szCs w:val="24"/>
        </w:rPr>
        <w:t xml:space="preserve"> культур, что отрицательно сказывается на эффективности сельскохозяйственного производства. Этот процесс можно приостановить и в первую очередь, за счет создания защитных и противоэрозионных лесных насаждений на землях сельскохозяйственного назначения.</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2) Метеорологические (источниками такого рода ЧС могут послужить: сильный туман, сильный ветер, сильная метель, резкая оттепель в период таяния снега, очень сильный снег, сильный мороз, </w:t>
      </w:r>
      <w:proofErr w:type="spellStart"/>
      <w:r w:rsidRPr="00784445">
        <w:rPr>
          <w:rFonts w:ascii="Times New Roman" w:hAnsi="Times New Roman" w:cs="Times New Roman"/>
          <w:sz w:val="24"/>
          <w:szCs w:val="24"/>
        </w:rPr>
        <w:t>гололёдно-изморозевые</w:t>
      </w:r>
      <w:proofErr w:type="spellEnd"/>
      <w:r w:rsidRPr="00784445">
        <w:rPr>
          <w:rFonts w:ascii="Times New Roman" w:hAnsi="Times New Roman" w:cs="Times New Roman"/>
          <w:sz w:val="24"/>
          <w:szCs w:val="24"/>
        </w:rPr>
        <w:t xml:space="preserve"> отложения, а также длительная засуха). Метели и снегопады в зимнее время на длительный период оставляют без сообщения населенные пункты. Метели и снегопады в зимнее время на длительный период оставляют без сообщения населенные пункты с. </w:t>
      </w:r>
      <w:proofErr w:type="spellStart"/>
      <w:r w:rsidRPr="00784445">
        <w:rPr>
          <w:rFonts w:ascii="Times New Roman" w:hAnsi="Times New Roman" w:cs="Times New Roman"/>
          <w:sz w:val="24"/>
          <w:szCs w:val="24"/>
        </w:rPr>
        <w:t>Оточево</w:t>
      </w:r>
      <w:proofErr w:type="spellEnd"/>
      <w:r w:rsidRPr="00784445">
        <w:rPr>
          <w:rFonts w:ascii="Times New Roman" w:hAnsi="Times New Roman" w:cs="Times New Roman"/>
          <w:sz w:val="24"/>
          <w:szCs w:val="24"/>
        </w:rPr>
        <w:t xml:space="preserve">, д. </w:t>
      </w:r>
      <w:proofErr w:type="spellStart"/>
      <w:r w:rsidRPr="00784445">
        <w:rPr>
          <w:rFonts w:ascii="Times New Roman" w:hAnsi="Times New Roman" w:cs="Times New Roman"/>
          <w:sz w:val="24"/>
          <w:szCs w:val="24"/>
        </w:rPr>
        <w:t>Ирхкасы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3) Лесные пожары в жаркую летнюю погоду на всей территории Сятракасинского сельского поселения  Моргаушского района Чувашской Республики, в том числе близко расположенных построек к лесным массивам в д. </w:t>
      </w:r>
      <w:proofErr w:type="spellStart"/>
      <w:r w:rsidRPr="00784445">
        <w:rPr>
          <w:rFonts w:ascii="Times New Roman" w:hAnsi="Times New Roman" w:cs="Times New Roman"/>
          <w:sz w:val="24"/>
          <w:szCs w:val="24"/>
        </w:rPr>
        <w:t>Синьял-Хоракасы</w:t>
      </w:r>
      <w:proofErr w:type="spellEnd"/>
      <w:r w:rsidRPr="00784445">
        <w:rPr>
          <w:rFonts w:ascii="Times New Roman" w:hAnsi="Times New Roman" w:cs="Times New Roman"/>
          <w:sz w:val="24"/>
          <w:szCs w:val="24"/>
        </w:rPr>
        <w:t>.</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Пожарную безопасность на территории Сятракасинского сельского поселения Моргаушского района  Чувашской Республики обеспечивает ПЧ-37 ЧРПС ГКЧС Чувашии и пожарная специализированная машина СПК – ПЗ «Свобода».  </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В подразделении противопожарной службы ПЧ-37 имеется 4 единиц техники (4 автоцистерны), 2 –в боевом расчете, 2 – в резерве. В течение 2008 года ГУ «Чувашская республиканская ППС» приобретена пожарная автоцистерны на шасси автомобиля КамАЗ за счет республиканского бюджета Чувашской Республики на условиях </w:t>
      </w:r>
      <w:proofErr w:type="spellStart"/>
      <w:r w:rsidRPr="00784445">
        <w:rPr>
          <w:rFonts w:ascii="Times New Roman" w:hAnsi="Times New Roman" w:cs="Times New Roman"/>
          <w:sz w:val="24"/>
          <w:szCs w:val="24"/>
        </w:rPr>
        <w:t>софинансирования</w:t>
      </w:r>
      <w:proofErr w:type="spellEnd"/>
      <w:r w:rsidRPr="00784445">
        <w:rPr>
          <w:rFonts w:ascii="Times New Roman" w:hAnsi="Times New Roman" w:cs="Times New Roman"/>
          <w:sz w:val="24"/>
          <w:szCs w:val="24"/>
        </w:rPr>
        <w:t>, за счет средств районного бюджета Моргаушского района Чувашской Республики в сумме  1,2 млн. рублей.</w:t>
      </w:r>
    </w:p>
    <w:p w:rsidR="00784445" w:rsidRDefault="00784445" w:rsidP="00784445">
      <w:pPr>
        <w:spacing w:after="0"/>
        <w:jc w:val="both"/>
        <w:rPr>
          <w:rFonts w:ascii="Times New Roman" w:hAnsi="Times New Roman" w:cs="Times New Roman"/>
          <w:sz w:val="24"/>
          <w:szCs w:val="24"/>
        </w:rPr>
      </w:pPr>
    </w:p>
    <w:p w:rsidR="005138B3" w:rsidRPr="00784445" w:rsidRDefault="005138B3" w:rsidP="00784445">
      <w:pPr>
        <w:spacing w:after="0"/>
        <w:jc w:val="both"/>
        <w:rPr>
          <w:rFonts w:ascii="Times New Roman" w:hAnsi="Times New Roman" w:cs="Times New Roman"/>
          <w:sz w:val="24"/>
          <w:szCs w:val="24"/>
        </w:rPr>
      </w:pPr>
    </w:p>
    <w:p w:rsidR="00784445" w:rsidRPr="0059329E" w:rsidRDefault="00784445" w:rsidP="00784445">
      <w:pPr>
        <w:spacing w:after="0"/>
        <w:jc w:val="both"/>
        <w:rPr>
          <w:rFonts w:ascii="Times New Roman" w:hAnsi="Times New Roman" w:cs="Times New Roman"/>
          <w:b/>
          <w:sz w:val="24"/>
          <w:szCs w:val="24"/>
        </w:rPr>
      </w:pPr>
      <w:r w:rsidRPr="0059329E">
        <w:rPr>
          <w:rFonts w:ascii="Times New Roman" w:hAnsi="Times New Roman" w:cs="Times New Roman"/>
          <w:b/>
          <w:sz w:val="24"/>
          <w:szCs w:val="24"/>
        </w:rPr>
        <w:lastRenderedPageBreak/>
        <w:t>Техногенные опасности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1) Аварии на системах жизнеобеспечения (в системах электроснабжения, теплоснабжения, водоснабжения и канализации);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2) Аварии на транспорте (аварии (катастрофы) на автодорогах, перевозка опасных грузов, на трубопроводном транспорте (газопроводах);</w:t>
      </w:r>
    </w:p>
    <w:p w:rsidR="00784445" w:rsidRPr="00784445" w:rsidRDefault="00784445" w:rsidP="00784445">
      <w:pPr>
        <w:spacing w:after="0"/>
        <w:jc w:val="both"/>
        <w:rPr>
          <w:rFonts w:ascii="Times New Roman" w:hAnsi="Times New Roman" w:cs="Times New Roman"/>
          <w:sz w:val="24"/>
          <w:szCs w:val="24"/>
        </w:rPr>
      </w:pP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Биолого-социальные опасности (эпидемии, инфекционные и паразитарные заболевания, эпизоотическая обстановка);</w:t>
      </w:r>
    </w:p>
    <w:p w:rsidR="00784445" w:rsidRPr="00784445" w:rsidRDefault="00784445" w:rsidP="00784445">
      <w:pPr>
        <w:spacing w:after="0"/>
        <w:jc w:val="both"/>
        <w:rPr>
          <w:rFonts w:ascii="Times New Roman" w:hAnsi="Times New Roman" w:cs="Times New Roman"/>
          <w:sz w:val="24"/>
          <w:szCs w:val="24"/>
          <w:highlight w:val="yellow"/>
        </w:rPr>
      </w:pPr>
    </w:p>
    <w:p w:rsidR="00784445" w:rsidRPr="0059329E" w:rsidRDefault="00784445" w:rsidP="00784445">
      <w:pPr>
        <w:spacing w:after="0"/>
        <w:jc w:val="both"/>
        <w:rPr>
          <w:rFonts w:ascii="Times New Roman" w:hAnsi="Times New Roman" w:cs="Times New Roman"/>
          <w:b/>
          <w:sz w:val="24"/>
          <w:szCs w:val="24"/>
        </w:rPr>
      </w:pPr>
      <w:r w:rsidRPr="0059329E">
        <w:rPr>
          <w:rFonts w:ascii="Times New Roman" w:hAnsi="Times New Roman" w:cs="Times New Roman"/>
          <w:b/>
          <w:sz w:val="24"/>
          <w:szCs w:val="24"/>
        </w:rPr>
        <w:t>Террористическая угроза.</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 xml:space="preserve">Наличие на территории Сятракасинского сельского поселения Моргаушского района жизненно важных объектов, мест массового пребывания людей является фактором возможного планирования террористических акций членами </w:t>
      </w:r>
      <w:proofErr w:type="spellStart"/>
      <w:r w:rsidRPr="00784445">
        <w:rPr>
          <w:rFonts w:ascii="Times New Roman" w:hAnsi="Times New Roman" w:cs="Times New Roman"/>
          <w:sz w:val="24"/>
          <w:szCs w:val="24"/>
        </w:rPr>
        <w:t>бандформирований</w:t>
      </w:r>
      <w:proofErr w:type="spellEnd"/>
      <w:r w:rsidRPr="00784445">
        <w:rPr>
          <w:rFonts w:ascii="Times New Roman" w:hAnsi="Times New Roman" w:cs="Times New Roman"/>
          <w:sz w:val="24"/>
          <w:szCs w:val="24"/>
        </w:rPr>
        <w:t>, поэтому сохраняется реальная угроза безопасности жителей.</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ab/>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784445" w:rsidRPr="00784445" w:rsidRDefault="00784445" w:rsidP="00784445">
      <w:pPr>
        <w:spacing w:after="0"/>
        <w:jc w:val="both"/>
        <w:rPr>
          <w:rFonts w:ascii="Times New Roman" w:hAnsi="Times New Roman" w:cs="Times New Roman"/>
          <w:sz w:val="24"/>
          <w:szCs w:val="24"/>
        </w:rPr>
      </w:pPr>
      <w:r w:rsidRPr="00784445">
        <w:rPr>
          <w:rFonts w:ascii="Times New Roman" w:hAnsi="Times New Roman" w:cs="Times New Roman"/>
          <w:sz w:val="24"/>
          <w:szCs w:val="24"/>
        </w:rPr>
        <w:tab/>
      </w:r>
    </w:p>
    <w:p w:rsidR="00784445" w:rsidRPr="00784445" w:rsidRDefault="00784445" w:rsidP="00784445">
      <w:pPr>
        <w:spacing w:after="0"/>
        <w:jc w:val="both"/>
        <w:rPr>
          <w:rFonts w:ascii="Times New Roman" w:hAnsi="Times New Roman" w:cs="Times New Roman"/>
          <w:sz w:val="24"/>
          <w:szCs w:val="24"/>
        </w:rPr>
      </w:pPr>
    </w:p>
    <w:p w:rsidR="00003F00" w:rsidRPr="00784445" w:rsidRDefault="00003F00" w:rsidP="00784445">
      <w:pPr>
        <w:spacing w:after="0"/>
        <w:jc w:val="both"/>
        <w:rPr>
          <w:rFonts w:ascii="Times New Roman" w:hAnsi="Times New Roman" w:cs="Times New Roman"/>
          <w:sz w:val="24"/>
          <w:szCs w:val="24"/>
        </w:rPr>
      </w:pPr>
    </w:p>
    <w:sectPr w:rsidR="00003F00" w:rsidRPr="00784445" w:rsidSect="0059329E">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C1A" w:rsidRDefault="00AB2C1A" w:rsidP="00EB73A3">
      <w:pPr>
        <w:spacing w:after="0" w:line="240" w:lineRule="auto"/>
      </w:pPr>
      <w:r>
        <w:separator/>
      </w:r>
    </w:p>
  </w:endnote>
  <w:endnote w:type="continuationSeparator" w:id="0">
    <w:p w:rsidR="00AB2C1A" w:rsidRDefault="00AB2C1A" w:rsidP="00EB73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45" w:rsidRPr="00784445" w:rsidRDefault="00784445" w:rsidP="00784445"/>
  <w:p w:rsidR="00784445" w:rsidRPr="00784445" w:rsidRDefault="00784445" w:rsidP="007844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45" w:rsidRPr="00784445" w:rsidRDefault="00784445" w:rsidP="00784445"/>
  <w:p w:rsidR="00784445" w:rsidRPr="00784445" w:rsidRDefault="00B4225C" w:rsidP="00784445">
    <w:fldSimple w:instr=" PAGE   \* MERGEFORMAT ">
      <w:r w:rsidR="00784445" w:rsidRPr="00784445">
        <w:t>3</w:t>
      </w:r>
    </w:fldSimple>
  </w:p>
  <w:p w:rsidR="00784445" w:rsidRPr="00784445" w:rsidRDefault="00784445" w:rsidP="0078444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45" w:rsidRPr="00784445" w:rsidRDefault="00B4225C" w:rsidP="00784445">
    <w:fldSimple w:instr=" PAGE   \* MERGEFORMAT ">
      <w:r w:rsidR="000A391D">
        <w:rPr>
          <w:noProof/>
        </w:rPr>
        <w:t>35</w:t>
      </w:r>
    </w:fldSimple>
  </w:p>
  <w:p w:rsidR="00784445" w:rsidRPr="00784445" w:rsidRDefault="00784445" w:rsidP="007844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C1A" w:rsidRDefault="00AB2C1A" w:rsidP="00EB73A3">
      <w:pPr>
        <w:spacing w:after="0" w:line="240" w:lineRule="auto"/>
      </w:pPr>
      <w:r>
        <w:separator/>
      </w:r>
    </w:p>
  </w:footnote>
  <w:footnote w:type="continuationSeparator" w:id="0">
    <w:p w:rsidR="00AB2C1A" w:rsidRDefault="00AB2C1A" w:rsidP="00EB73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445" w:rsidRPr="00784445" w:rsidRDefault="00B4225C" w:rsidP="00784445">
    <w:r>
      <w:pict>
        <v:rect id="_x0000_s2051" style="position:absolute;margin-left:572.3pt;margin-top:0;width:23.2pt;height:25.95pt;z-index:251660288;mso-position-horizontal-relative:page;mso-position-vertical:center;mso-position-vertical-relative:margin" o:allowincell="f" stroked="f">
          <v:textbox style="mso-next-textbox:#_x0000_s2051">
            <w:txbxContent>
              <w:p w:rsidR="00784445" w:rsidRPr="00784445" w:rsidRDefault="00B4225C" w:rsidP="00784445">
                <w:fldSimple w:instr=" PAGE   \* MERGEFORMAT ">
                  <w:r w:rsidR="00784445" w:rsidRPr="00784445">
                    <w:t>18</w:t>
                  </w:r>
                </w:fldSimple>
              </w:p>
            </w:txbxContent>
          </v:textbox>
          <w10:wrap anchorx="page" anchory="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84445"/>
    <w:rsid w:val="00003F00"/>
    <w:rsid w:val="000A391D"/>
    <w:rsid w:val="00350FB2"/>
    <w:rsid w:val="003E3865"/>
    <w:rsid w:val="005138B3"/>
    <w:rsid w:val="00590351"/>
    <w:rsid w:val="0059329E"/>
    <w:rsid w:val="00784445"/>
    <w:rsid w:val="00803D07"/>
    <w:rsid w:val="00A938F3"/>
    <w:rsid w:val="00AB2C1A"/>
    <w:rsid w:val="00B4225C"/>
    <w:rsid w:val="00BC3A19"/>
    <w:rsid w:val="00C514AF"/>
    <w:rsid w:val="00E63A76"/>
    <w:rsid w:val="00EB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4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445"/>
    <w:rPr>
      <w:rFonts w:ascii="Tahoma" w:eastAsiaTheme="minorEastAsia" w:hAnsi="Tahoma" w:cs="Tahoma"/>
      <w:sz w:val="16"/>
      <w:szCs w:val="16"/>
      <w:lang w:eastAsia="ru-RU"/>
    </w:rPr>
  </w:style>
  <w:style w:type="character" w:styleId="a5">
    <w:name w:val="Hyperlink"/>
    <w:basedOn w:val="a0"/>
    <w:uiPriority w:val="99"/>
    <w:semiHidden/>
    <w:unhideWhenUsed/>
    <w:rsid w:val="00A938F3"/>
    <w:rPr>
      <w:color w:val="0000FF"/>
      <w:u w:val="single"/>
    </w:rPr>
  </w:style>
  <w:style w:type="character" w:styleId="a6">
    <w:name w:val="FollowedHyperlink"/>
    <w:basedOn w:val="a0"/>
    <w:uiPriority w:val="99"/>
    <w:semiHidden/>
    <w:unhideWhenUsed/>
    <w:rsid w:val="00A938F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login.consultant.ru/link/?rnd=2815DC5CC81BC64B0E603FFC4EB989B3&amp;req=doc&amp;base=RZR&amp;n=375839&amp;dst=100137&amp;fld=134&amp;date=24.08.2021"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10531</Words>
  <Characters>60031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9</cp:revision>
  <cp:lastPrinted>2022-10-27T11:01:00Z</cp:lastPrinted>
  <dcterms:created xsi:type="dcterms:W3CDTF">2022-09-23T11:42:00Z</dcterms:created>
  <dcterms:modified xsi:type="dcterms:W3CDTF">2022-11-02T13:37:00Z</dcterms:modified>
</cp:coreProperties>
</file>