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0F25EF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0F25EF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0F25EF">
        <w:rPr>
          <w:rFonts w:ascii="PT Astra Serif" w:hAnsi="PT Astra Serif"/>
          <w:b/>
          <w:sz w:val="24"/>
          <w:szCs w:val="24"/>
        </w:rPr>
        <w:t>я</w:t>
      </w:r>
      <w:r w:rsidRPr="000F25EF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0F25EF">
        <w:rPr>
          <w:rFonts w:ascii="PT Astra Serif" w:hAnsi="PT Astra Serif"/>
          <w:sz w:val="24"/>
          <w:szCs w:val="24"/>
        </w:rPr>
        <w:t xml:space="preserve"> электронного</w:t>
      </w:r>
      <w:r w:rsidRPr="000F25EF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0F25EF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9B1B46">
        <w:rPr>
          <w:rFonts w:ascii="PT Astra Serif" w:hAnsi="PT Astra Serif"/>
          <w:sz w:val="24"/>
          <w:szCs w:val="24"/>
        </w:rPr>
        <w:t xml:space="preserve">      </w:t>
      </w:r>
      <w:r w:rsidRPr="000F25EF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0F25EF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0F25EF">
        <w:rPr>
          <w:rFonts w:ascii="PT Astra Serif" w:hAnsi="PT Astra Serif"/>
          <w:sz w:val="24"/>
          <w:szCs w:val="24"/>
        </w:rPr>
        <w:t>, д.20.</w:t>
      </w:r>
    </w:p>
    <w:p w:rsidR="00EA2987" w:rsidRPr="000F25EF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F25EF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5" w:history="1">
        <w:r w:rsidRPr="000F25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0F25EF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6" w:history="1">
        <w:r w:rsidRPr="000F25EF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0F25EF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0F25EF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0F25E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762DAF" w:rsidRPr="00762DAF">
        <w:rPr>
          <w:rFonts w:ascii="PT Astra Serif" w:hAnsi="PT Astra Serif"/>
          <w:sz w:val="24"/>
          <w:szCs w:val="24"/>
        </w:rPr>
        <w:t>23.08</w:t>
      </w:r>
      <w:r w:rsidR="00E859B0" w:rsidRPr="00762DAF">
        <w:rPr>
          <w:rFonts w:ascii="PT Astra Serif" w:hAnsi="PT Astra Serif"/>
          <w:sz w:val="24"/>
          <w:szCs w:val="24"/>
        </w:rPr>
        <w:t>.</w:t>
      </w:r>
      <w:r w:rsidR="00A7375C" w:rsidRPr="00762DAF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762DA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207E3" w:rsidRPr="00762DAF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7375C" w:rsidRPr="00762DAF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762DAF" w:rsidRPr="00762DAF">
        <w:rPr>
          <w:rFonts w:ascii="PT Astra Serif" w:hAnsi="PT Astra Serif"/>
          <w:color w:val="000000" w:themeColor="text1"/>
          <w:sz w:val="24"/>
          <w:szCs w:val="24"/>
        </w:rPr>
        <w:t>923</w:t>
      </w:r>
      <w:r w:rsidR="00E859B0" w:rsidRPr="00762DAF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0F25EF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Предметом аукциона</w:t>
      </w:r>
      <w:r w:rsidRPr="000F25EF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0F25EF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0F25EF">
        <w:rPr>
          <w:rFonts w:ascii="PT Astra Serif" w:hAnsi="PT Astra Serif"/>
          <w:sz w:val="24"/>
          <w:szCs w:val="24"/>
        </w:rPr>
        <w:t xml:space="preserve">: </w:t>
      </w:r>
    </w:p>
    <w:p w:rsidR="008A271B" w:rsidRPr="000F25EF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1: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21:09:150104:591, категории земель – земли населенных пунктов, площадью 620 кв.м. 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(Зона застройки индивидуальными жилыми домами).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Чувашская Республика - Чувашия, р-н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с/пос. Шинерское, д.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Шинеры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 ул. Мира.</w:t>
      </w:r>
      <w:r w:rsidRPr="000F25EF">
        <w:rPr>
          <w:rFonts w:ascii="PT Astra Serif" w:hAnsi="PT Astra Serif"/>
          <w:sz w:val="24"/>
          <w:szCs w:val="24"/>
        </w:rPr>
        <w:t xml:space="preserve"> Вид разрешенного  использования: «Ведение огородничества».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21:09:150104:195.</w:t>
      </w:r>
    </w:p>
    <w:p w:rsidR="000F25EF" w:rsidRPr="000F25EF" w:rsidRDefault="00723ACE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>рок заключения договора аренды – 3 года;</w:t>
      </w:r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годовой арендной платы – 8160 (Восемь тысяч сто шестьдесят)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- 244 (Двести сорок четыре) рубля 80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платы земельного участка -  8160 (Восемь тысяч сто шестьдесят) рублей 00 коп.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5EF">
        <w:rPr>
          <w:rFonts w:ascii="PT Astra Serif" w:hAnsi="PT Astra Serif"/>
          <w:b/>
          <w:color w:val="000000" w:themeColor="text1"/>
          <w:sz w:val="24"/>
          <w:szCs w:val="24"/>
        </w:rPr>
        <w:t>Лот 2: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21:09:290102:1244, категории земель – земли населенных пунктов, площадью 445 кв.м. Территориальная зона в соответствии с ПЗЗ: Ж</w:t>
      </w:r>
      <w:proofErr w:type="gramStart"/>
      <w:r w:rsidRPr="000F25EF">
        <w:rPr>
          <w:rFonts w:ascii="PT Astra Serif" w:hAnsi="PT Astra Serif"/>
          <w:color w:val="000000" w:themeColor="text1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(Зона застройки индивидуальными жилыми домами). Местоположение: Чувашская Республика-Чувашия, 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р-н, д.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Буртасы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          пер. Школьный. Вид разрешенного использования: «Блокированная жилая застройка». </w:t>
      </w:r>
    </w:p>
    <w:p w:rsid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18.12.2023;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сопроводительное письмо от 17.04.2019 № 10/23-6739 выдан: Министерство юстиции и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Чувашской Республики; распоряжение от 11.04.2019 № 307-р выдан: Кабинет министров ЧР; приложение к Распоряжению №307-р от 11.04.2019 от 11.04.2019 № 1 выдан: Кабинет министров ЧР. Содержание ограничения (обременения): Ограничения изложены в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постановлении Правительства РФ от 20.11.2000 N 878 «Об утверждении Правил охраны газораспределительных сетей»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а) строить объекты жилищно-гражданского и производственного назначения;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устраивать свалки и склады, разливать растворы кислот, солей, щелочей и других химически активных веществ; е)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огораживать и перегораживать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 самовольно подключаться к газораспределительным сетям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Реестровый номер границы: 21:09-6.309; Вид объекта реестра границ: Зона с особыми условиями использования территории; Вид зоны по документу: Охранная зона газораспределительной сети - сооружение: газоснабжение пер. Школьный в д.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Буртасы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Вурнарского района ЧР; Тип зоны: Охранная зона, влезать на них; л) инженерных коммуникаций; Номер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: -.</w:t>
      </w:r>
      <w:proofErr w:type="gramEnd"/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0F25EF" w:rsidRPr="000F25EF" w:rsidRDefault="00591B99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30 месяцев;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591B99">
        <w:rPr>
          <w:rFonts w:ascii="PT Astra Serif" w:hAnsi="PT Astra Serif"/>
          <w:sz w:val="24"/>
          <w:szCs w:val="24"/>
        </w:rPr>
        <w:t>одовой арендной платы – 14020 (Ч</w:t>
      </w:r>
      <w:r w:rsidRPr="000F25EF">
        <w:rPr>
          <w:rFonts w:ascii="PT Astra Serif" w:hAnsi="PT Astra Serif"/>
          <w:sz w:val="24"/>
          <w:szCs w:val="24"/>
        </w:rPr>
        <w:t>етырнадцать тысяч двадцать)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</w:t>
      </w:r>
      <w:r w:rsidR="00591B99">
        <w:rPr>
          <w:rFonts w:ascii="PT Astra Serif" w:hAnsi="PT Astra Serif"/>
          <w:sz w:val="24"/>
          <w:szCs w:val="24"/>
        </w:rPr>
        <w:t>а («шаг аукциона») 3 % - 420 (Ч</w:t>
      </w:r>
      <w:r w:rsidRPr="000F25EF">
        <w:rPr>
          <w:rFonts w:ascii="PT Astra Serif" w:hAnsi="PT Astra Serif"/>
          <w:sz w:val="24"/>
          <w:szCs w:val="24"/>
        </w:rPr>
        <w:t>етыреста двадцать) рубль 60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</w:t>
      </w:r>
      <w:r w:rsidR="00591B99">
        <w:rPr>
          <w:rFonts w:ascii="PT Astra Serif" w:hAnsi="PT Astra Serif"/>
          <w:sz w:val="24"/>
          <w:szCs w:val="24"/>
        </w:rPr>
        <w:t>ты земельного участка -  14020(Ч</w:t>
      </w:r>
      <w:r w:rsidRPr="000F25EF">
        <w:rPr>
          <w:rFonts w:ascii="PT Astra Serif" w:hAnsi="PT Astra Serif"/>
          <w:sz w:val="24"/>
          <w:szCs w:val="24"/>
        </w:rPr>
        <w:t>етырнадцать тысяч двадцать)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3: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21:09:280135:2200, категории земель – земли населенных пунктов, площадью 3914 кв.м. Территориальная зона в соответствии с ПЗЗ: Ж3(Зона застройки </w:t>
      </w:r>
      <w:proofErr w:type="spellStart"/>
      <w:r w:rsidRPr="000F25EF">
        <w:rPr>
          <w:rFonts w:ascii="PT Astra Serif" w:hAnsi="PT Astra Serif"/>
          <w:sz w:val="24"/>
          <w:szCs w:val="24"/>
        </w:rPr>
        <w:t>среднеэтажными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 жилыми домами).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Чувашская Республика - Чувашия,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м. о.,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Вурнары,     пер.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Вид </w:t>
      </w:r>
      <w:r w:rsidRPr="000F25EF">
        <w:rPr>
          <w:rFonts w:ascii="PT Astra Serif" w:hAnsi="PT Astra Serif"/>
          <w:sz w:val="24"/>
          <w:szCs w:val="24"/>
        </w:rPr>
        <w:t>разрешенного использования: «</w:t>
      </w:r>
      <w:proofErr w:type="spellStart"/>
      <w:r w:rsidRPr="000F25EF">
        <w:rPr>
          <w:rFonts w:ascii="PT Astra Serif" w:hAnsi="PT Astra Serif"/>
          <w:sz w:val="24"/>
          <w:szCs w:val="24"/>
        </w:rPr>
        <w:t>Среднеэтажная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 многоквартирная жилая застройка».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8 этажей,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70%,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58 месяцев;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начальный размер го</w:t>
      </w:r>
      <w:r w:rsidR="001B7A14">
        <w:rPr>
          <w:rFonts w:ascii="PT Astra Serif" w:hAnsi="PT Astra Serif"/>
          <w:sz w:val="24"/>
          <w:szCs w:val="24"/>
        </w:rPr>
        <w:t>довой арендной платы – 353950 (Т</w:t>
      </w:r>
      <w:r w:rsidRPr="000F25EF">
        <w:rPr>
          <w:rFonts w:ascii="PT Astra Serif" w:hAnsi="PT Astra Serif"/>
          <w:sz w:val="24"/>
          <w:szCs w:val="24"/>
        </w:rPr>
        <w:t>риста пятьдесят три тысячи девятьсот пятьдесят)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</w:t>
      </w:r>
      <w:r w:rsidR="001B7A14">
        <w:rPr>
          <w:rFonts w:ascii="PT Astra Serif" w:hAnsi="PT Astra Serif"/>
          <w:sz w:val="24"/>
          <w:szCs w:val="24"/>
        </w:rPr>
        <w:t xml:space="preserve"> («шаг аукциона») 3 % - 10618 (Д</w:t>
      </w:r>
      <w:r w:rsidRPr="000F25EF">
        <w:rPr>
          <w:rFonts w:ascii="PT Astra Serif" w:hAnsi="PT Astra Serif"/>
          <w:sz w:val="24"/>
          <w:szCs w:val="24"/>
        </w:rPr>
        <w:t>есять тысяч шестьсот восемнадцать) рублей 50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платы земельного участка -   35</w:t>
      </w:r>
      <w:r w:rsidR="001B7A14">
        <w:rPr>
          <w:rFonts w:ascii="PT Astra Serif" w:hAnsi="PT Astra Serif"/>
          <w:sz w:val="24"/>
          <w:szCs w:val="24"/>
        </w:rPr>
        <w:t>3950 (Т</w:t>
      </w:r>
      <w:r w:rsidRPr="000F25EF">
        <w:rPr>
          <w:rFonts w:ascii="PT Astra Serif" w:hAnsi="PT Astra Serif"/>
          <w:sz w:val="24"/>
          <w:szCs w:val="24"/>
        </w:rPr>
        <w:t>риста пятьдесят три тысячи девятьсот пятьдесят)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4: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21:09:190101:835, категории земель – земли населенных пунктов, площадью 2808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муниципальный округ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д.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Алгазино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r w:rsidR="00591B9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     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ул. Центральная.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«Для ведения личного подсобного хозяйства (приусадебный земельный участок)».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20 лет;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 начальный размер г</w:t>
      </w:r>
      <w:r w:rsidR="001B7A14">
        <w:rPr>
          <w:rFonts w:ascii="PT Astra Serif" w:hAnsi="PT Astra Serif"/>
          <w:sz w:val="24"/>
          <w:szCs w:val="24"/>
        </w:rPr>
        <w:t>одовой арендной платы – 34630 (Т</w:t>
      </w:r>
      <w:r w:rsidRPr="000F25EF">
        <w:rPr>
          <w:rFonts w:ascii="PT Astra Serif" w:hAnsi="PT Astra Serif"/>
          <w:sz w:val="24"/>
          <w:szCs w:val="24"/>
        </w:rPr>
        <w:t>ридцать четыре тысячи шестьсот тридцать)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величина повышения начального размера годовой арендной платы земельного участк</w:t>
      </w:r>
      <w:r w:rsidR="001B7A14">
        <w:rPr>
          <w:rFonts w:ascii="PT Astra Serif" w:hAnsi="PT Astra Serif"/>
          <w:sz w:val="24"/>
          <w:szCs w:val="24"/>
        </w:rPr>
        <w:t>а («шаг аукциона») 3 % - 1038 (О</w:t>
      </w:r>
      <w:r w:rsidRPr="000F25EF">
        <w:rPr>
          <w:rFonts w:ascii="PT Astra Serif" w:hAnsi="PT Astra Serif"/>
          <w:sz w:val="24"/>
          <w:szCs w:val="24"/>
        </w:rPr>
        <w:t>дна тысяча тридцать восемь) рублей 90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</w:t>
      </w:r>
      <w:r w:rsidR="001B7A14">
        <w:rPr>
          <w:rFonts w:ascii="PT Astra Serif" w:hAnsi="PT Astra Serif"/>
          <w:sz w:val="24"/>
          <w:szCs w:val="24"/>
        </w:rPr>
        <w:t>ы земельного участка -  34630 (т</w:t>
      </w:r>
      <w:r w:rsidRPr="000F25EF">
        <w:rPr>
          <w:rFonts w:ascii="PT Astra Serif" w:hAnsi="PT Astra Serif"/>
          <w:sz w:val="24"/>
          <w:szCs w:val="24"/>
        </w:rPr>
        <w:t>ридцать четыре тысячи шестьсот тридцать)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5: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21:09:280139:323, категории земель – земли населенных пунктов, площадью 406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р-н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Вурнары, ул. Мелиораторов.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«Ведение огородничества».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3 года.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717AD3">
        <w:rPr>
          <w:rFonts w:ascii="PT Astra Serif" w:hAnsi="PT Astra Serif"/>
          <w:sz w:val="24"/>
          <w:szCs w:val="24"/>
        </w:rPr>
        <w:t>одовой арендной платы – 15460 (П</w:t>
      </w:r>
      <w:r w:rsidRPr="000F25EF">
        <w:rPr>
          <w:rFonts w:ascii="PT Astra Serif" w:hAnsi="PT Astra Serif"/>
          <w:sz w:val="24"/>
          <w:szCs w:val="24"/>
        </w:rPr>
        <w:t>ятнадцать тысяч четыреста шестьдесят)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</w:t>
      </w:r>
      <w:r w:rsidR="00717AD3">
        <w:rPr>
          <w:rFonts w:ascii="PT Astra Serif" w:hAnsi="PT Astra Serif"/>
          <w:sz w:val="24"/>
          <w:szCs w:val="24"/>
        </w:rPr>
        <w:t>% - 463 (Ч</w:t>
      </w:r>
      <w:r w:rsidRPr="000F25EF">
        <w:rPr>
          <w:rFonts w:ascii="PT Astra Serif" w:hAnsi="PT Astra Serif"/>
          <w:sz w:val="24"/>
          <w:szCs w:val="24"/>
        </w:rPr>
        <w:t>етыреста шестьдесят три) рубля 80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717AD3">
        <w:rPr>
          <w:rFonts w:ascii="PT Astra Serif" w:hAnsi="PT Astra Serif"/>
          <w:sz w:val="24"/>
          <w:szCs w:val="24"/>
        </w:rPr>
        <w:t>ы земельного участка -  15460 (П</w:t>
      </w:r>
      <w:r w:rsidRPr="000F25EF">
        <w:rPr>
          <w:rFonts w:ascii="PT Astra Serif" w:hAnsi="PT Astra Serif"/>
          <w:sz w:val="24"/>
          <w:szCs w:val="24"/>
        </w:rPr>
        <w:t>ятнадцать тысяч четыреста шестьдесят)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6: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21:09:280139:329, категории земель – земли населенных пунктов, площадью 551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муниципальный округ,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Вурнары,      ул. Мелиораторов.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«Ведение огородничества».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3 года;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E54445">
        <w:rPr>
          <w:rFonts w:ascii="PT Astra Serif" w:hAnsi="PT Astra Serif"/>
          <w:sz w:val="24"/>
          <w:szCs w:val="24"/>
        </w:rPr>
        <w:t>одовой арендной платы – 20230 (Д</w:t>
      </w:r>
      <w:r w:rsidRPr="000F25EF">
        <w:rPr>
          <w:rFonts w:ascii="PT Astra Serif" w:hAnsi="PT Astra Serif"/>
          <w:sz w:val="24"/>
          <w:szCs w:val="24"/>
        </w:rPr>
        <w:t>вадцать тысяч двести тридцать)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54445">
        <w:rPr>
          <w:rFonts w:ascii="PT Astra Serif" w:hAnsi="PT Astra Serif"/>
          <w:sz w:val="24"/>
          <w:szCs w:val="24"/>
        </w:rPr>
        <w:t>ка («шаг аукциона») 3 % - 606 (Ш</w:t>
      </w:r>
      <w:r w:rsidRPr="000F25EF">
        <w:rPr>
          <w:rFonts w:ascii="PT Astra Serif" w:hAnsi="PT Astra Serif"/>
          <w:sz w:val="24"/>
          <w:szCs w:val="24"/>
        </w:rPr>
        <w:t>естьсот шесть) рублей 90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E54445">
        <w:rPr>
          <w:rFonts w:ascii="PT Astra Serif" w:hAnsi="PT Astra Serif"/>
          <w:sz w:val="24"/>
          <w:szCs w:val="24"/>
        </w:rPr>
        <w:t>ы земельного участка -  20230 (Д</w:t>
      </w:r>
      <w:r w:rsidRPr="000F25EF">
        <w:rPr>
          <w:rFonts w:ascii="PT Astra Serif" w:hAnsi="PT Astra Serif"/>
          <w:sz w:val="24"/>
          <w:szCs w:val="24"/>
        </w:rPr>
        <w:t>вадцать тысяч двести тридцать)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7: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21:09:280139:330, категории земель – земли населенных пунктов, площадью 488 кв.м.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муниципальный округ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 поселок городского типа Вурнары, ул. Мелиораторов. Вид ра</w:t>
      </w:r>
      <w:r w:rsidRPr="000F25EF">
        <w:rPr>
          <w:rFonts w:ascii="PT Astra Serif" w:hAnsi="PT Astra Serif"/>
          <w:sz w:val="24"/>
          <w:szCs w:val="24"/>
        </w:rPr>
        <w:t>зрешенного использования: «Ведение огородничества».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3 года.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18190 </w:t>
      </w:r>
      <w:r w:rsidR="00E54445">
        <w:rPr>
          <w:rFonts w:ascii="PT Astra Serif" w:hAnsi="PT Astra Serif"/>
          <w:sz w:val="24"/>
          <w:szCs w:val="24"/>
        </w:rPr>
        <w:t>(В</w:t>
      </w:r>
      <w:r w:rsidRPr="000F25EF">
        <w:rPr>
          <w:rFonts w:ascii="PT Astra Serif" w:hAnsi="PT Astra Serif"/>
          <w:sz w:val="24"/>
          <w:szCs w:val="24"/>
        </w:rPr>
        <w:t>осемнадцать тысяч сто девяносто)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54445">
        <w:rPr>
          <w:rFonts w:ascii="PT Astra Serif" w:hAnsi="PT Astra Serif"/>
          <w:sz w:val="24"/>
          <w:szCs w:val="24"/>
        </w:rPr>
        <w:t>ка («шаг аукциона») 3 % - 545 (П</w:t>
      </w:r>
      <w:r w:rsidRPr="000F25EF">
        <w:rPr>
          <w:rFonts w:ascii="PT Astra Serif" w:hAnsi="PT Astra Serif"/>
          <w:sz w:val="24"/>
          <w:szCs w:val="24"/>
        </w:rPr>
        <w:t>ятьсот сорок пять)  рублей 70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</w:t>
      </w:r>
      <w:r w:rsidR="00E54445">
        <w:rPr>
          <w:rFonts w:ascii="PT Astra Serif" w:hAnsi="PT Astra Serif"/>
          <w:sz w:val="24"/>
          <w:szCs w:val="24"/>
        </w:rPr>
        <w:t>ы земельного участка -  18190 (В</w:t>
      </w:r>
      <w:r w:rsidRPr="000F25EF">
        <w:rPr>
          <w:rFonts w:ascii="PT Astra Serif" w:hAnsi="PT Astra Serif"/>
          <w:sz w:val="24"/>
          <w:szCs w:val="24"/>
        </w:rPr>
        <w:t>осемнадцать тысяч сто девяносто) рублей 00 коп.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8: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21:09:310109:363,  категории земель – земли населенных пунктов, площадью 1108 кв.м. 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1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Местоположение: Чувашская Республика - Чувашия,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р-н,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Вурнары,        ул. Пирогова. Вид ра</w:t>
      </w:r>
      <w:r w:rsidRPr="000F25EF">
        <w:rPr>
          <w:rFonts w:ascii="PT Astra Serif" w:hAnsi="PT Astra Serif"/>
          <w:sz w:val="24"/>
          <w:szCs w:val="24"/>
        </w:rPr>
        <w:t xml:space="preserve">зрешенного использования: «Для ведения личного подсобного хозяйства (приусадебный земельный участок)».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–20 лет;</w:t>
      </w:r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E36149">
        <w:rPr>
          <w:rFonts w:ascii="PT Astra Serif" w:hAnsi="PT Astra Serif"/>
          <w:sz w:val="24"/>
          <w:szCs w:val="24"/>
        </w:rPr>
        <w:t>одовой арендной платы – 27250 (Д</w:t>
      </w:r>
      <w:r w:rsidRPr="000F25EF">
        <w:rPr>
          <w:rFonts w:ascii="PT Astra Serif" w:hAnsi="PT Astra Serif"/>
          <w:sz w:val="24"/>
          <w:szCs w:val="24"/>
        </w:rPr>
        <w:t>вадцать семь тысяч двести пятьдесят)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</w:t>
      </w:r>
      <w:r w:rsidR="00E36149">
        <w:rPr>
          <w:rFonts w:ascii="PT Astra Serif" w:hAnsi="PT Astra Serif"/>
          <w:sz w:val="24"/>
          <w:szCs w:val="24"/>
        </w:rPr>
        <w:t>ка («шаг аукциона») 3 % - 817 (В</w:t>
      </w:r>
      <w:r w:rsidRPr="000F25EF">
        <w:rPr>
          <w:rFonts w:ascii="PT Astra Serif" w:hAnsi="PT Astra Serif"/>
          <w:sz w:val="24"/>
          <w:szCs w:val="24"/>
        </w:rPr>
        <w:t>осемьсот семнадцать) рублей 50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E36149">
        <w:rPr>
          <w:rFonts w:ascii="PT Astra Serif" w:hAnsi="PT Astra Serif"/>
          <w:sz w:val="24"/>
          <w:szCs w:val="24"/>
        </w:rPr>
        <w:t>ы земельного участка -  27250 (Д</w:t>
      </w:r>
      <w:r w:rsidRPr="000F25EF">
        <w:rPr>
          <w:rFonts w:ascii="PT Astra Serif" w:hAnsi="PT Astra Serif"/>
          <w:sz w:val="24"/>
          <w:szCs w:val="24"/>
        </w:rPr>
        <w:t>вадцать семь тысяч двести пятьдесят)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5EF">
        <w:rPr>
          <w:rFonts w:ascii="PT Astra Serif" w:hAnsi="PT Astra Serif"/>
          <w:b/>
          <w:color w:val="000000" w:themeColor="text1"/>
          <w:sz w:val="24"/>
          <w:szCs w:val="24"/>
        </w:rPr>
        <w:t>Лот 9: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21:09:280105:4660, категории земель – земли населенных пунктов, площадью 716 кв.м. Территориальная зона в соответствии с ПЗЗ: Ж3(Зона застройки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среднеэтажными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жилыми домами). </w:t>
      </w:r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Местоположение: Чувашская Республика - Чувашия, </w:t>
      </w:r>
      <w:proofErr w:type="spellStart"/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 муниципальный округ, </w:t>
      </w:r>
      <w:proofErr w:type="spellStart"/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color w:val="000000" w:themeColor="text1"/>
          <w:sz w:val="24"/>
          <w:szCs w:val="24"/>
          <w:lang w:eastAsia="en-US"/>
        </w:rPr>
        <w:t xml:space="preserve">. Вурнары, ул. Ленина. Вид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разрешенного использования: «Предпринимательство».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29.05.2024;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сопроводительное письмо от 10.06.2019 № 10/23-9863 выдан: Министерство юстиции и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ЧР (Минюст ЧР); распоряжение от 05.06.2019 № 476-р выдан: Кабинет министров ЧР; приложение к Распоряжению №476-р от 05.06.2019 от 05.06.2019 № 26 выдан: Кабинет министров ЧР. Содержание ограничения (обременения): Ограничения изложены в постановлении Правительства РФ от 20.11.2000 N 878 «Об утверждении Правил охраны газораспределительных сетей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г) перемещать, повреждать,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засыпать и уничтожать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) устраивать свалки и склады, разливать растворы кислот, солей, щелочей и других химически активных веществ; е) огораживать и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рыть погреба,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копать и обрабатывать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.15. Лесохозяйственные, сельскохозяйственные и другие работы, не 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.16.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Реестровый номер границы: 21:09-6.413; Вид объекта реестра границ: Зона с особыми условиями использования территории; Вид зоны по документу: Охранная зона газораспределительной сети - сооружение: газоснабжение кварталов 17, 18, 24, 24 Г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 Вурнарского района Чувашской Республики; Тип зоны: Охранная зона инженерных коммуникаций; Номер</w:t>
      </w:r>
      <w:proofErr w:type="gram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: -.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2 этажей,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80%,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1 м.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>Срок заключения договора аренды – 30 месяцев;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D74675">
        <w:rPr>
          <w:rFonts w:ascii="PT Astra Serif" w:hAnsi="PT Astra Serif"/>
          <w:sz w:val="24"/>
          <w:szCs w:val="24"/>
        </w:rPr>
        <w:t>одовой арендной платы – 77180 (С</w:t>
      </w:r>
      <w:r w:rsidRPr="000F25EF">
        <w:rPr>
          <w:rFonts w:ascii="PT Astra Serif" w:hAnsi="PT Astra Serif"/>
          <w:sz w:val="24"/>
          <w:szCs w:val="24"/>
        </w:rPr>
        <w:t>емьдесят семь тысяч сто восемьдесят)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- 2315 (Две тысячи триста пятнадцать) рублей 40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</w:t>
      </w:r>
      <w:r w:rsidR="00D74675">
        <w:rPr>
          <w:rFonts w:ascii="PT Astra Serif" w:hAnsi="PT Astra Serif"/>
          <w:sz w:val="24"/>
          <w:szCs w:val="24"/>
        </w:rPr>
        <w:t>ы земельного участка -  77180 (С</w:t>
      </w:r>
      <w:r w:rsidRPr="000F25EF">
        <w:rPr>
          <w:rFonts w:ascii="PT Astra Serif" w:hAnsi="PT Astra Serif"/>
          <w:sz w:val="24"/>
          <w:szCs w:val="24"/>
        </w:rPr>
        <w:t>емьдесят семь тысяч сто восемьдесят)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Лот 10: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21:09:280105:4621,  категории земель – земли населенных пунктов, площадью 31 кв.м.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Чувашская Республика - Чувашия,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р-н, </w:t>
      </w:r>
      <w:proofErr w:type="spellStart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Вурнары, ул. Чернышевского.</w:t>
      </w:r>
      <w:r w:rsidRPr="000F25EF">
        <w:rPr>
          <w:rFonts w:ascii="PT Astra Serif" w:hAnsi="PT Astra Serif"/>
          <w:sz w:val="24"/>
          <w:szCs w:val="24"/>
        </w:rPr>
        <w:t xml:space="preserve"> Территориальная зона в соответствии с ПЗЗ: Ж</w:t>
      </w:r>
      <w:proofErr w:type="gramStart"/>
      <w:r w:rsidRPr="000F25EF">
        <w:rPr>
          <w:rFonts w:ascii="PT Astra Serif" w:hAnsi="PT Astra Serif"/>
          <w:sz w:val="24"/>
          <w:szCs w:val="24"/>
        </w:rPr>
        <w:t>2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(Зона застройки малоэтажными жилыми </w:t>
      </w:r>
      <w:r w:rsidRPr="000F25EF">
        <w:rPr>
          <w:rFonts w:ascii="PT Astra Serif" w:hAnsi="PT Astra Serif"/>
          <w:sz w:val="24"/>
          <w:szCs w:val="24"/>
        </w:rPr>
        <w:lastRenderedPageBreak/>
        <w:t>домами).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Вид разрешенного использования: «Размещение гаражей для собственных нужд».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1 этажей,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максимальный процент застройки -  80%,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участка – 1 м.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Срок заключения договора аренды – 30 месяцев.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Начальный размер </w:t>
      </w:r>
      <w:r w:rsidR="004726BD">
        <w:rPr>
          <w:rFonts w:ascii="PT Astra Serif" w:hAnsi="PT Astra Serif"/>
          <w:sz w:val="24"/>
          <w:szCs w:val="24"/>
        </w:rPr>
        <w:t>годовой арендной платы – 2990 (Д</w:t>
      </w:r>
      <w:r w:rsidRPr="000F25EF">
        <w:rPr>
          <w:rFonts w:ascii="PT Astra Serif" w:hAnsi="PT Astra Serif"/>
          <w:sz w:val="24"/>
          <w:szCs w:val="24"/>
        </w:rPr>
        <w:t xml:space="preserve">ве тысячи девятьсот девяносто) рублей 00 коп.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</w:t>
      </w:r>
      <w:r w:rsidR="004726BD">
        <w:rPr>
          <w:rFonts w:ascii="PT Astra Serif" w:hAnsi="PT Astra Serif"/>
          <w:sz w:val="24"/>
          <w:szCs w:val="24"/>
        </w:rPr>
        <w:t>тка («шаг аукциона») 3 % - 89 (В</w:t>
      </w:r>
      <w:r w:rsidRPr="000F25EF">
        <w:rPr>
          <w:rFonts w:ascii="PT Astra Serif" w:hAnsi="PT Astra Serif"/>
          <w:sz w:val="24"/>
          <w:szCs w:val="24"/>
        </w:rPr>
        <w:t>осемьдесят девять) рублей 70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</w:t>
      </w:r>
      <w:r w:rsidR="004726BD">
        <w:rPr>
          <w:rFonts w:ascii="PT Astra Serif" w:hAnsi="PT Astra Serif"/>
          <w:sz w:val="24"/>
          <w:szCs w:val="24"/>
        </w:rPr>
        <w:t>ты земельного участка -  2990 (Д</w:t>
      </w:r>
      <w:r w:rsidRPr="000F25EF">
        <w:rPr>
          <w:rFonts w:ascii="PT Astra Serif" w:hAnsi="PT Astra Serif"/>
          <w:sz w:val="24"/>
          <w:szCs w:val="24"/>
        </w:rPr>
        <w:t xml:space="preserve">ве тысячи девятьсот девяносто) рублей 00 коп. </w:t>
      </w:r>
    </w:p>
    <w:p w:rsidR="002831B5" w:rsidRPr="000F25EF" w:rsidRDefault="002831B5" w:rsidP="002831B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B0DA8" w:rsidRPr="000F25EF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F25EF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состоится  </w:t>
      </w:r>
      <w:r w:rsidR="009B1B46">
        <w:rPr>
          <w:rFonts w:ascii="PT Astra Serif" w:hAnsi="PT Astra Serif"/>
          <w:sz w:val="24"/>
          <w:szCs w:val="24"/>
        </w:rPr>
        <w:t>27.09</w:t>
      </w:r>
      <w:r w:rsidR="00E90902" w:rsidRPr="000F25EF">
        <w:rPr>
          <w:rFonts w:ascii="PT Astra Serif" w:hAnsi="PT Astra Serif"/>
          <w:sz w:val="24"/>
          <w:szCs w:val="24"/>
        </w:rPr>
        <w:t>.2024 г</w:t>
      </w:r>
      <w:r w:rsidRPr="000F25EF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9B1B46">
        <w:rPr>
          <w:rFonts w:ascii="PT Astra Serif" w:hAnsi="PT Astra Serif"/>
          <w:sz w:val="24"/>
          <w:szCs w:val="24"/>
        </w:rPr>
        <w:t>27.08</w:t>
      </w:r>
      <w:r w:rsidR="00E9090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9B1B46">
        <w:rPr>
          <w:rFonts w:ascii="PT Astra Serif" w:hAnsi="PT Astra Serif"/>
          <w:sz w:val="24"/>
          <w:szCs w:val="24"/>
        </w:rPr>
        <w:t>25.09</w:t>
      </w:r>
      <w:r w:rsidR="001A5052" w:rsidRPr="000F25EF">
        <w:rPr>
          <w:rFonts w:ascii="PT Astra Serif" w:hAnsi="PT Astra Serif"/>
          <w:sz w:val="24"/>
          <w:szCs w:val="24"/>
        </w:rPr>
        <w:t>.</w:t>
      </w:r>
      <w:r w:rsidRPr="000F25EF">
        <w:rPr>
          <w:rFonts w:ascii="PT Astra Serif" w:hAnsi="PT Astra Serif"/>
          <w:sz w:val="24"/>
          <w:szCs w:val="24"/>
        </w:rPr>
        <w:t>202</w:t>
      </w:r>
      <w:r w:rsidR="001A5052" w:rsidRPr="000F25EF">
        <w:rPr>
          <w:rFonts w:ascii="PT Astra Serif" w:hAnsi="PT Astra Serif"/>
          <w:sz w:val="24"/>
          <w:szCs w:val="24"/>
        </w:rPr>
        <w:t>4</w:t>
      </w:r>
      <w:r w:rsidRPr="000F25EF">
        <w:rPr>
          <w:rFonts w:ascii="PT Astra Serif" w:hAnsi="PT Astra Serif"/>
          <w:sz w:val="24"/>
          <w:szCs w:val="24"/>
        </w:rPr>
        <w:t xml:space="preserve"> года, 17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  и время оп</w:t>
      </w:r>
      <w:r w:rsidR="009B1B46">
        <w:rPr>
          <w:rFonts w:ascii="PT Astra Serif" w:hAnsi="PT Astra Serif"/>
          <w:sz w:val="24"/>
          <w:szCs w:val="24"/>
        </w:rPr>
        <w:t>ределения участников аукциона –26.09</w:t>
      </w:r>
      <w:r w:rsidR="001A5052" w:rsidRPr="000F25EF">
        <w:rPr>
          <w:rFonts w:ascii="PT Astra Serif" w:hAnsi="PT Astra Serif"/>
          <w:sz w:val="24"/>
          <w:szCs w:val="24"/>
        </w:rPr>
        <w:t>.2024</w:t>
      </w:r>
      <w:r w:rsidR="009B1B46">
        <w:rPr>
          <w:rFonts w:ascii="PT Astra Serif" w:hAnsi="PT Astra Serif"/>
          <w:sz w:val="24"/>
          <w:szCs w:val="24"/>
        </w:rPr>
        <w:t xml:space="preserve"> года, в 10</w:t>
      </w:r>
      <w:r w:rsidRPr="000F25EF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F25EF">
        <w:rPr>
          <w:rFonts w:ascii="PT Astra Serif" w:hAnsi="PT Astra Serif"/>
          <w:sz w:val="24"/>
          <w:szCs w:val="24"/>
        </w:rPr>
        <w:t>земельного участ</w:t>
      </w:r>
      <w:r w:rsidR="0057394C" w:rsidRPr="000F25EF">
        <w:rPr>
          <w:rFonts w:ascii="PT Astra Serif" w:hAnsi="PT Astra Serif"/>
          <w:sz w:val="24"/>
          <w:szCs w:val="24"/>
        </w:rPr>
        <w:t>к</w:t>
      </w:r>
      <w:r w:rsidR="005E6A3E" w:rsidRPr="000F25EF">
        <w:rPr>
          <w:rFonts w:ascii="PT Astra Serif" w:hAnsi="PT Astra Serif"/>
          <w:sz w:val="24"/>
          <w:szCs w:val="24"/>
        </w:rPr>
        <w:t xml:space="preserve">а </w:t>
      </w:r>
      <w:r w:rsidRPr="000F25EF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F25EF">
        <w:rPr>
          <w:rFonts w:ascii="PT Astra Serif" w:hAnsi="PT Astra Serif"/>
          <w:sz w:val="24"/>
          <w:szCs w:val="24"/>
        </w:rPr>
        <w:t>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F25EF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F25EF">
        <w:rPr>
          <w:rFonts w:ascii="PT Astra Serif" w:hAnsi="PT Astra Serif"/>
          <w:sz w:val="24"/>
          <w:szCs w:val="24"/>
        </w:rPr>
        <w:t>.</w:t>
      </w:r>
    </w:p>
    <w:p w:rsidR="00E859B0" w:rsidRPr="000F25EF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F25EF">
        <w:rPr>
          <w:rFonts w:ascii="PT Astra Serif" w:hAnsi="PT Astra Serif"/>
          <w:sz w:val="24"/>
          <w:szCs w:val="24"/>
        </w:rPr>
        <w:t>й(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земельного участка</w:t>
      </w:r>
      <w:r w:rsidRPr="000F25EF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F25EF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F25EF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0F25EF">
        <w:rPr>
          <w:rFonts w:ascii="PT Astra Serif" w:hAnsi="PT Astra Serif"/>
          <w:sz w:val="24"/>
          <w:szCs w:val="24"/>
        </w:rPr>
        <w:t>ч</w:t>
      </w:r>
      <w:proofErr w:type="gramEnd"/>
      <w:r w:rsidRPr="000F25EF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-получения Заявки после установленных в Извещении дня и времени окончания срока приема Заявок.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F25EF">
        <w:rPr>
          <w:rFonts w:ascii="PT Astra Serif" w:hAnsi="PT Astra Serif"/>
          <w:sz w:val="24"/>
          <w:szCs w:val="24"/>
        </w:rPr>
        <w:t>ой</w:t>
      </w:r>
      <w:r w:rsidRPr="000F25EF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F25EF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F25EF">
        <w:rPr>
          <w:rFonts w:ascii="PT Astra Serif" w:hAnsi="PT Astra Serif"/>
          <w:sz w:val="24"/>
          <w:szCs w:val="24"/>
        </w:rPr>
        <w:t>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 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F25EF">
        <w:rPr>
          <w:rFonts w:ascii="PT Astra Serif" w:hAnsi="PT Astra Serif"/>
          <w:sz w:val="24"/>
          <w:szCs w:val="24"/>
        </w:rPr>
        <w:t>до</w:t>
      </w:r>
      <w:r w:rsidR="00EB072D" w:rsidRPr="000F25EF">
        <w:rPr>
          <w:rFonts w:ascii="PT Astra Serif" w:hAnsi="PT Astra Serif"/>
          <w:sz w:val="24"/>
          <w:szCs w:val="24"/>
        </w:rPr>
        <w:t xml:space="preserve"> </w:t>
      </w:r>
      <w:r w:rsidR="0001149F" w:rsidRPr="000F25EF">
        <w:rPr>
          <w:rFonts w:ascii="PT Astra Serif" w:hAnsi="PT Astra Serif"/>
          <w:sz w:val="24"/>
          <w:szCs w:val="24"/>
        </w:rPr>
        <w:t xml:space="preserve">         </w:t>
      </w:r>
      <w:r w:rsidR="009B1B46">
        <w:rPr>
          <w:rFonts w:ascii="PT Astra Serif" w:hAnsi="PT Astra Serif"/>
          <w:sz w:val="24"/>
          <w:szCs w:val="24"/>
        </w:rPr>
        <w:t>25.09</w:t>
      </w:r>
      <w:r w:rsidR="001A505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F25EF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F25EF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F25EF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F25EF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</w:t>
      </w:r>
      <w:proofErr w:type="gramStart"/>
      <w:r w:rsidRPr="000F25EF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Организатор аукциона вправе отказаться от проведения аукциона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EE4A99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br w:type="page"/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F25EF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 лице </w:t>
      </w:r>
      <w:r w:rsidR="001A5052" w:rsidRPr="000F25EF">
        <w:rPr>
          <w:rFonts w:ascii="PT Astra Serif" w:hAnsi="PT Astra Serif"/>
          <w:sz w:val="24"/>
          <w:szCs w:val="24"/>
        </w:rPr>
        <w:t>____________________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_______________________________________</w:t>
      </w:r>
      <w:r w:rsidRPr="000F25EF">
        <w:rPr>
          <w:rFonts w:ascii="PT Astra Serif" w:hAnsi="PT Astra Serif"/>
          <w:sz w:val="24"/>
          <w:szCs w:val="24"/>
        </w:rPr>
        <w:t>____________________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F25EF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</w:t>
      </w:r>
      <w:r w:rsidRPr="000F25EF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F25EF">
        <w:rPr>
          <w:rFonts w:ascii="PT Astra Serif" w:hAnsi="PT Astra Serif"/>
          <w:sz w:val="24"/>
          <w:szCs w:val="24"/>
        </w:rPr>
        <w:t xml:space="preserve"> 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</w:t>
      </w:r>
      <w:r w:rsidRPr="000F25EF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</w:t>
      </w:r>
      <w:r w:rsidRPr="000F25EF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</w:t>
      </w:r>
      <w:r w:rsidRPr="000F25EF">
        <w:rPr>
          <w:rFonts w:ascii="PT Astra Serif" w:hAnsi="PT Astra Serif"/>
          <w:sz w:val="24"/>
          <w:szCs w:val="24"/>
        </w:rPr>
        <w:t>______, размещенного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</w:t>
      </w:r>
      <w:r w:rsidR="001A5052" w:rsidRPr="000F25EF">
        <w:rPr>
          <w:rFonts w:ascii="PT Astra Serif" w:hAnsi="PT Astra Serif"/>
          <w:sz w:val="24"/>
          <w:szCs w:val="24"/>
        </w:rPr>
        <w:t>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F25EF">
        <w:rPr>
          <w:rFonts w:ascii="PT Astra Serif" w:hAnsi="PT Astra Serif"/>
          <w:sz w:val="24"/>
          <w:szCs w:val="24"/>
        </w:rPr>
        <w:t>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F25EF">
        <w:rPr>
          <w:rFonts w:ascii="PT Astra Serif" w:hAnsi="PT Astra Serif"/>
          <w:sz w:val="24"/>
          <w:szCs w:val="24"/>
        </w:rPr>
        <w:t>часов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F25EF">
        <w:rPr>
          <w:rFonts w:ascii="PT Astra Serif" w:hAnsi="PT Astra Serif"/>
          <w:sz w:val="24"/>
          <w:szCs w:val="24"/>
        </w:rPr>
        <w:t>__________ 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F25EF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F25EF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F25EF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F25EF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Приложение: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F25EF">
        <w:rPr>
          <w:rFonts w:ascii="PT Astra Serif" w:hAnsi="PT Astra Serif"/>
          <w:sz w:val="24"/>
          <w:szCs w:val="24"/>
        </w:rPr>
        <w:t>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F25EF">
        <w:rPr>
          <w:rFonts w:ascii="PT Astra Serif" w:hAnsi="PT Astra Serif"/>
          <w:sz w:val="24"/>
          <w:szCs w:val="24"/>
        </w:rPr>
        <w:t>м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Pr="000F25EF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F25EF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F25EF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</w:t>
      </w:r>
      <w:proofErr w:type="spellStart"/>
      <w:r w:rsidRPr="000F25EF">
        <w:rPr>
          <w:rFonts w:ascii="PT Astra Serif" w:hAnsi="PT Astra Serif"/>
          <w:b w:val="0"/>
          <w:sz w:val="24"/>
          <w:szCs w:val="24"/>
        </w:rPr>
        <w:t>Республики</w:t>
      </w:r>
      <w:r w:rsidR="005320BB">
        <w:rPr>
          <w:rFonts w:ascii="PT Astra Serif" w:hAnsi="PT Astra Serif"/>
          <w:b w:val="0"/>
          <w:sz w:val="24"/>
          <w:szCs w:val="24"/>
        </w:rPr>
        <w:t>________________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,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5319B3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F25EF">
        <w:rPr>
          <w:rFonts w:ascii="PT Astra Serif" w:hAnsi="PT Astra Serif"/>
          <w:b w:val="0"/>
          <w:sz w:val="24"/>
          <w:szCs w:val="24"/>
        </w:rPr>
        <w:t>,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F25EF">
        <w:rPr>
          <w:rFonts w:ascii="PT Astra Serif" w:hAnsi="PT Astra Serif"/>
          <w:b w:val="0"/>
          <w:sz w:val="24"/>
          <w:szCs w:val="24"/>
        </w:rPr>
        <w:t>________</w:t>
      </w:r>
      <w:r w:rsidRPr="000F25EF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F25EF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</w:t>
      </w:r>
      <w:proofErr w:type="gramEnd"/>
      <w:r w:rsidRPr="000F25EF">
        <w:rPr>
          <w:rFonts w:ascii="PT Astra Serif" w:hAnsi="PT Astra Serif"/>
          <w:b w:val="0"/>
          <w:sz w:val="24"/>
          <w:szCs w:val="24"/>
        </w:rPr>
        <w:t xml:space="preserve"> договор (далее – Договор) о нижеследующем:</w:t>
      </w:r>
    </w:p>
    <w:p w:rsidR="00EE4A99" w:rsidRPr="000F25EF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F25EF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F25EF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F25EF">
        <w:rPr>
          <w:rFonts w:ascii="PT Astra Serif" w:hAnsi="PT Astra Serif"/>
          <w:sz w:val="24"/>
          <w:szCs w:val="24"/>
        </w:rPr>
        <w:t>___________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F25EF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F25EF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F25EF">
        <w:rPr>
          <w:rStyle w:val="a5"/>
          <w:rFonts w:ascii="PT Astra Serif" w:hAnsi="PT Astra Serif"/>
          <w:szCs w:val="24"/>
        </w:rPr>
        <w:t>____</w:t>
      </w:r>
      <w:r w:rsidRPr="000F25EF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F25EF">
        <w:rPr>
          <w:rStyle w:val="a5"/>
          <w:rFonts w:ascii="PT Astra Serif" w:hAnsi="PT Astra Serif"/>
          <w:szCs w:val="24"/>
        </w:rPr>
        <w:t>____________</w:t>
      </w:r>
      <w:r w:rsidRPr="000F25EF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F25EF">
        <w:rPr>
          <w:rStyle w:val="a5"/>
          <w:rFonts w:ascii="PT Astra Serif" w:hAnsi="PT Astra Serif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</w:t>
      </w:r>
      <w:r w:rsidR="00637FD4" w:rsidRPr="000F25EF">
        <w:rPr>
          <w:rFonts w:ascii="PT Astra Serif" w:hAnsi="PT Astra Serif"/>
          <w:sz w:val="24"/>
          <w:szCs w:val="24"/>
        </w:rPr>
        <w:t>________</w:t>
      </w:r>
      <w:r w:rsidRPr="000F25EF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F25EF">
        <w:rPr>
          <w:rFonts w:ascii="PT Astra Serif" w:hAnsi="PT Astra Serif"/>
          <w:sz w:val="24"/>
          <w:szCs w:val="24"/>
        </w:rPr>
        <w:t>г</w:t>
      </w:r>
      <w:proofErr w:type="gramEnd"/>
      <w:r w:rsidRPr="000F25EF">
        <w:rPr>
          <w:rFonts w:ascii="PT Astra Serif" w:hAnsi="PT Astra Serif"/>
          <w:sz w:val="24"/>
          <w:szCs w:val="24"/>
        </w:rPr>
        <w:t>. по ___________ г.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F25EF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F25EF">
        <w:rPr>
          <w:rFonts w:ascii="PT Astra Serif" w:hAnsi="PT Astra Serif"/>
          <w:sz w:val="24"/>
          <w:szCs w:val="24"/>
        </w:rPr>
        <w:t>.Ч</w:t>
      </w:r>
      <w:proofErr w:type="gramEnd"/>
      <w:r w:rsidRPr="000F25EF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F25EF">
        <w:rPr>
          <w:rFonts w:ascii="PT Astra Serif" w:hAnsi="PT Astra Serif"/>
          <w:sz w:val="24"/>
          <w:szCs w:val="24"/>
          <w:lang w:val="en-US"/>
        </w:rPr>
        <w:t>Q</w:t>
      </w:r>
      <w:r w:rsidRPr="000F25EF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</w:t>
      </w:r>
      <w:r w:rsidRPr="000F25EF">
        <w:rPr>
          <w:rFonts w:ascii="PT Astra Serif" w:hAnsi="PT Astra Serif"/>
          <w:color w:val="000000"/>
          <w:sz w:val="24"/>
          <w:szCs w:val="24"/>
        </w:rPr>
        <w:lastRenderedPageBreak/>
        <w:t>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0F25EF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F25EF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F25EF">
        <w:rPr>
          <w:rFonts w:ascii="PT Astra Serif" w:hAnsi="PT Astra Serif"/>
          <w:sz w:val="24"/>
          <w:szCs w:val="24"/>
        </w:rPr>
        <w:t>Договор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F25EF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F25EF">
        <w:rPr>
          <w:rFonts w:ascii="PT Astra Serif" w:hAnsi="PT Astra Serif"/>
          <w:sz w:val="24"/>
          <w:szCs w:val="24"/>
        </w:rPr>
        <w:t>Арендодателя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F25EF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F25EF">
        <w:rPr>
          <w:rFonts w:ascii="PT Astra Serif" w:hAnsi="PT Astra Serif"/>
          <w:bCs/>
          <w:sz w:val="24"/>
          <w:szCs w:val="24"/>
        </w:rPr>
        <w:t>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637FD4" w:rsidRPr="000F25EF" w:rsidRDefault="00711205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F25EF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637FD4" w:rsidRPr="000F25EF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Вурнарского муниципального округа</w:t>
      </w:r>
    </w:p>
    <w:p w:rsidR="00711205" w:rsidRPr="000F25EF" w:rsidRDefault="00637FD4" w:rsidP="00711205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Чувашской Республики  </w:t>
      </w:r>
      <w:r w:rsidR="00711205">
        <w:rPr>
          <w:rFonts w:ascii="PT Astra Serif" w:hAnsi="PT Astra Serif"/>
          <w:sz w:val="24"/>
          <w:szCs w:val="24"/>
        </w:rPr>
        <w:t xml:space="preserve">                              ______________________________________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F25EF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F25EF">
        <w:rPr>
          <w:rFonts w:ascii="PT Astra Serif" w:hAnsi="PT Astra Serif"/>
          <w:sz w:val="24"/>
          <w:szCs w:val="24"/>
        </w:rPr>
        <w:t xml:space="preserve">                  ________________ _______________</w:t>
      </w: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711205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  <w:r w:rsidR="00711205"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        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Мы, нижеподписавшиеся, администрация Вурнарского муниципального округа Чувашской Республики в </w:t>
      </w:r>
      <w:r w:rsidR="00637FD4" w:rsidRPr="000F25EF">
        <w:rPr>
          <w:rFonts w:ascii="PT Astra Serif" w:hAnsi="PT Astra Serif"/>
          <w:sz w:val="24"/>
          <w:szCs w:val="24"/>
        </w:rPr>
        <w:t>лице главы администрации  Вурнарского муниципального округа Чувашской Республики</w:t>
      </w:r>
      <w:r w:rsidR="005320BB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0F25EF">
        <w:rPr>
          <w:rFonts w:ascii="PT Astra Serif" w:hAnsi="PT Astra Serif"/>
          <w:sz w:val="24"/>
          <w:szCs w:val="24"/>
        </w:rPr>
        <w:t>Устава</w:t>
      </w:r>
      <w:r w:rsidRPr="000F25EF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F25EF">
        <w:rPr>
          <w:rFonts w:ascii="PT Astra Serif" w:hAnsi="PT Astra Serif"/>
          <w:sz w:val="24"/>
          <w:szCs w:val="24"/>
        </w:rPr>
        <w:t>____</w:t>
      </w:r>
      <w:r w:rsidRPr="000F25EF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F25EF">
        <w:rPr>
          <w:rFonts w:ascii="PT Astra Serif" w:hAnsi="PT Astra Serif"/>
          <w:sz w:val="24"/>
          <w:szCs w:val="24"/>
        </w:rPr>
        <w:t xml:space="preserve"> ______________________________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sz w:val="24"/>
          <w:szCs w:val="24"/>
        </w:rPr>
        <w:t xml:space="preserve">СНИЛС______________, </w:t>
      </w:r>
      <w:r w:rsidRPr="000F25EF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F25EF">
        <w:rPr>
          <w:rFonts w:ascii="PT Astra Serif" w:hAnsi="PT Astra Serif"/>
          <w:sz w:val="24"/>
          <w:szCs w:val="24"/>
        </w:rPr>
        <w:t>_-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Pr="000F25EF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>__________</w:t>
      </w:r>
      <w:r w:rsidRPr="000F25EF">
        <w:rPr>
          <w:rFonts w:ascii="PT Astra Serif" w:hAnsi="PT Astra Serif"/>
          <w:sz w:val="24"/>
          <w:szCs w:val="24"/>
        </w:rPr>
        <w:t>___________________</w:t>
      </w:r>
      <w:r w:rsidRPr="000F25EF">
        <w:rPr>
          <w:rStyle w:val="a5"/>
          <w:rFonts w:ascii="PT Astra Serif" w:hAnsi="PT Astra Serif"/>
          <w:szCs w:val="24"/>
        </w:rPr>
        <w:t>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Арендодатель:</w:t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0F25EF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____________________ ______________         __________________ 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F25EF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F25EF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1149F"/>
    <w:rsid w:val="00017B11"/>
    <w:rsid w:val="00017B5D"/>
    <w:rsid w:val="0002494A"/>
    <w:rsid w:val="00026E7D"/>
    <w:rsid w:val="00031424"/>
    <w:rsid w:val="00045D38"/>
    <w:rsid w:val="00057042"/>
    <w:rsid w:val="00076A07"/>
    <w:rsid w:val="00083494"/>
    <w:rsid w:val="00085D73"/>
    <w:rsid w:val="0008756C"/>
    <w:rsid w:val="000939F2"/>
    <w:rsid w:val="0009556A"/>
    <w:rsid w:val="000B1F75"/>
    <w:rsid w:val="000D3BD3"/>
    <w:rsid w:val="000D6BBD"/>
    <w:rsid w:val="000E5D18"/>
    <w:rsid w:val="000E6F39"/>
    <w:rsid w:val="000F25EF"/>
    <w:rsid w:val="000F3E36"/>
    <w:rsid w:val="000F67EB"/>
    <w:rsid w:val="0010722B"/>
    <w:rsid w:val="00121EC4"/>
    <w:rsid w:val="00126606"/>
    <w:rsid w:val="001434D9"/>
    <w:rsid w:val="00143A3E"/>
    <w:rsid w:val="00150491"/>
    <w:rsid w:val="00156454"/>
    <w:rsid w:val="00177D53"/>
    <w:rsid w:val="001834DC"/>
    <w:rsid w:val="0019253C"/>
    <w:rsid w:val="00197A45"/>
    <w:rsid w:val="001A3407"/>
    <w:rsid w:val="001A5052"/>
    <w:rsid w:val="001A54E1"/>
    <w:rsid w:val="001A59B4"/>
    <w:rsid w:val="001A6A86"/>
    <w:rsid w:val="001B50B7"/>
    <w:rsid w:val="001B6AE4"/>
    <w:rsid w:val="001B7A14"/>
    <w:rsid w:val="001C7E0C"/>
    <w:rsid w:val="001D3A2A"/>
    <w:rsid w:val="001E1CD7"/>
    <w:rsid w:val="001E45A9"/>
    <w:rsid w:val="001F08CA"/>
    <w:rsid w:val="001F6034"/>
    <w:rsid w:val="00204BD8"/>
    <w:rsid w:val="00225B8B"/>
    <w:rsid w:val="00231CDF"/>
    <w:rsid w:val="002374F7"/>
    <w:rsid w:val="0025055B"/>
    <w:rsid w:val="00255B0D"/>
    <w:rsid w:val="00263137"/>
    <w:rsid w:val="002659FF"/>
    <w:rsid w:val="00274675"/>
    <w:rsid w:val="0027618D"/>
    <w:rsid w:val="0027623F"/>
    <w:rsid w:val="002775BC"/>
    <w:rsid w:val="00282565"/>
    <w:rsid w:val="002831B5"/>
    <w:rsid w:val="002837E2"/>
    <w:rsid w:val="002A04AE"/>
    <w:rsid w:val="002A07B9"/>
    <w:rsid w:val="002C3474"/>
    <w:rsid w:val="002C43CF"/>
    <w:rsid w:val="002C7F49"/>
    <w:rsid w:val="002D6ADC"/>
    <w:rsid w:val="002E20E2"/>
    <w:rsid w:val="002E51E9"/>
    <w:rsid w:val="002F3089"/>
    <w:rsid w:val="002F379A"/>
    <w:rsid w:val="002F4891"/>
    <w:rsid w:val="002F4E8D"/>
    <w:rsid w:val="002F5B43"/>
    <w:rsid w:val="00302824"/>
    <w:rsid w:val="00304C24"/>
    <w:rsid w:val="003120CA"/>
    <w:rsid w:val="003144DD"/>
    <w:rsid w:val="00325A67"/>
    <w:rsid w:val="00326BEA"/>
    <w:rsid w:val="0035255A"/>
    <w:rsid w:val="00370E91"/>
    <w:rsid w:val="00383BD3"/>
    <w:rsid w:val="00383BDA"/>
    <w:rsid w:val="00385DB7"/>
    <w:rsid w:val="003863F8"/>
    <w:rsid w:val="00386B96"/>
    <w:rsid w:val="003A7436"/>
    <w:rsid w:val="003B0602"/>
    <w:rsid w:val="003B095B"/>
    <w:rsid w:val="003B371B"/>
    <w:rsid w:val="003C37D6"/>
    <w:rsid w:val="003C42AA"/>
    <w:rsid w:val="003E0723"/>
    <w:rsid w:val="003E3B92"/>
    <w:rsid w:val="003E7ED9"/>
    <w:rsid w:val="003F01B1"/>
    <w:rsid w:val="003F4965"/>
    <w:rsid w:val="00400220"/>
    <w:rsid w:val="00423E67"/>
    <w:rsid w:val="004271D0"/>
    <w:rsid w:val="00436FEF"/>
    <w:rsid w:val="004460AA"/>
    <w:rsid w:val="004630B0"/>
    <w:rsid w:val="00464611"/>
    <w:rsid w:val="00466E97"/>
    <w:rsid w:val="004710FC"/>
    <w:rsid w:val="004726BD"/>
    <w:rsid w:val="004759BE"/>
    <w:rsid w:val="0047622E"/>
    <w:rsid w:val="00481A13"/>
    <w:rsid w:val="004826E4"/>
    <w:rsid w:val="004868BD"/>
    <w:rsid w:val="0049683E"/>
    <w:rsid w:val="004B3227"/>
    <w:rsid w:val="004B4D36"/>
    <w:rsid w:val="004D7B3F"/>
    <w:rsid w:val="004E278F"/>
    <w:rsid w:val="004E44BA"/>
    <w:rsid w:val="00520A55"/>
    <w:rsid w:val="005215D2"/>
    <w:rsid w:val="00521B52"/>
    <w:rsid w:val="00531065"/>
    <w:rsid w:val="005319B3"/>
    <w:rsid w:val="005320BB"/>
    <w:rsid w:val="005344B7"/>
    <w:rsid w:val="005363C8"/>
    <w:rsid w:val="00541BA1"/>
    <w:rsid w:val="005618A5"/>
    <w:rsid w:val="00562EA2"/>
    <w:rsid w:val="005672B5"/>
    <w:rsid w:val="0057394C"/>
    <w:rsid w:val="00587726"/>
    <w:rsid w:val="0059068A"/>
    <w:rsid w:val="00591B99"/>
    <w:rsid w:val="00595011"/>
    <w:rsid w:val="0059501D"/>
    <w:rsid w:val="0059740C"/>
    <w:rsid w:val="005A7AA3"/>
    <w:rsid w:val="005C7C80"/>
    <w:rsid w:val="005E4CAB"/>
    <w:rsid w:val="005E6A3E"/>
    <w:rsid w:val="005E7233"/>
    <w:rsid w:val="005F1F74"/>
    <w:rsid w:val="005F6C16"/>
    <w:rsid w:val="006020F5"/>
    <w:rsid w:val="0061349D"/>
    <w:rsid w:val="00614E5A"/>
    <w:rsid w:val="00625FFA"/>
    <w:rsid w:val="00632D87"/>
    <w:rsid w:val="00633F5D"/>
    <w:rsid w:val="00637FD4"/>
    <w:rsid w:val="0065600F"/>
    <w:rsid w:val="006715FD"/>
    <w:rsid w:val="00683ED2"/>
    <w:rsid w:val="006951A1"/>
    <w:rsid w:val="006B519D"/>
    <w:rsid w:val="006C6ACA"/>
    <w:rsid w:val="006E00A2"/>
    <w:rsid w:val="006E1174"/>
    <w:rsid w:val="006F0702"/>
    <w:rsid w:val="006F53A3"/>
    <w:rsid w:val="00701828"/>
    <w:rsid w:val="00710587"/>
    <w:rsid w:val="00711205"/>
    <w:rsid w:val="00717AD3"/>
    <w:rsid w:val="00723ACE"/>
    <w:rsid w:val="00734536"/>
    <w:rsid w:val="00741D20"/>
    <w:rsid w:val="00747FE5"/>
    <w:rsid w:val="00750A07"/>
    <w:rsid w:val="007571CB"/>
    <w:rsid w:val="00757C8E"/>
    <w:rsid w:val="0076202A"/>
    <w:rsid w:val="00762DAF"/>
    <w:rsid w:val="00766B3D"/>
    <w:rsid w:val="00776279"/>
    <w:rsid w:val="007769C0"/>
    <w:rsid w:val="0078135D"/>
    <w:rsid w:val="007831F3"/>
    <w:rsid w:val="007A0B47"/>
    <w:rsid w:val="007A1B87"/>
    <w:rsid w:val="007A3FAD"/>
    <w:rsid w:val="007A65F5"/>
    <w:rsid w:val="007C5BA6"/>
    <w:rsid w:val="007E0C1B"/>
    <w:rsid w:val="007E0C6B"/>
    <w:rsid w:val="007E1172"/>
    <w:rsid w:val="007E295A"/>
    <w:rsid w:val="007E600F"/>
    <w:rsid w:val="00805EF4"/>
    <w:rsid w:val="00805F00"/>
    <w:rsid w:val="0083029A"/>
    <w:rsid w:val="0083499D"/>
    <w:rsid w:val="00834BEC"/>
    <w:rsid w:val="008361C8"/>
    <w:rsid w:val="00836983"/>
    <w:rsid w:val="008436F4"/>
    <w:rsid w:val="00845855"/>
    <w:rsid w:val="00863E46"/>
    <w:rsid w:val="00866134"/>
    <w:rsid w:val="00872E24"/>
    <w:rsid w:val="008755B3"/>
    <w:rsid w:val="0088697D"/>
    <w:rsid w:val="008A00DB"/>
    <w:rsid w:val="008A271B"/>
    <w:rsid w:val="008A52E7"/>
    <w:rsid w:val="008B1C26"/>
    <w:rsid w:val="008B1FF9"/>
    <w:rsid w:val="008B6C3C"/>
    <w:rsid w:val="008D1860"/>
    <w:rsid w:val="008D61E9"/>
    <w:rsid w:val="008D785D"/>
    <w:rsid w:val="008E64F6"/>
    <w:rsid w:val="008E6AC0"/>
    <w:rsid w:val="008E71AB"/>
    <w:rsid w:val="00907364"/>
    <w:rsid w:val="00911551"/>
    <w:rsid w:val="009204BF"/>
    <w:rsid w:val="00927CCE"/>
    <w:rsid w:val="00931F5D"/>
    <w:rsid w:val="009320CA"/>
    <w:rsid w:val="009455CB"/>
    <w:rsid w:val="009532C9"/>
    <w:rsid w:val="00956C6A"/>
    <w:rsid w:val="009645D9"/>
    <w:rsid w:val="00964A56"/>
    <w:rsid w:val="00983E4C"/>
    <w:rsid w:val="00991451"/>
    <w:rsid w:val="00997BA7"/>
    <w:rsid w:val="00997C0A"/>
    <w:rsid w:val="00997C7C"/>
    <w:rsid w:val="00997EF0"/>
    <w:rsid w:val="009A314A"/>
    <w:rsid w:val="009A677B"/>
    <w:rsid w:val="009B0430"/>
    <w:rsid w:val="009B1B46"/>
    <w:rsid w:val="009B32AE"/>
    <w:rsid w:val="009D2FAF"/>
    <w:rsid w:val="009D6A95"/>
    <w:rsid w:val="009E0E4D"/>
    <w:rsid w:val="009E79CA"/>
    <w:rsid w:val="009F19B3"/>
    <w:rsid w:val="009F2DCC"/>
    <w:rsid w:val="00A15493"/>
    <w:rsid w:val="00A20339"/>
    <w:rsid w:val="00A34756"/>
    <w:rsid w:val="00A433CE"/>
    <w:rsid w:val="00A51141"/>
    <w:rsid w:val="00A51235"/>
    <w:rsid w:val="00A54760"/>
    <w:rsid w:val="00A60830"/>
    <w:rsid w:val="00A7375C"/>
    <w:rsid w:val="00A83A38"/>
    <w:rsid w:val="00A87A59"/>
    <w:rsid w:val="00A91998"/>
    <w:rsid w:val="00A922AA"/>
    <w:rsid w:val="00AA3F32"/>
    <w:rsid w:val="00AA3F62"/>
    <w:rsid w:val="00AC4974"/>
    <w:rsid w:val="00AC61A8"/>
    <w:rsid w:val="00AC73A6"/>
    <w:rsid w:val="00AD2DD9"/>
    <w:rsid w:val="00AE333A"/>
    <w:rsid w:val="00AE4D87"/>
    <w:rsid w:val="00AE71E8"/>
    <w:rsid w:val="00AF0793"/>
    <w:rsid w:val="00B160F5"/>
    <w:rsid w:val="00B273E9"/>
    <w:rsid w:val="00B378DB"/>
    <w:rsid w:val="00B4597C"/>
    <w:rsid w:val="00B6454C"/>
    <w:rsid w:val="00B7020E"/>
    <w:rsid w:val="00B71817"/>
    <w:rsid w:val="00B76352"/>
    <w:rsid w:val="00B9068E"/>
    <w:rsid w:val="00B94AAB"/>
    <w:rsid w:val="00BA0B36"/>
    <w:rsid w:val="00BA715B"/>
    <w:rsid w:val="00BA729E"/>
    <w:rsid w:val="00BB2A04"/>
    <w:rsid w:val="00BC019E"/>
    <w:rsid w:val="00BC61F4"/>
    <w:rsid w:val="00BD38EC"/>
    <w:rsid w:val="00BE0968"/>
    <w:rsid w:val="00BE3B0E"/>
    <w:rsid w:val="00BE4C17"/>
    <w:rsid w:val="00BE5FBB"/>
    <w:rsid w:val="00BE60CF"/>
    <w:rsid w:val="00C0299A"/>
    <w:rsid w:val="00C055D0"/>
    <w:rsid w:val="00C069F3"/>
    <w:rsid w:val="00C166F4"/>
    <w:rsid w:val="00C278BF"/>
    <w:rsid w:val="00C27C1D"/>
    <w:rsid w:val="00C41C4B"/>
    <w:rsid w:val="00C62AC5"/>
    <w:rsid w:val="00C73CA2"/>
    <w:rsid w:val="00C84D82"/>
    <w:rsid w:val="00C936D8"/>
    <w:rsid w:val="00C962D6"/>
    <w:rsid w:val="00C97945"/>
    <w:rsid w:val="00CB0DA8"/>
    <w:rsid w:val="00CB2798"/>
    <w:rsid w:val="00CC1435"/>
    <w:rsid w:val="00CC4FF4"/>
    <w:rsid w:val="00CF0DD7"/>
    <w:rsid w:val="00CF30B0"/>
    <w:rsid w:val="00D0445B"/>
    <w:rsid w:val="00D07686"/>
    <w:rsid w:val="00D20672"/>
    <w:rsid w:val="00D267D3"/>
    <w:rsid w:val="00D35D39"/>
    <w:rsid w:val="00D37020"/>
    <w:rsid w:val="00D37497"/>
    <w:rsid w:val="00D44142"/>
    <w:rsid w:val="00D52383"/>
    <w:rsid w:val="00D71D45"/>
    <w:rsid w:val="00D74675"/>
    <w:rsid w:val="00D76E3E"/>
    <w:rsid w:val="00D84A0D"/>
    <w:rsid w:val="00D9402E"/>
    <w:rsid w:val="00DB12E6"/>
    <w:rsid w:val="00DC34AA"/>
    <w:rsid w:val="00DD65E1"/>
    <w:rsid w:val="00DF6CB7"/>
    <w:rsid w:val="00E03454"/>
    <w:rsid w:val="00E046D3"/>
    <w:rsid w:val="00E26B81"/>
    <w:rsid w:val="00E36149"/>
    <w:rsid w:val="00E375CC"/>
    <w:rsid w:val="00E4051A"/>
    <w:rsid w:val="00E4522F"/>
    <w:rsid w:val="00E54445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A2987"/>
    <w:rsid w:val="00EA782D"/>
    <w:rsid w:val="00EB072D"/>
    <w:rsid w:val="00EC0053"/>
    <w:rsid w:val="00EC6A2F"/>
    <w:rsid w:val="00EC6B9A"/>
    <w:rsid w:val="00EE4A99"/>
    <w:rsid w:val="00EE57D9"/>
    <w:rsid w:val="00EF485B"/>
    <w:rsid w:val="00F1376A"/>
    <w:rsid w:val="00F207E3"/>
    <w:rsid w:val="00F33403"/>
    <w:rsid w:val="00F64043"/>
    <w:rsid w:val="00F7253C"/>
    <w:rsid w:val="00F868F8"/>
    <w:rsid w:val="00F94328"/>
    <w:rsid w:val="00FB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vurnar.cap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6375</Words>
  <Characters>36343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23</cp:revision>
  <cp:lastPrinted>2023-06-19T12:47:00Z</cp:lastPrinted>
  <dcterms:created xsi:type="dcterms:W3CDTF">2024-05-08T05:22:00Z</dcterms:created>
  <dcterms:modified xsi:type="dcterms:W3CDTF">2024-08-26T12:08:00Z</dcterms:modified>
</cp:coreProperties>
</file>