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FE648C" w:rsidRPr="007738EB" w:rsidRDefault="00FE648C" w:rsidP="00FE648C">
      <w:pPr>
        <w:spacing w:after="0" w:line="240" w:lineRule="auto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FE648C" w:rsidRPr="007738EB" w:rsidRDefault="00FE648C" w:rsidP="00FE648C">
      <w:pPr>
        <w:spacing w:after="0" w:line="240" w:lineRule="auto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21:06:211308:31 расположенного по адресу: </w:t>
      </w:r>
      <w:proofErr w:type="gramStart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Pr="007738EB">
        <w:rPr>
          <w:sz w:val="28"/>
          <w:szCs w:val="28"/>
        </w:rPr>
        <w:t xml:space="preserve"> </w:t>
      </w:r>
      <w:r w:rsidRPr="007738EB">
        <w:rPr>
          <w:rFonts w:ascii="Times New Roman" w:hAnsi="Times New Roman"/>
          <w:sz w:val="28"/>
          <w:szCs w:val="28"/>
        </w:rPr>
        <w:t>Алатырский район, СДТ «Черёмуха» ул. Садовая,  участок 57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в качестве его правообладателя, владеющего данным объектом недвижимости на праве собственности выявлен  Храмов Александр Андреевич,15 апреля 1967 года рождения, место рождения д. Новое </w:t>
      </w:r>
      <w:proofErr w:type="spellStart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Айбеси</w:t>
      </w:r>
      <w:proofErr w:type="spellEnd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Алатырский район, Чувашской АССР,   паспорт гражданина Российской Федерации  97 11 </w:t>
      </w:r>
      <w:r w:rsidRPr="007738EB">
        <w:rPr>
          <w:rFonts w:ascii="Times New Roman" w:hAnsi="Times New Roman"/>
          <w:color w:val="000000"/>
          <w:sz w:val="28"/>
          <w:szCs w:val="28"/>
          <w:lang w:bidi="ru-RU"/>
        </w:rPr>
        <w:t>№ 953891, выдан МО УФМС России по Чувашской Республики в г. Алатырь</w:t>
      </w:r>
      <w:r w:rsidRPr="007738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738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18.05.2012 г</w:t>
      </w:r>
      <w:proofErr w:type="gramEnd"/>
      <w:r w:rsidRPr="007738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gramStart"/>
      <w:r w:rsidRPr="007738EB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7738EB">
        <w:rPr>
          <w:rFonts w:ascii="Times New Roman" w:hAnsi="Times New Roman"/>
          <w:sz w:val="28"/>
          <w:szCs w:val="28"/>
          <w:lang w:bidi="ru-RU"/>
        </w:rPr>
        <w:t>роживающий</w:t>
      </w:r>
      <w:proofErr w:type="gramEnd"/>
      <w:r w:rsidRPr="007738EB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Чувашская Республика с. </w:t>
      </w:r>
      <w:proofErr w:type="gramStart"/>
      <w:r w:rsidRPr="007738EB">
        <w:rPr>
          <w:rFonts w:ascii="Times New Roman" w:hAnsi="Times New Roman"/>
          <w:sz w:val="28"/>
          <w:szCs w:val="28"/>
          <w:lang w:bidi="ru-RU"/>
        </w:rPr>
        <w:t>Новые</w:t>
      </w:r>
      <w:proofErr w:type="gramEnd"/>
      <w:r w:rsidRPr="007738EB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7738EB">
        <w:rPr>
          <w:rFonts w:ascii="Times New Roman" w:hAnsi="Times New Roman"/>
          <w:sz w:val="28"/>
          <w:szCs w:val="28"/>
          <w:lang w:bidi="ru-RU"/>
        </w:rPr>
        <w:t>Айбеси</w:t>
      </w:r>
      <w:proofErr w:type="spellEnd"/>
      <w:r w:rsidRPr="007738EB">
        <w:rPr>
          <w:rFonts w:ascii="Times New Roman" w:hAnsi="Times New Roman"/>
          <w:sz w:val="28"/>
          <w:szCs w:val="28"/>
          <w:lang w:bidi="ru-RU"/>
        </w:rPr>
        <w:t xml:space="preserve"> ул. Заводская д. 9</w:t>
      </w:r>
    </w:p>
    <w:p w:rsidR="00FE648C" w:rsidRPr="007738EB" w:rsidRDefault="00FE648C" w:rsidP="00FE648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38E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7738EB">
        <w:rPr>
          <w:rFonts w:ascii="Times New Roman" w:hAnsi="Times New Roman"/>
          <w:sz w:val="28"/>
          <w:szCs w:val="28"/>
          <w:shd w:val="clear" w:color="auto" w:fill="FFFFFF"/>
        </w:rPr>
        <w:t>2.</w:t>
      </w:r>
      <w:bookmarkStart w:id="0" w:name="_GoBack"/>
      <w:bookmarkEnd w:id="0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proofErr w:type="spellStart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Александра Андреевича  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пункте 1 настоящего распоряжения земельный участок подтверждается Постановлением главы самоуправления Алатырского района Чувашской Республики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08.04.1994г.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52   «О закреплении земельных участков за садоводческим товариществом «Черёмуха» и членами в собственность, постоянное (бессрочное) пользование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C1132" w:rsidRPr="007738EB" w:rsidRDefault="001C1132" w:rsidP="00FE648C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433877"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648C"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FE648C"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7738EB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1C7EB3" w:rsidRPr="007738EB" w:rsidRDefault="001C1132" w:rsidP="001C1132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 w:rsidRPr="00773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738EB">
        <w:rPr>
          <w:rFonts w:ascii="Times New Roman" w:hAnsi="Times New Roman"/>
          <w:sz w:val="28"/>
          <w:szCs w:val="28"/>
        </w:rPr>
        <w:t xml:space="preserve">   </w:t>
      </w:r>
    </w:p>
    <w:p w:rsidR="00677BE0" w:rsidRPr="007738EB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BE0" w:rsidRPr="007738EB" w:rsidRDefault="00677BE0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BE0" w:rsidRPr="007738EB" w:rsidRDefault="00BD49E9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8EB">
        <w:rPr>
          <w:rFonts w:ascii="Times New Roman" w:hAnsi="Times New Roman"/>
          <w:sz w:val="28"/>
          <w:szCs w:val="28"/>
        </w:rPr>
        <w:t>Врио</w:t>
      </w:r>
      <w:proofErr w:type="spellEnd"/>
      <w:r w:rsidRPr="007738EB">
        <w:rPr>
          <w:rFonts w:ascii="Times New Roman" w:hAnsi="Times New Roman"/>
          <w:sz w:val="28"/>
          <w:szCs w:val="28"/>
        </w:rPr>
        <w:t xml:space="preserve"> г</w:t>
      </w:r>
      <w:r w:rsidR="00677BE0" w:rsidRPr="007738EB">
        <w:rPr>
          <w:rFonts w:ascii="Times New Roman" w:hAnsi="Times New Roman"/>
          <w:sz w:val="28"/>
          <w:szCs w:val="28"/>
        </w:rPr>
        <w:t>лав</w:t>
      </w:r>
      <w:r w:rsidRPr="007738EB">
        <w:rPr>
          <w:rFonts w:ascii="Times New Roman" w:hAnsi="Times New Roman"/>
          <w:sz w:val="28"/>
          <w:szCs w:val="28"/>
        </w:rPr>
        <w:t>ы</w:t>
      </w:r>
      <w:r w:rsidR="00677BE0" w:rsidRPr="007738EB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7738EB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8EB">
        <w:rPr>
          <w:rFonts w:ascii="Times New Roman" w:hAnsi="Times New Roman"/>
          <w:sz w:val="28"/>
          <w:szCs w:val="28"/>
        </w:rPr>
        <w:t>м</w:t>
      </w:r>
      <w:r w:rsidR="00677BE0" w:rsidRPr="007738EB">
        <w:rPr>
          <w:rFonts w:ascii="Times New Roman" w:hAnsi="Times New Roman"/>
          <w:sz w:val="28"/>
          <w:szCs w:val="28"/>
        </w:rPr>
        <w:t>униципального</w:t>
      </w:r>
      <w:r w:rsidR="00862909" w:rsidRPr="007738EB">
        <w:rPr>
          <w:rFonts w:ascii="Times New Roman" w:hAnsi="Times New Roman"/>
          <w:sz w:val="28"/>
          <w:szCs w:val="28"/>
        </w:rPr>
        <w:t xml:space="preserve"> </w:t>
      </w:r>
      <w:r w:rsidR="00677BE0" w:rsidRPr="007738EB">
        <w:rPr>
          <w:rFonts w:ascii="Times New Roman" w:hAnsi="Times New Roman"/>
          <w:sz w:val="28"/>
          <w:szCs w:val="28"/>
        </w:rPr>
        <w:t xml:space="preserve">округа       </w:t>
      </w:r>
      <w:r w:rsidR="00862909" w:rsidRPr="007738EB">
        <w:rPr>
          <w:rFonts w:ascii="Times New Roman" w:hAnsi="Times New Roman"/>
          <w:sz w:val="28"/>
          <w:szCs w:val="28"/>
        </w:rPr>
        <w:t xml:space="preserve"> </w:t>
      </w:r>
      <w:r w:rsidR="00677BE0" w:rsidRPr="007738E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D49E9" w:rsidRPr="007738EB">
        <w:rPr>
          <w:rFonts w:ascii="Times New Roman" w:hAnsi="Times New Roman"/>
          <w:sz w:val="28"/>
          <w:szCs w:val="28"/>
        </w:rPr>
        <w:t xml:space="preserve">      </w:t>
      </w:r>
      <w:r w:rsidR="00677BE0" w:rsidRPr="007738EB">
        <w:rPr>
          <w:rFonts w:ascii="Times New Roman" w:hAnsi="Times New Roman"/>
          <w:sz w:val="28"/>
          <w:szCs w:val="28"/>
        </w:rPr>
        <w:t xml:space="preserve">     </w:t>
      </w:r>
      <w:r w:rsidR="00D83AA3" w:rsidRPr="007738EB">
        <w:rPr>
          <w:rFonts w:ascii="Times New Roman" w:hAnsi="Times New Roman"/>
          <w:sz w:val="28"/>
          <w:szCs w:val="28"/>
        </w:rPr>
        <w:t>С.В. Фролов</w:t>
      </w:r>
      <w:r w:rsidR="00496845" w:rsidRPr="007738EB">
        <w:rPr>
          <w:rFonts w:ascii="Times New Roman" w:hAnsi="Times New Roman"/>
          <w:sz w:val="28"/>
          <w:szCs w:val="28"/>
        </w:rPr>
        <w:t xml:space="preserve"> </w:t>
      </w:r>
    </w:p>
    <w:p w:rsidR="00496845" w:rsidRPr="007738EB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B1" w:rsidRDefault="007933B1" w:rsidP="00FC7127">
      <w:pPr>
        <w:spacing w:after="0" w:line="240" w:lineRule="auto"/>
      </w:pPr>
      <w:r>
        <w:separator/>
      </w:r>
    </w:p>
  </w:endnote>
  <w:endnote w:type="continuationSeparator" w:id="0">
    <w:p w:rsidR="007933B1" w:rsidRDefault="007933B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B1" w:rsidRDefault="007933B1" w:rsidP="00FC7127">
      <w:pPr>
        <w:spacing w:after="0" w:line="240" w:lineRule="auto"/>
      </w:pPr>
      <w:r>
        <w:separator/>
      </w:r>
    </w:p>
  </w:footnote>
  <w:footnote w:type="continuationSeparator" w:id="0">
    <w:p w:rsidR="007933B1" w:rsidRDefault="007933B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1132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3F68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7776F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38EB"/>
    <w:rsid w:val="007767CC"/>
    <w:rsid w:val="00787CA2"/>
    <w:rsid w:val="007933B1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E648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2024-07-05T05:41:00Z</cp:lastPrinted>
  <dcterms:created xsi:type="dcterms:W3CDTF">2024-07-05T05:40:00Z</dcterms:created>
  <dcterms:modified xsi:type="dcterms:W3CDTF">2024-07-05T05:57:00Z</dcterms:modified>
</cp:coreProperties>
</file>