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right"/>
        <w:widowControl w:val="off"/>
        <w:rPr>
          <w:b w:val="0"/>
          <w:bCs w:val="0"/>
        </w:rPr>
      </w:pPr>
      <w:r>
        <w:rPr>
          <w:b w:val="0"/>
          <w:bCs w:val="0"/>
        </w:rPr>
        <w:t xml:space="preserve">Проект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jc w:val="center"/>
        <w:widowControl w:val="off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jc w:val="center"/>
        <w:widowControl w:val="off"/>
        <w:rPr>
          <w:b w:val="0"/>
          <w:bCs w:val="0"/>
        </w:rPr>
      </w:pPr>
      <w:r>
        <w:rPr>
          <w:b w:val="0"/>
          <w:bCs w:val="0"/>
        </w:rPr>
        <w:t xml:space="preserve">ПОСТАНОВЛЕНИЕ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jc w:val="center"/>
        <w:widowControl w:val="off"/>
        <w:rPr>
          <w:b w:val="0"/>
          <w:bCs w:val="0"/>
        </w:rPr>
      </w:pPr>
      <w:r>
        <w:rPr>
          <w:b w:val="0"/>
          <w:bCs w:val="0"/>
        </w:rPr>
        <w:t xml:space="preserve">КАБИНЕТА МИНИСТРОВ ЧУВАШСКОЙ РЕСПУБЛИКИ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jc w:val="both"/>
        <w:widowControl w:val="off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ind w:right="4993"/>
        <w:jc w:val="both"/>
        <w:widowControl w:val="off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pStyle w:val="880"/>
        <w:ind w:right="4993"/>
        <w:jc w:val="both"/>
        <w:widowControl w:val="off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pStyle w:val="880"/>
        <w:ind w:right="4993"/>
        <w:jc w:val="both"/>
        <w:widowControl w:val="off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pStyle w:val="880"/>
        <w:ind w:right="4993"/>
        <w:jc w:val="both"/>
        <w:widowControl w:val="off"/>
        <w:rPr>
          <w:bCs w:val="0"/>
        </w:rPr>
      </w:pPr>
      <w:r>
        <w:rPr>
          <w:bCs w:val="0"/>
        </w:rPr>
      </w:r>
      <w:r>
        <w:rPr>
          <w:bCs w:val="0"/>
        </w:rPr>
      </w:r>
      <w:r>
        <w:rPr>
          <w:bCs w:val="0"/>
        </w:rPr>
      </w:r>
    </w:p>
    <w:p>
      <w:pPr>
        <w:pStyle w:val="890"/>
        <w:ind w:right="4676" w:firstLine="0"/>
        <w:spacing w:before="0" w:after="0" w:line="240" w:lineRule="auto"/>
        <w:shd w:val="clear" w:color="auto" w:fill="auto"/>
        <w:tabs>
          <w:tab w:val="left" w:pos="5430" w:leader="none"/>
        </w:tabs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Об определении объема средств, которые региональный оператор </w:t>
      </w:r>
      <w:r>
        <w:rPr>
          <w:sz w:val="26"/>
          <w:szCs w:val="26"/>
        </w:rPr>
        <w:t xml:space="preserve">вправе израсходовать в 20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5 году на финансирование республика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ской программы капитал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ного ремонта общего имущества в многоквартирных домах, расположенных на территории Чувашской Республ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ки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886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6"/>
        <w:ind w:firstLine="567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4"/>
        <w:ind w:left="0" w:right="0" w:firstLine="709"/>
        <w:jc w:val="both"/>
        <w:spacing w:before="0" w:beforeAutospacing="0" w:after="0" w:afterAutospacing="0" w:line="180" w:lineRule="atLeast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 частью 1 статьи 19 </w:t>
      </w:r>
      <w:r>
        <w:rPr>
          <w:sz w:val="26"/>
          <w:szCs w:val="26"/>
        </w:rPr>
        <w:t xml:space="preserve">Закона Чувашской Республики «О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гулировании отдельных правоотношений в сфере организации проведения кап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тального ремонта общего имущества в многоквартирных домах, расположе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ных на территории Чувашской Республики» </w:t>
      </w:r>
      <w:r>
        <w:rPr>
          <w:sz w:val="26"/>
          <w:szCs w:val="26"/>
        </w:rPr>
        <w:t xml:space="preserve">Кабинет Министров 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   п о с т а н о в л я е т: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4"/>
        <w:numPr>
          <w:ilvl w:val="0"/>
          <w:numId w:val="3"/>
        </w:numPr>
        <w:ind w:left="0" w:firstLine="709"/>
        <w:jc w:val="both"/>
        <w:spacing w:before="0" w:beforeAutospacing="0" w:after="0" w:afterAutospacing="0" w:line="180" w:lineRule="atLeast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Определить объем средств, которые некоммерческая организация «Республ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канский фонд капитального ремонта многоквартирных домов»</w:t>
      </w:r>
      <w:r>
        <w:rPr>
          <w:sz w:val="26"/>
          <w:szCs w:val="26"/>
        </w:rPr>
        <w:t xml:space="preserve"> (далее - реги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нальный оператор) вправе израсходовать в 202</w:t>
      </w:r>
      <w:r>
        <w:rPr>
          <w:sz w:val="26"/>
          <w:szCs w:val="26"/>
        </w:rPr>
        <w:t xml:space="preserve">5 году на финансирование республиканской программы капитального ремонта общего имущества в мног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квартирных домах, расположенных на территории Чувашской Республики, </w:t>
      </w:r>
      <w:r>
        <w:rPr>
          <w:sz w:val="26"/>
          <w:szCs w:val="26"/>
        </w:rPr>
        <w:t xml:space="preserve">в 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висимости от прогнозируемого объема поступлений взносов на капитальный 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монт в текущем году с учетом остатка средств, не использованных регионал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ным оператором в предыдущем пери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де, в размере </w:t>
      </w:r>
      <w:r>
        <w:rPr>
          <w:sz w:val="26"/>
          <w:szCs w:val="26"/>
        </w:rPr>
        <w:t xml:space="preserve">1247793886,69 рубля.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4"/>
        <w:numPr>
          <w:ilvl w:val="0"/>
          <w:numId w:val="3"/>
        </w:numPr>
        <w:ind w:left="0" w:firstLine="709"/>
        <w:jc w:val="both"/>
        <w:spacing w:before="0" w:beforeAutospacing="0" w:after="0" w:afterAutospacing="0" w:line="180" w:lineRule="atLeast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76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</w:rPr>
      </w:pPr>
      <w:r>
        <w:rPr>
          <w:sz w:val="26"/>
        </w:rPr>
        <w:t xml:space="preserve">Председатель Кабинета Министров</w:t>
      </w:r>
      <w:r>
        <w:rPr>
          <w:sz w:val="26"/>
        </w:rPr>
      </w:r>
      <w:r>
        <w:rPr>
          <w:sz w:val="26"/>
        </w:rPr>
      </w:r>
    </w:p>
    <w:p>
      <w:pPr>
        <w:pStyle w:val="876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Чувашской Республики </w:t>
        <w:tab/>
        <w:tab/>
        <w:tab/>
        <w:tab/>
        <w:tab/>
        <w:tab/>
        <w:t xml:space="preserve">        </w:t>
      </w:r>
      <w:r>
        <w:rPr>
          <w:color w:val="000000"/>
          <w:sz w:val="26"/>
        </w:rPr>
        <w:t xml:space="preserve">О. Николаев</w:t>
      </w:r>
      <w:r>
        <w:rPr>
          <w:color w:val="000000"/>
          <w:sz w:val="26"/>
        </w:rPr>
      </w:r>
      <w:r>
        <w:rPr>
          <w:color w:val="000000"/>
          <w:sz w:val="26"/>
        </w:rPr>
      </w:r>
    </w:p>
    <w:p>
      <w:pPr>
        <w:pStyle w:val="876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</w:r>
      <w:r>
        <w:rPr>
          <w:color w:val="000000"/>
          <w:sz w:val="26"/>
        </w:rPr>
      </w:r>
    </w:p>
    <w:p>
      <w:pPr>
        <w:pStyle w:val="876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</w:r>
      <w:r>
        <w:rPr>
          <w:color w:val="000000"/>
          <w:sz w:val="26"/>
        </w:rPr>
      </w:r>
    </w:p>
    <w:p>
      <w:pPr>
        <w:pStyle w:val="876"/>
        <w:ind w:left="709"/>
        <w:jc w:val="right"/>
        <w:rPr>
          <w:color w:val="000000"/>
          <w:sz w:val="26"/>
        </w:rPr>
      </w:pPr>
      <w:r>
        <w:rPr>
          <w:color w:val="000000"/>
          <w:sz w:val="26"/>
        </w:rPr>
        <w:tab/>
        <w:tab/>
        <w:tab/>
      </w:r>
      <w:r>
        <w:rPr>
          <w:color w:val="000000"/>
          <w:sz w:val="26"/>
        </w:rPr>
        <w:tab/>
        <w:tab/>
        <w:tab/>
        <w:tab/>
        <w:tab/>
        <w:t xml:space="preserve">               </w:t>
      </w:r>
      <w:r>
        <w:rPr>
          <w:color w:val="000000"/>
          <w:sz w:val="26"/>
        </w:rPr>
        <w:tab/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</w:r>
      <w:r>
        <w:rPr>
          <w:color w:val="000000"/>
          <w:sz w:val="26"/>
        </w:rPr>
      </w:r>
    </w:p>
    <w:sectPr>
      <w:headerReference w:type="default" r:id="rId9"/>
      <w:headerReference w:type="even" r:id="rId10"/>
      <w:footnotePr/>
      <w:endnotePr/>
      <w:type w:val="continuous"/>
      <w:pgSz w:w="11907" w:h="16840" w:orient="portrait"/>
      <w:pgMar w:top="1134" w:right="851" w:bottom="142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separate"/>
    </w:r>
    <w:r>
      <w:rPr>
        <w:rStyle w:val="882"/>
      </w:rPr>
      <w:t xml:space="preserve">2</w: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sz w:val="24"/>
      <w:szCs w:val="24"/>
      <w:lang w:val="ru-RU" w:eastAsia="ru-RU" w:bidi="ar-SA"/>
    </w:rPr>
  </w:style>
  <w:style w:type="character" w:styleId="877">
    <w:name w:val="Основной шрифт абзаца"/>
    <w:next w:val="877"/>
    <w:link w:val="876"/>
    <w:semiHidden/>
  </w:style>
  <w:style w:type="table" w:styleId="878">
    <w:name w:val="Обычная таблица"/>
    <w:next w:val="878"/>
    <w:link w:val="876"/>
    <w:semiHidden/>
    <w:tblPr/>
  </w:style>
  <w:style w:type="numbering" w:styleId="879">
    <w:name w:val="Нет списка"/>
    <w:next w:val="879"/>
    <w:link w:val="876"/>
    <w:semiHidden/>
  </w:style>
  <w:style w:type="paragraph" w:styleId="880">
    <w:name w:val="ConsPlusTitle"/>
    <w:next w:val="880"/>
    <w:link w:val="876"/>
    <w:rPr>
      <w:b/>
      <w:bCs/>
      <w:sz w:val="26"/>
      <w:szCs w:val="26"/>
      <w:lang w:val="ru-RU" w:eastAsia="ru-RU" w:bidi="ar-SA"/>
    </w:rPr>
  </w:style>
  <w:style w:type="paragraph" w:styleId="881">
    <w:name w:val="Верхний колонтитул"/>
    <w:basedOn w:val="876"/>
    <w:next w:val="881"/>
    <w:link w:val="876"/>
    <w:pPr>
      <w:tabs>
        <w:tab w:val="center" w:pos="4677" w:leader="none"/>
        <w:tab w:val="right" w:pos="9355" w:leader="none"/>
      </w:tabs>
    </w:pPr>
  </w:style>
  <w:style w:type="character" w:styleId="882">
    <w:name w:val="Номер страницы"/>
    <w:basedOn w:val="877"/>
    <w:next w:val="882"/>
    <w:link w:val="876"/>
  </w:style>
  <w:style w:type="paragraph" w:styleId="883">
    <w:name w:val="Основной текст с отступом"/>
    <w:basedOn w:val="876"/>
    <w:next w:val="883"/>
    <w:link w:val="876"/>
    <w:pPr>
      <w:ind w:firstLine="709"/>
      <w:jc w:val="both"/>
      <w:widowControl w:val="off"/>
    </w:pPr>
    <w:rPr>
      <w:sz w:val="26"/>
      <w:szCs w:val="26"/>
    </w:rPr>
  </w:style>
  <w:style w:type="paragraph" w:styleId="884">
    <w:name w:val="Нижний колонтитул"/>
    <w:basedOn w:val="876"/>
    <w:next w:val="884"/>
    <w:link w:val="876"/>
    <w:pPr>
      <w:tabs>
        <w:tab w:val="center" w:pos="4677" w:leader="none"/>
        <w:tab w:val="right" w:pos="9355" w:leader="none"/>
      </w:tabs>
    </w:pPr>
  </w:style>
  <w:style w:type="character" w:styleId="885">
    <w:name w:val="Гипертекстовая ссылка"/>
    <w:next w:val="885"/>
    <w:link w:val="876"/>
    <w:uiPriority w:val="99"/>
    <w:rPr>
      <w:color w:val="106bbe"/>
    </w:rPr>
  </w:style>
  <w:style w:type="paragraph" w:styleId="886">
    <w:name w:val="ConsPlusNormal"/>
    <w:next w:val="886"/>
    <w:link w:val="87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7">
    <w:name w:val="Прижатый влево"/>
    <w:basedOn w:val="876"/>
    <w:next w:val="876"/>
    <w:link w:val="876"/>
    <w:rPr>
      <w:rFonts w:ascii="Arial" w:hAnsi="Arial"/>
    </w:rPr>
  </w:style>
  <w:style w:type="character" w:styleId="888">
    <w:name w:val="Основной текст (3)_"/>
    <w:next w:val="888"/>
    <w:link w:val="890"/>
    <w:rPr>
      <w:b/>
      <w:bCs/>
      <w:sz w:val="25"/>
      <w:szCs w:val="25"/>
      <w:shd w:val="clear" w:color="auto" w:fill="ffffff"/>
    </w:rPr>
  </w:style>
  <w:style w:type="character" w:styleId="889">
    <w:name w:val="Основной текст (3) + Не полужирный,Интервал 1 pt"/>
    <w:next w:val="889"/>
    <w:link w:val="876"/>
    <w:rPr>
      <w:b/>
      <w:bCs/>
      <w:spacing w:val="30"/>
      <w:sz w:val="25"/>
      <w:szCs w:val="25"/>
      <w:shd w:val="clear" w:color="auto" w:fill="ffffff"/>
    </w:rPr>
  </w:style>
  <w:style w:type="paragraph" w:styleId="890">
    <w:name w:val="Основной текст (3)"/>
    <w:basedOn w:val="876"/>
    <w:next w:val="890"/>
    <w:link w:val="888"/>
    <w:pPr>
      <w:ind w:firstLine="720"/>
      <w:jc w:val="both"/>
      <w:spacing w:before="840" w:after="540" w:line="298" w:lineRule="exact"/>
      <w:shd w:val="clear" w:color="auto" w:fill="ffffff"/>
    </w:pPr>
    <w:rPr>
      <w:b/>
      <w:bCs/>
      <w:sz w:val="25"/>
      <w:szCs w:val="25"/>
      <w:lang w:val="en-US" w:eastAsia="en-US"/>
    </w:rPr>
  </w:style>
  <w:style w:type="table" w:styleId="891">
    <w:name w:val="Сетка таблицы"/>
    <w:basedOn w:val="878"/>
    <w:next w:val="891"/>
    <w:link w:val="876"/>
    <w:tblPr/>
  </w:style>
  <w:style w:type="paragraph" w:styleId="892">
    <w:name w:val="Текст выноски"/>
    <w:basedOn w:val="876"/>
    <w:next w:val="892"/>
    <w:link w:val="893"/>
    <w:rPr>
      <w:rFonts w:ascii="Tahoma" w:hAnsi="Tahoma" w:cs="Tahoma"/>
      <w:sz w:val="16"/>
      <w:szCs w:val="16"/>
    </w:rPr>
  </w:style>
  <w:style w:type="character" w:styleId="893">
    <w:name w:val="Текст выноски Знак"/>
    <w:next w:val="893"/>
    <w:link w:val="892"/>
    <w:rPr>
      <w:rFonts w:ascii="Tahoma" w:hAnsi="Tahoma" w:cs="Tahoma"/>
      <w:sz w:val="16"/>
      <w:szCs w:val="16"/>
    </w:rPr>
  </w:style>
  <w:style w:type="paragraph" w:styleId="894">
    <w:name w:val="Обычный (веб)"/>
    <w:basedOn w:val="876"/>
    <w:next w:val="894"/>
    <w:link w:val="876"/>
    <w:uiPriority w:val="99"/>
    <w:unhideWhenUsed/>
    <w:pPr>
      <w:spacing w:before="100" w:beforeAutospacing="1" w:after="100" w:afterAutospacing="1"/>
    </w:p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минстрой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zhkh7</dc:creator>
  <cp:revision>43</cp:revision>
  <dcterms:created xsi:type="dcterms:W3CDTF">2016-11-29T13:09:00Z</dcterms:created>
  <dcterms:modified xsi:type="dcterms:W3CDTF">2025-01-16T10:24:22Z</dcterms:modified>
  <cp:version>917504</cp:version>
</cp:coreProperties>
</file>