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7C" w:rsidRPr="00F92EF2" w:rsidRDefault="00CD057C" w:rsidP="00CD05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2EF2">
        <w:rPr>
          <w:rFonts w:ascii="Times New Roman" w:hAnsi="Times New Roman"/>
          <w:sz w:val="24"/>
          <w:szCs w:val="24"/>
        </w:rPr>
        <w:t>Приложение к письму</w:t>
      </w:r>
      <w:r w:rsidR="002B6758" w:rsidRPr="00407AA6">
        <w:rPr>
          <w:rFonts w:ascii="Times New Roman" w:hAnsi="Times New Roman"/>
          <w:sz w:val="24"/>
          <w:szCs w:val="24"/>
        </w:rPr>
        <w:t xml:space="preserve"> </w:t>
      </w:r>
      <w:r w:rsidR="002B6758" w:rsidRPr="00F92EF2">
        <w:rPr>
          <w:rFonts w:ascii="Times New Roman" w:hAnsi="Times New Roman"/>
          <w:sz w:val="24"/>
          <w:szCs w:val="24"/>
        </w:rPr>
        <w:t>Минсельхоза</w:t>
      </w:r>
    </w:p>
    <w:p w:rsidR="00CD057C" w:rsidRPr="00F92EF2" w:rsidRDefault="00CD057C" w:rsidP="00CD05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2EF2">
        <w:rPr>
          <w:rFonts w:ascii="Times New Roman" w:hAnsi="Times New Roman"/>
          <w:sz w:val="24"/>
          <w:szCs w:val="24"/>
        </w:rPr>
        <w:t>от _________ № ________</w:t>
      </w:r>
    </w:p>
    <w:p w:rsidR="00CD057C" w:rsidRPr="00F92EF2" w:rsidRDefault="00CD057C" w:rsidP="00CD057C">
      <w:pPr>
        <w:jc w:val="center"/>
        <w:rPr>
          <w:rFonts w:ascii="Times New Roman" w:hAnsi="Times New Roman"/>
          <w:sz w:val="24"/>
          <w:szCs w:val="24"/>
        </w:rPr>
      </w:pPr>
    </w:p>
    <w:p w:rsidR="00CD057C" w:rsidRPr="00F92EF2" w:rsidRDefault="00CD057C" w:rsidP="00CD057C">
      <w:pPr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F92EF2">
        <w:rPr>
          <w:rFonts w:ascii="Times New Roman" w:hAnsi="Times New Roman"/>
          <w:b/>
          <w:sz w:val="24"/>
          <w:szCs w:val="24"/>
        </w:rPr>
        <w:t>Информация</w:t>
      </w:r>
      <w:r w:rsidR="00EE39FE" w:rsidRPr="00F92EF2">
        <w:rPr>
          <w:rFonts w:ascii="Times New Roman" w:hAnsi="Times New Roman"/>
          <w:b/>
          <w:sz w:val="24"/>
          <w:szCs w:val="24"/>
        </w:rPr>
        <w:t xml:space="preserve"> о</w:t>
      </w:r>
      <w:r w:rsidRPr="00F92EF2">
        <w:rPr>
          <w:rFonts w:ascii="Times New Roman" w:hAnsi="Times New Roman"/>
          <w:b/>
          <w:sz w:val="24"/>
          <w:szCs w:val="24"/>
        </w:rPr>
        <w:t xml:space="preserve"> выполнении</w:t>
      </w:r>
      <w:r w:rsidR="002B6758" w:rsidRPr="00F92EF2">
        <w:rPr>
          <w:rFonts w:ascii="Times New Roman" w:hAnsi="Times New Roman"/>
          <w:b/>
          <w:sz w:val="24"/>
          <w:szCs w:val="24"/>
        </w:rPr>
        <w:t xml:space="preserve"> в</w:t>
      </w:r>
      <w:r w:rsidRPr="00F92EF2">
        <w:rPr>
          <w:rFonts w:ascii="Times New Roman" w:hAnsi="Times New Roman"/>
          <w:b/>
          <w:sz w:val="24"/>
          <w:szCs w:val="24"/>
        </w:rPr>
        <w:t xml:space="preserve"> </w:t>
      </w:r>
      <w:r w:rsidR="002B6758" w:rsidRPr="00F92EF2">
        <w:rPr>
          <w:rFonts w:ascii="Times New Roman" w:hAnsi="Times New Roman"/>
          <w:b/>
          <w:i/>
          <w:sz w:val="24"/>
          <w:szCs w:val="24"/>
          <w:u w:val="single"/>
        </w:rPr>
        <w:t>Министерстве сельского хозяйства Чувашской Республики</w:t>
      </w:r>
      <w:r w:rsidRPr="00F92EF2">
        <w:rPr>
          <w:rFonts w:ascii="Times New Roman" w:hAnsi="Times New Roman"/>
          <w:b/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</w:t>
      </w:r>
    </w:p>
    <w:p w:rsidR="00CD057C" w:rsidRPr="00F92EF2" w:rsidRDefault="00CD057C" w:rsidP="00CD057C">
      <w:pPr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F92EF2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Pr="00F92EF2">
        <w:rPr>
          <w:rFonts w:ascii="Times New Roman" w:hAnsi="Times New Roman"/>
          <w:sz w:val="24"/>
          <w:szCs w:val="24"/>
          <w:vertAlign w:val="superscript"/>
        </w:rPr>
        <w:t>(</w:t>
      </w:r>
      <w:r w:rsidRPr="00F92EF2">
        <w:rPr>
          <w:rFonts w:ascii="Times New Roman" w:hAnsi="Times New Roman"/>
          <w:i/>
          <w:sz w:val="24"/>
          <w:szCs w:val="24"/>
          <w:vertAlign w:val="superscript"/>
        </w:rPr>
        <w:t>наименование органа исполнительной власти Чувашской Республики)</w:t>
      </w:r>
      <w:r w:rsidRPr="00F92EF2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</w:p>
    <w:p w:rsidR="00CD057C" w:rsidRPr="00F92EF2" w:rsidRDefault="00CD057C" w:rsidP="00CD05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2EF2">
        <w:rPr>
          <w:rFonts w:ascii="Times New Roman" w:hAnsi="Times New Roman"/>
          <w:b/>
          <w:sz w:val="24"/>
          <w:szCs w:val="24"/>
        </w:rPr>
        <w:t>плана по противодействию коррупции за 2022 год</w:t>
      </w:r>
    </w:p>
    <w:p w:rsidR="00CD057C" w:rsidRPr="00F92EF2" w:rsidRDefault="00CD057C" w:rsidP="00CD05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04"/>
        <w:gridCol w:w="4053"/>
        <w:gridCol w:w="1830"/>
        <w:gridCol w:w="2693"/>
        <w:gridCol w:w="5954"/>
      </w:tblGrid>
      <w:tr w:rsidR="00CD057C" w:rsidRPr="00F92EF2" w:rsidTr="00E522B8">
        <w:tc>
          <w:tcPr>
            <w:tcW w:w="604" w:type="dxa"/>
          </w:tcPr>
          <w:p w:rsidR="00CD057C" w:rsidRPr="00F92EF2" w:rsidRDefault="00CD057C" w:rsidP="0077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EF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92EF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92EF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53" w:type="dxa"/>
          </w:tcPr>
          <w:p w:rsidR="00CD057C" w:rsidRPr="00F92EF2" w:rsidRDefault="00EE58A6" w:rsidP="0077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EF2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0" w:type="dxa"/>
          </w:tcPr>
          <w:p w:rsidR="00CD057C" w:rsidRPr="00F92EF2" w:rsidRDefault="00CD057C" w:rsidP="0077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EF2">
              <w:rPr>
                <w:rFonts w:ascii="Times New Roman" w:hAnsi="Times New Roman"/>
                <w:b/>
                <w:sz w:val="24"/>
                <w:szCs w:val="24"/>
              </w:rPr>
              <w:t>Срок испо</w:t>
            </w:r>
            <w:r w:rsidRPr="00F92EF2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F92EF2">
              <w:rPr>
                <w:rFonts w:ascii="Times New Roman" w:hAnsi="Times New Roman"/>
                <w:b/>
                <w:sz w:val="24"/>
                <w:szCs w:val="24"/>
              </w:rPr>
              <w:t>нения</w:t>
            </w:r>
          </w:p>
        </w:tc>
        <w:tc>
          <w:tcPr>
            <w:tcW w:w="2693" w:type="dxa"/>
          </w:tcPr>
          <w:p w:rsidR="00CD057C" w:rsidRPr="00F92EF2" w:rsidRDefault="00CD057C" w:rsidP="0077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EF2">
              <w:rPr>
                <w:rFonts w:ascii="Times New Roman" w:hAnsi="Times New Roman"/>
                <w:b/>
                <w:sz w:val="24"/>
                <w:szCs w:val="24"/>
              </w:rPr>
              <w:t>Ответственный и</w:t>
            </w:r>
            <w:r w:rsidRPr="00F92EF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F92EF2">
              <w:rPr>
                <w:rFonts w:ascii="Times New Roman" w:hAnsi="Times New Roman"/>
                <w:b/>
                <w:sz w:val="24"/>
                <w:szCs w:val="24"/>
              </w:rPr>
              <w:t>полн</w:t>
            </w:r>
            <w:r w:rsidRPr="00F92EF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b/>
                <w:sz w:val="24"/>
                <w:szCs w:val="24"/>
              </w:rPr>
              <w:t>тель</w:t>
            </w:r>
          </w:p>
        </w:tc>
        <w:tc>
          <w:tcPr>
            <w:tcW w:w="5954" w:type="dxa"/>
          </w:tcPr>
          <w:p w:rsidR="00CD057C" w:rsidRPr="00F92EF2" w:rsidRDefault="00CD057C" w:rsidP="00EE5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EF2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Информация о </w:t>
            </w:r>
            <w:r w:rsidR="00EE58A6" w:rsidRPr="00F92EF2">
              <w:rPr>
                <w:rFonts w:ascii="Times New Roman" w:hAnsi="Times New Roman"/>
                <w:b/>
                <w:sz w:val="24"/>
                <w:szCs w:val="24"/>
              </w:rPr>
              <w:t>выполнении мероприятия</w:t>
            </w:r>
          </w:p>
        </w:tc>
      </w:tr>
      <w:tr w:rsidR="0034117B" w:rsidRPr="00F92EF2" w:rsidTr="00E522B8">
        <w:tc>
          <w:tcPr>
            <w:tcW w:w="15134" w:type="dxa"/>
            <w:gridSpan w:val="5"/>
          </w:tcPr>
          <w:p w:rsidR="0034117B" w:rsidRPr="00F92EF2" w:rsidRDefault="0034117B" w:rsidP="00EE58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92EF2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 w:rsidRPr="00F92EF2">
              <w:rPr>
                <w:rFonts w:ascii="Times New Roman" w:hAnsi="Times New Roman"/>
                <w:b/>
                <w:sz w:val="26"/>
                <w:szCs w:val="26"/>
              </w:rPr>
              <w:tab/>
              <w:t>Мероприятия организационного и нормотворческого характера</w:t>
            </w:r>
          </w:p>
        </w:tc>
      </w:tr>
      <w:tr w:rsidR="002B6758" w:rsidRPr="00F92EF2" w:rsidTr="00E522B8">
        <w:tc>
          <w:tcPr>
            <w:tcW w:w="604" w:type="dxa"/>
          </w:tcPr>
          <w:p w:rsidR="002B6758" w:rsidRPr="00F92EF2" w:rsidRDefault="002B6758" w:rsidP="007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1.</w:t>
            </w:r>
            <w:r w:rsidR="0034117B" w:rsidRPr="00F92E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3" w:type="dxa"/>
          </w:tcPr>
          <w:p w:rsidR="002B6758" w:rsidRPr="00F92EF2" w:rsidRDefault="002B6758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Главе Чувашской Республики, в Кабинет Министров Чувашской Республики, другим з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интересованным органам госуда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власти информации о ре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лизации мер по противодействию коррупции в Министерстве сельск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хозяйства Чувашской Республики (далее – Министерство)</w:t>
            </w:r>
          </w:p>
        </w:tc>
        <w:tc>
          <w:tcPr>
            <w:tcW w:w="1830" w:type="dxa"/>
          </w:tcPr>
          <w:p w:rsidR="002B6758" w:rsidRPr="00F92EF2" w:rsidRDefault="002B675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2B6758" w:rsidRPr="00F92EF2" w:rsidRDefault="002B675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2021 - 2023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  <w:p w:rsidR="002B6758" w:rsidRPr="00F92EF2" w:rsidRDefault="002B675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(по запросу)</w:t>
            </w:r>
          </w:p>
        </w:tc>
        <w:tc>
          <w:tcPr>
            <w:tcW w:w="2693" w:type="dxa"/>
          </w:tcPr>
          <w:p w:rsidR="002B6758" w:rsidRPr="00F92EF2" w:rsidRDefault="002B675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</w:t>
            </w:r>
            <w:proofErr w:type="gramStart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правовых</w:t>
            </w:r>
            <w:proofErr w:type="gramEnd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</w:p>
          <w:p w:rsidR="002B6758" w:rsidRPr="00F92EF2" w:rsidRDefault="002B675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земельных отнош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ний, </w:t>
            </w:r>
          </w:p>
          <w:p w:rsidR="002B6758" w:rsidRPr="00F92EF2" w:rsidRDefault="002B675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сектор развития корп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ративной культ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5954" w:type="dxa"/>
          </w:tcPr>
          <w:p w:rsidR="002B6758" w:rsidRPr="00F92EF2" w:rsidRDefault="00E522B8" w:rsidP="00E522B8">
            <w:pPr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2B8">
              <w:rPr>
                <w:rFonts w:ascii="Times New Roman" w:hAnsi="Times New Roman"/>
                <w:sz w:val="24"/>
                <w:szCs w:val="24"/>
              </w:rPr>
              <w:t>Информация о деятельности Министерства сельск</w:t>
            </w:r>
            <w:r w:rsidRPr="00E522B8">
              <w:rPr>
                <w:rFonts w:ascii="Times New Roman" w:hAnsi="Times New Roman"/>
                <w:sz w:val="24"/>
                <w:szCs w:val="24"/>
              </w:rPr>
              <w:t>о</w:t>
            </w:r>
            <w:r w:rsidRPr="00E522B8">
              <w:rPr>
                <w:rFonts w:ascii="Times New Roman" w:hAnsi="Times New Roman"/>
                <w:sz w:val="24"/>
                <w:szCs w:val="24"/>
              </w:rPr>
              <w:t>го хозяйства Чувашской Республики в области прот</w:t>
            </w:r>
            <w:r w:rsidRPr="00E522B8">
              <w:rPr>
                <w:rFonts w:ascii="Times New Roman" w:hAnsi="Times New Roman"/>
                <w:sz w:val="24"/>
                <w:szCs w:val="24"/>
              </w:rPr>
              <w:t>и</w:t>
            </w:r>
            <w:r w:rsidRPr="00E522B8">
              <w:rPr>
                <w:rFonts w:ascii="Times New Roman" w:hAnsi="Times New Roman"/>
                <w:sz w:val="24"/>
                <w:szCs w:val="24"/>
              </w:rPr>
              <w:t>водействия коррупции  предоставлялась в Админ</w:t>
            </w:r>
            <w:r w:rsidRPr="00E522B8">
              <w:rPr>
                <w:rFonts w:ascii="Times New Roman" w:hAnsi="Times New Roman"/>
                <w:sz w:val="24"/>
                <w:szCs w:val="24"/>
              </w:rPr>
              <w:t>и</w:t>
            </w:r>
            <w:r w:rsidRPr="00E522B8">
              <w:rPr>
                <w:rFonts w:ascii="Times New Roman" w:hAnsi="Times New Roman"/>
                <w:sz w:val="24"/>
                <w:szCs w:val="24"/>
              </w:rPr>
              <w:t>страцию Главы Чувашской Республики ежеквартал</w:t>
            </w:r>
            <w:r w:rsidRPr="00E522B8">
              <w:rPr>
                <w:rFonts w:ascii="Times New Roman" w:hAnsi="Times New Roman"/>
                <w:sz w:val="24"/>
                <w:szCs w:val="24"/>
              </w:rPr>
              <w:t>ь</w:t>
            </w:r>
            <w:r w:rsidRPr="00E522B8">
              <w:rPr>
                <w:rFonts w:ascii="Times New Roman" w:hAnsi="Times New Roman"/>
                <w:sz w:val="24"/>
                <w:szCs w:val="24"/>
              </w:rPr>
              <w:t>но.  Также направлена сводная информация о реализации мер по противодействию ко</w:t>
            </w:r>
            <w:r w:rsidRPr="00E522B8">
              <w:rPr>
                <w:rFonts w:ascii="Times New Roman" w:hAnsi="Times New Roman"/>
                <w:sz w:val="24"/>
                <w:szCs w:val="24"/>
              </w:rPr>
              <w:t>р</w:t>
            </w:r>
            <w:r w:rsidRPr="00E522B8">
              <w:rPr>
                <w:rFonts w:ascii="Times New Roman" w:hAnsi="Times New Roman"/>
                <w:sz w:val="24"/>
                <w:szCs w:val="24"/>
              </w:rPr>
              <w:t>рупции в Министерстве сельского хозяйства Чувашской Ре</w:t>
            </w:r>
            <w:r w:rsidRPr="00E522B8">
              <w:rPr>
                <w:rFonts w:ascii="Times New Roman" w:hAnsi="Times New Roman"/>
                <w:sz w:val="24"/>
                <w:szCs w:val="24"/>
              </w:rPr>
              <w:t>с</w:t>
            </w:r>
            <w:r w:rsidRPr="00E522B8">
              <w:rPr>
                <w:rFonts w:ascii="Times New Roman" w:hAnsi="Times New Roman"/>
                <w:sz w:val="24"/>
                <w:szCs w:val="24"/>
              </w:rPr>
              <w:t>публики по итогам 2022 года.</w:t>
            </w:r>
          </w:p>
        </w:tc>
      </w:tr>
      <w:tr w:rsidR="002B6758" w:rsidRPr="00F92EF2" w:rsidTr="00E522B8">
        <w:trPr>
          <w:trHeight w:val="2332"/>
        </w:trPr>
        <w:tc>
          <w:tcPr>
            <w:tcW w:w="604" w:type="dxa"/>
          </w:tcPr>
          <w:p w:rsidR="002B6758" w:rsidRPr="00F92EF2" w:rsidRDefault="0034117B" w:rsidP="007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1.</w:t>
            </w:r>
            <w:r w:rsidR="002B6758" w:rsidRPr="00F92EF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53" w:type="dxa"/>
          </w:tcPr>
          <w:p w:rsidR="002B6758" w:rsidRPr="00F92EF2" w:rsidRDefault="002B6758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проектов нормативных правовых актов Чувашской Респу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лики по реализации решений, прин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тых на федеральном уровне в целях противодействия коррупции</w:t>
            </w:r>
          </w:p>
        </w:tc>
        <w:tc>
          <w:tcPr>
            <w:tcW w:w="1830" w:type="dxa"/>
          </w:tcPr>
          <w:p w:rsidR="002B6758" w:rsidRPr="00F92EF2" w:rsidRDefault="002B675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2B6758" w:rsidRPr="00F92EF2" w:rsidRDefault="002B675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2021 - 2023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  <w:p w:rsidR="002B6758" w:rsidRPr="00F92EF2" w:rsidRDefault="002B675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(по мере нео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ходимости)</w:t>
            </w:r>
          </w:p>
        </w:tc>
        <w:tc>
          <w:tcPr>
            <w:tcW w:w="2693" w:type="dxa"/>
          </w:tcPr>
          <w:p w:rsidR="002B6758" w:rsidRPr="00F92EF2" w:rsidRDefault="002B675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сектор развития корп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ративной культ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ры,</w:t>
            </w:r>
          </w:p>
          <w:p w:rsidR="002B6758" w:rsidRPr="00F92EF2" w:rsidRDefault="002B675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 подразд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ления Министе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954" w:type="dxa"/>
          </w:tcPr>
          <w:p w:rsidR="002B6758" w:rsidRPr="00F92EF2" w:rsidRDefault="002B6758" w:rsidP="00E522B8">
            <w:pPr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 xml:space="preserve">В Минсельхозе Чувашии </w:t>
            </w:r>
            <w:proofErr w:type="gramStart"/>
            <w:r w:rsidRPr="00F92EF2">
              <w:rPr>
                <w:rFonts w:ascii="Times New Roman" w:hAnsi="Times New Roman"/>
                <w:sz w:val="24"/>
                <w:szCs w:val="24"/>
              </w:rPr>
              <w:t>разработаны и поддерж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ваются</w:t>
            </w:r>
            <w:proofErr w:type="gramEnd"/>
            <w:r w:rsidRPr="00F92EF2">
              <w:rPr>
                <w:rFonts w:ascii="Times New Roman" w:hAnsi="Times New Roman"/>
                <w:sz w:val="24"/>
                <w:szCs w:val="24"/>
              </w:rPr>
              <w:t xml:space="preserve"> в актуальном состоянии порядка 16 пр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а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вовых актов, регулирующих вопросы противодействия ко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рупции</w:t>
            </w:r>
          </w:p>
        </w:tc>
      </w:tr>
      <w:tr w:rsidR="0034117B" w:rsidRPr="00F92EF2" w:rsidTr="00E522B8">
        <w:tc>
          <w:tcPr>
            <w:tcW w:w="604" w:type="dxa"/>
            <w:vAlign w:val="center"/>
          </w:tcPr>
          <w:p w:rsidR="0034117B" w:rsidRPr="00F92EF2" w:rsidRDefault="0034117B" w:rsidP="002B6758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 xml:space="preserve"> 1.3.</w:t>
            </w:r>
          </w:p>
        </w:tc>
        <w:tc>
          <w:tcPr>
            <w:tcW w:w="4053" w:type="dxa"/>
          </w:tcPr>
          <w:p w:rsidR="0034117B" w:rsidRPr="00F92EF2" w:rsidRDefault="0034117B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общественных обсу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дений (с привлечением экспертного сообщества) плана по противоде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ствию коррупции в Министерстве и их проектов</w:t>
            </w:r>
          </w:p>
        </w:tc>
        <w:tc>
          <w:tcPr>
            <w:tcW w:w="1830" w:type="dxa"/>
          </w:tcPr>
          <w:p w:rsidR="0034117B" w:rsidRPr="00F92EF2" w:rsidRDefault="0034117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IV квартал 202</w:t>
            </w:r>
            <w:r w:rsidR="00407AA6">
              <w:rPr>
                <w:rFonts w:ascii="Times New Roman" w:hAnsi="Times New Roman"/>
                <w:color w:val="000000"/>
                <w:sz w:val="24"/>
                <w:szCs w:val="24"/>
              </w:rPr>
              <w:t>0 г.</w:t>
            </w:r>
          </w:p>
          <w:p w:rsidR="0034117B" w:rsidRPr="00F92EF2" w:rsidRDefault="0034117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117B" w:rsidRPr="00F92EF2" w:rsidRDefault="0034117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сектор развития корп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ративной культ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5954" w:type="dxa"/>
          </w:tcPr>
          <w:p w:rsidR="0034117B" w:rsidRPr="00F92EF2" w:rsidRDefault="0034117B" w:rsidP="00E522B8">
            <w:pPr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Общественное обсуждение плана по противоде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й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ствию коррупции в Минсельхозе Чув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а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шии на 2021 – 2024 годы проведено на заседании Общественного с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вета при Министерстве сельского хозяйства Ч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у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 xml:space="preserve">вашской </w:t>
            </w:r>
            <w:r w:rsidRPr="00407AA6">
              <w:rPr>
                <w:rFonts w:ascii="Times New Roman" w:hAnsi="Times New Roman"/>
                <w:sz w:val="24"/>
                <w:szCs w:val="24"/>
              </w:rPr>
              <w:t>Республики 23 декабря  2020 г.</w:t>
            </w:r>
          </w:p>
        </w:tc>
      </w:tr>
      <w:tr w:rsidR="0034117B" w:rsidRPr="00F92EF2" w:rsidTr="00E522B8">
        <w:tc>
          <w:tcPr>
            <w:tcW w:w="604" w:type="dxa"/>
          </w:tcPr>
          <w:p w:rsidR="0034117B" w:rsidRPr="00F92EF2" w:rsidRDefault="0034117B" w:rsidP="007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1.4.</w:t>
            </w:r>
          </w:p>
          <w:p w:rsidR="0034117B" w:rsidRPr="00F92EF2" w:rsidRDefault="0034117B" w:rsidP="007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3" w:type="dxa"/>
          </w:tcPr>
          <w:p w:rsidR="0034117B" w:rsidRPr="00F92EF2" w:rsidRDefault="0034117B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Рассмотрение отчета </w:t>
            </w:r>
            <w:proofErr w:type="gramStart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 выполнении плана мероприятий по противоде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ствию коррупции в Министерства на 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заседании Общественного совета при Министерстве</w:t>
            </w:r>
            <w:proofErr w:type="gramEnd"/>
          </w:p>
        </w:tc>
        <w:tc>
          <w:tcPr>
            <w:tcW w:w="1830" w:type="dxa"/>
          </w:tcPr>
          <w:p w:rsidR="0034117B" w:rsidRPr="00F92EF2" w:rsidRDefault="0034117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</w:p>
          <w:p w:rsidR="0034117B" w:rsidRPr="00F92EF2" w:rsidRDefault="0034117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  <w:p w:rsidR="0034117B" w:rsidRPr="00F92EF2" w:rsidRDefault="0034117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117B" w:rsidRPr="00F92EF2" w:rsidRDefault="0034117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сектор развития корп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ративной культ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5954" w:type="dxa"/>
          </w:tcPr>
          <w:p w:rsidR="0034117B" w:rsidRPr="00F92EF2" w:rsidRDefault="00360B9E" w:rsidP="00E522B8">
            <w:pPr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Отчет о выполнении плана мероприятий по против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действию коррупции в Минсел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ь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хозе Чувашии за 2022 году будет рассмотрен на ближайшем заседании О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б</w:t>
            </w:r>
            <w:r w:rsidRPr="00F92EF2">
              <w:rPr>
                <w:rFonts w:ascii="Times New Roman" w:hAnsi="Times New Roman"/>
                <w:sz w:val="24"/>
                <w:szCs w:val="24"/>
              </w:rPr>
              <w:lastRenderedPageBreak/>
              <w:t>щественного совета при Министерстве сельского х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зяйства Ч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у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 xml:space="preserve">вашской Республики </w:t>
            </w:r>
          </w:p>
        </w:tc>
      </w:tr>
      <w:tr w:rsidR="0034117B" w:rsidRPr="00F92EF2" w:rsidTr="00E522B8">
        <w:tc>
          <w:tcPr>
            <w:tcW w:w="604" w:type="dxa"/>
          </w:tcPr>
          <w:p w:rsidR="0034117B" w:rsidRPr="00F92EF2" w:rsidRDefault="0034117B" w:rsidP="007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053" w:type="dxa"/>
          </w:tcPr>
          <w:p w:rsidR="0034117B" w:rsidRPr="00F92EF2" w:rsidRDefault="0034117B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Проверка финансово – хозяйстве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ной деятельности организаций, находящихся в ведении Министе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830" w:type="dxa"/>
          </w:tcPr>
          <w:p w:rsidR="0034117B" w:rsidRPr="00F92EF2" w:rsidRDefault="0034117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34117B" w:rsidRPr="00F92EF2" w:rsidRDefault="0034117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  <w:p w:rsidR="0034117B" w:rsidRPr="00F92EF2" w:rsidRDefault="0034117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(в соответствии с утвержде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ным пл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ном работы)</w:t>
            </w:r>
          </w:p>
        </w:tc>
        <w:tc>
          <w:tcPr>
            <w:tcW w:w="2693" w:type="dxa"/>
          </w:tcPr>
          <w:p w:rsidR="0034117B" w:rsidRPr="00F92EF2" w:rsidRDefault="0034117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отдел бухгалтерск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го учета и ревизио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работы </w:t>
            </w:r>
          </w:p>
        </w:tc>
        <w:tc>
          <w:tcPr>
            <w:tcW w:w="5954" w:type="dxa"/>
          </w:tcPr>
          <w:p w:rsidR="0034117B" w:rsidRPr="00F92EF2" w:rsidRDefault="003811C3" w:rsidP="00E522B8">
            <w:pPr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1C3">
              <w:rPr>
                <w:rFonts w:ascii="Times New Roman" w:hAnsi="Times New Roman"/>
                <w:sz w:val="24"/>
                <w:szCs w:val="24"/>
              </w:rPr>
              <w:t>За 2022 год проверка финансово-хозяйственной де</w:t>
            </w:r>
            <w:r w:rsidRPr="003811C3">
              <w:rPr>
                <w:rFonts w:ascii="Times New Roman" w:hAnsi="Times New Roman"/>
                <w:sz w:val="24"/>
                <w:szCs w:val="24"/>
              </w:rPr>
              <w:t>я</w:t>
            </w:r>
            <w:r w:rsidRPr="003811C3">
              <w:rPr>
                <w:rFonts w:ascii="Times New Roman" w:hAnsi="Times New Roman"/>
                <w:sz w:val="24"/>
                <w:szCs w:val="24"/>
              </w:rPr>
              <w:t>тельности организаций, находящихся в ведении Мин</w:t>
            </w:r>
            <w:r w:rsidRPr="003811C3">
              <w:rPr>
                <w:rFonts w:ascii="Times New Roman" w:hAnsi="Times New Roman"/>
                <w:sz w:val="24"/>
                <w:szCs w:val="24"/>
              </w:rPr>
              <w:t>и</w:t>
            </w:r>
            <w:r w:rsidRPr="003811C3">
              <w:rPr>
                <w:rFonts w:ascii="Times New Roman" w:hAnsi="Times New Roman"/>
                <w:sz w:val="24"/>
                <w:szCs w:val="24"/>
              </w:rPr>
              <w:t xml:space="preserve">стерства, не </w:t>
            </w:r>
            <w:proofErr w:type="gramStart"/>
            <w:r w:rsidRPr="003811C3">
              <w:rPr>
                <w:rFonts w:ascii="Times New Roman" w:hAnsi="Times New Roman"/>
                <w:sz w:val="24"/>
                <w:szCs w:val="24"/>
              </w:rPr>
              <w:t>з</w:t>
            </w:r>
            <w:r w:rsidRPr="003811C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планирована и не проводи</w:t>
            </w:r>
            <w:r w:rsidRPr="003811C3">
              <w:rPr>
                <w:rFonts w:ascii="Times New Roman" w:hAnsi="Times New Roman"/>
                <w:sz w:val="24"/>
                <w:szCs w:val="24"/>
              </w:rPr>
              <w:t>лась</w:t>
            </w:r>
            <w:proofErr w:type="gramEnd"/>
            <w:r w:rsidRPr="003811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117B" w:rsidRPr="00F92EF2" w:rsidTr="00E522B8">
        <w:trPr>
          <w:trHeight w:val="1262"/>
        </w:trPr>
        <w:tc>
          <w:tcPr>
            <w:tcW w:w="604" w:type="dxa"/>
          </w:tcPr>
          <w:p w:rsidR="0034117B" w:rsidRPr="00F92EF2" w:rsidRDefault="0034117B" w:rsidP="007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053" w:type="dxa"/>
          </w:tcPr>
          <w:p w:rsidR="0034117B" w:rsidRPr="00F92EF2" w:rsidRDefault="0034117B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Проверка целевого использования бюджетных средств, выделенных на развитие АПК Чувашской Республ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</w:p>
        </w:tc>
        <w:tc>
          <w:tcPr>
            <w:tcW w:w="1830" w:type="dxa"/>
          </w:tcPr>
          <w:p w:rsidR="0034117B" w:rsidRPr="00F92EF2" w:rsidRDefault="0034117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34117B" w:rsidRPr="00F92EF2" w:rsidRDefault="0034117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  <w:p w:rsidR="0034117B" w:rsidRPr="00F92EF2" w:rsidRDefault="0034117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 соотве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ствии с утве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жденным пл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ном работы)</w:t>
            </w:r>
          </w:p>
        </w:tc>
        <w:tc>
          <w:tcPr>
            <w:tcW w:w="2693" w:type="dxa"/>
          </w:tcPr>
          <w:p w:rsidR="0034117B" w:rsidRPr="00F92EF2" w:rsidRDefault="0034117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отдел бухгалтерск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го учета и ревизио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работы </w:t>
            </w:r>
          </w:p>
        </w:tc>
        <w:tc>
          <w:tcPr>
            <w:tcW w:w="5954" w:type="dxa"/>
          </w:tcPr>
          <w:p w:rsidR="003811C3" w:rsidRPr="003811C3" w:rsidRDefault="003811C3" w:rsidP="00E522B8">
            <w:pPr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1C3">
              <w:rPr>
                <w:rFonts w:ascii="Times New Roman" w:hAnsi="Times New Roman"/>
                <w:sz w:val="24"/>
                <w:szCs w:val="24"/>
              </w:rPr>
              <w:t>В соответствии с планом выездных проверок Мин</w:t>
            </w:r>
            <w:r w:rsidRPr="003811C3">
              <w:rPr>
                <w:rFonts w:ascii="Times New Roman" w:hAnsi="Times New Roman"/>
                <w:sz w:val="24"/>
                <w:szCs w:val="24"/>
              </w:rPr>
              <w:t>и</w:t>
            </w:r>
            <w:r w:rsidRPr="003811C3">
              <w:rPr>
                <w:rFonts w:ascii="Times New Roman" w:hAnsi="Times New Roman"/>
                <w:sz w:val="24"/>
                <w:szCs w:val="24"/>
              </w:rPr>
              <w:t>стерства сельского хозяйства Чувашской Респу</w:t>
            </w:r>
            <w:r w:rsidRPr="003811C3">
              <w:rPr>
                <w:rFonts w:ascii="Times New Roman" w:hAnsi="Times New Roman"/>
                <w:sz w:val="24"/>
                <w:szCs w:val="24"/>
              </w:rPr>
              <w:t>б</w:t>
            </w:r>
            <w:r w:rsidRPr="003811C3">
              <w:rPr>
                <w:rFonts w:ascii="Times New Roman" w:hAnsi="Times New Roman"/>
                <w:sz w:val="24"/>
                <w:szCs w:val="24"/>
              </w:rPr>
              <w:t>лики на 2022 год целевого использования бюджетных средств, выделенных на развитие агропромы</w:t>
            </w:r>
            <w:r w:rsidRPr="003811C3">
              <w:rPr>
                <w:rFonts w:ascii="Times New Roman" w:hAnsi="Times New Roman"/>
                <w:sz w:val="24"/>
                <w:szCs w:val="24"/>
              </w:rPr>
              <w:t>ш</w:t>
            </w:r>
            <w:r w:rsidRPr="003811C3">
              <w:rPr>
                <w:rFonts w:ascii="Times New Roman" w:hAnsi="Times New Roman"/>
                <w:sz w:val="24"/>
                <w:szCs w:val="24"/>
              </w:rPr>
              <w:t>ленного комплекса Чувашской Республики, проверено 65 пол</w:t>
            </w:r>
            <w:r w:rsidRPr="003811C3">
              <w:rPr>
                <w:rFonts w:ascii="Times New Roman" w:hAnsi="Times New Roman"/>
                <w:sz w:val="24"/>
                <w:szCs w:val="24"/>
              </w:rPr>
              <w:t>у</w:t>
            </w:r>
            <w:r w:rsidRPr="003811C3">
              <w:rPr>
                <w:rFonts w:ascii="Times New Roman" w:hAnsi="Times New Roman"/>
                <w:sz w:val="24"/>
                <w:szCs w:val="24"/>
              </w:rPr>
              <w:t xml:space="preserve">чателей средств </w:t>
            </w:r>
            <w:proofErr w:type="gramStart"/>
            <w:r w:rsidRPr="003811C3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proofErr w:type="gramEnd"/>
            <w:r w:rsidRPr="003811C3">
              <w:rPr>
                <w:rFonts w:ascii="Times New Roman" w:hAnsi="Times New Roman"/>
                <w:sz w:val="24"/>
                <w:szCs w:val="24"/>
              </w:rPr>
              <w:t xml:space="preserve"> поддержки, в т. ч. юридических лиц - 24, КФХ - 37, ИП – 4.</w:t>
            </w:r>
          </w:p>
          <w:p w:rsidR="003811C3" w:rsidRPr="003811C3" w:rsidRDefault="003811C3" w:rsidP="00E522B8">
            <w:pPr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1C3">
              <w:rPr>
                <w:rFonts w:ascii="Times New Roman" w:hAnsi="Times New Roman"/>
                <w:sz w:val="24"/>
                <w:szCs w:val="24"/>
              </w:rPr>
              <w:t xml:space="preserve">Нарушения выявлены в отношение 9 получателей средств </w:t>
            </w:r>
            <w:proofErr w:type="gramStart"/>
            <w:r w:rsidRPr="003811C3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proofErr w:type="gramEnd"/>
            <w:r w:rsidRPr="003811C3">
              <w:rPr>
                <w:rFonts w:ascii="Times New Roman" w:hAnsi="Times New Roman"/>
                <w:sz w:val="24"/>
                <w:szCs w:val="24"/>
              </w:rPr>
              <w:t xml:space="preserve"> поддержки, в т. ч. юридич</w:t>
            </w:r>
            <w:r w:rsidRPr="003811C3">
              <w:rPr>
                <w:rFonts w:ascii="Times New Roman" w:hAnsi="Times New Roman"/>
                <w:sz w:val="24"/>
                <w:szCs w:val="24"/>
              </w:rPr>
              <w:t>е</w:t>
            </w:r>
            <w:r w:rsidRPr="003811C3">
              <w:rPr>
                <w:rFonts w:ascii="Times New Roman" w:hAnsi="Times New Roman"/>
                <w:sz w:val="24"/>
                <w:szCs w:val="24"/>
              </w:rPr>
              <w:t>ских лиц - 4, КФХ – 5.</w:t>
            </w:r>
          </w:p>
          <w:p w:rsidR="003811C3" w:rsidRPr="003811C3" w:rsidRDefault="003811C3" w:rsidP="00E522B8">
            <w:pPr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1C3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proofErr w:type="gramStart"/>
            <w:r w:rsidRPr="003811C3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proofErr w:type="gramEnd"/>
            <w:r w:rsidRPr="003811C3">
              <w:rPr>
                <w:rFonts w:ascii="Times New Roman" w:hAnsi="Times New Roman"/>
                <w:sz w:val="24"/>
                <w:szCs w:val="24"/>
              </w:rPr>
              <w:t xml:space="preserve"> поддержки, подлежащая возврату, составляет 4 841 220 руб.             24 коп.</w:t>
            </w:r>
          </w:p>
          <w:p w:rsidR="0034117B" w:rsidRPr="00F92EF2" w:rsidRDefault="003811C3" w:rsidP="00E522B8">
            <w:pPr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1C3">
              <w:rPr>
                <w:rFonts w:ascii="Times New Roman" w:hAnsi="Times New Roman"/>
                <w:sz w:val="24"/>
                <w:szCs w:val="24"/>
              </w:rPr>
              <w:t>Всего возвращено 1 833 358 руб. 99 коп.</w:t>
            </w:r>
          </w:p>
        </w:tc>
      </w:tr>
      <w:tr w:rsidR="0034117B" w:rsidRPr="00F92EF2" w:rsidTr="00E522B8">
        <w:tc>
          <w:tcPr>
            <w:tcW w:w="604" w:type="dxa"/>
          </w:tcPr>
          <w:p w:rsidR="0034117B" w:rsidRPr="00F92EF2" w:rsidRDefault="0034117B" w:rsidP="007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053" w:type="dxa"/>
          </w:tcPr>
          <w:p w:rsidR="0034117B" w:rsidRPr="00F92EF2" w:rsidRDefault="0034117B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эффективности прот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водействия коррупции при учете и использовании государственного имущества, в том числе осуществл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ние работы по недопущению во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никновения конфликта интересов в данной сфере деятельности (пров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дение анализа аффилированных св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зей государственных гражданских служащих, замещающих должности государственной гражданской слу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бы Чувашской Республики в Мин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стерстве (далее – служащие Мин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стерства) и работников организаций, 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находящихся в ведении Министе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ства, участвующих в принятии 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шений о предоставлении госуда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имущества, с физическ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  <w:proofErr w:type="gramEnd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юридическими лицами – пол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чателями имущества)</w:t>
            </w:r>
          </w:p>
        </w:tc>
        <w:tc>
          <w:tcPr>
            <w:tcW w:w="1830" w:type="dxa"/>
          </w:tcPr>
          <w:p w:rsidR="0034117B" w:rsidRPr="00F92EF2" w:rsidRDefault="0034117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</w:p>
          <w:p w:rsidR="0034117B" w:rsidRPr="00F92EF2" w:rsidRDefault="0034117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</w:tc>
        <w:tc>
          <w:tcPr>
            <w:tcW w:w="2693" w:type="dxa"/>
          </w:tcPr>
          <w:p w:rsidR="0034117B" w:rsidRPr="00F92EF2" w:rsidRDefault="0034117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сектор развития корп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ративной культ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5954" w:type="dxa"/>
          </w:tcPr>
          <w:p w:rsidR="00407AA6" w:rsidRDefault="00360B9E" w:rsidP="00E522B8">
            <w:pPr>
              <w:ind w:firstLine="2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Распоряжение</w:t>
            </w:r>
            <w:r w:rsidR="00780EA9"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государственным имуществом, з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крепленным за организациями, находящимися в вед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нии Минсельхоза Чувашии, осуществляется указанн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 предприятиями по согласованию с Ми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сельхозом Чувашии и </w:t>
            </w:r>
            <w:r w:rsidR="00407AA6" w:rsidRPr="00407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Минэкономразвития Чув</w:t>
            </w:r>
            <w:r w:rsidR="00407AA6" w:rsidRPr="00407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407AA6" w:rsidRPr="00407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шии</w:t>
            </w:r>
            <w:r w:rsidR="00407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34117B" w:rsidRPr="00F92EF2" w:rsidRDefault="00360B9E" w:rsidP="00E522B8">
            <w:pPr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Также АУ Чувашской Республики ДПО «Учебный центр «Нива» Минсельхоза Чувашии направляет ув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домления в Минсельхоз Чувашии об отсутствии ро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ственных связей между вновь принимаемыми работн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ками организации и руководителем организации, гла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ным бухгалтером и заместителем руководителя орг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низации, их супругами, родителями, детьми, полн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родными и </w:t>
            </w:r>
            <w:proofErr w:type="spellStart"/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неполнородн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</w:t>
            </w:r>
            <w:proofErr w:type="spellEnd"/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братьями и сестрами.</w:t>
            </w:r>
          </w:p>
        </w:tc>
      </w:tr>
      <w:tr w:rsidR="0034117B" w:rsidRPr="00F92EF2" w:rsidTr="00E522B8">
        <w:tc>
          <w:tcPr>
            <w:tcW w:w="15134" w:type="dxa"/>
            <w:gridSpan w:val="5"/>
          </w:tcPr>
          <w:p w:rsidR="0034117B" w:rsidRPr="00F92EF2" w:rsidRDefault="0034117B" w:rsidP="00E522B8">
            <w:pPr>
              <w:ind w:firstLine="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2. Мероприятия по организации и проведению антикоррупционной экспертизы нормативных правовых актов</w:t>
            </w:r>
          </w:p>
        </w:tc>
      </w:tr>
      <w:tr w:rsidR="00E522B8" w:rsidRPr="00F92EF2" w:rsidTr="00E522B8">
        <w:tc>
          <w:tcPr>
            <w:tcW w:w="604" w:type="dxa"/>
          </w:tcPr>
          <w:p w:rsidR="00E522B8" w:rsidRPr="00F92EF2" w:rsidRDefault="00E522B8" w:rsidP="00C105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053" w:type="dxa"/>
          </w:tcPr>
          <w:p w:rsidR="00E522B8" w:rsidRPr="00F92EF2" w:rsidRDefault="00E522B8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антикоррупционной экспертизы нормативных правовых актов Чувашской Республики и их проектов, согласование проектов нормативных правовых актов орг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нов исполнительной власти Чува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1830" w:type="dxa"/>
          </w:tcPr>
          <w:p w:rsidR="00E522B8" w:rsidRPr="00F92EF2" w:rsidRDefault="00E522B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E522B8" w:rsidRPr="00F92EF2" w:rsidRDefault="00E522B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  <w:p w:rsidR="00E522B8" w:rsidRPr="00F92EF2" w:rsidRDefault="00E522B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мере нео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ходимости)</w:t>
            </w:r>
          </w:p>
        </w:tc>
        <w:tc>
          <w:tcPr>
            <w:tcW w:w="2693" w:type="dxa"/>
          </w:tcPr>
          <w:p w:rsidR="00E522B8" w:rsidRPr="00F92EF2" w:rsidRDefault="00E522B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</w:t>
            </w:r>
            <w:proofErr w:type="gramStart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правовых</w:t>
            </w:r>
            <w:proofErr w:type="gramEnd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</w:p>
          <w:p w:rsidR="00E522B8" w:rsidRPr="00F92EF2" w:rsidRDefault="00E522B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земельных отнош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ний, </w:t>
            </w:r>
          </w:p>
          <w:p w:rsidR="00E522B8" w:rsidRPr="00F92EF2" w:rsidRDefault="00E522B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 подразд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ления Министе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954" w:type="dxa"/>
          </w:tcPr>
          <w:p w:rsidR="00E522B8" w:rsidRPr="00F92EF2" w:rsidRDefault="00E522B8" w:rsidP="00E522B8">
            <w:pPr>
              <w:autoSpaceDE w:val="0"/>
              <w:autoSpaceDN w:val="0"/>
              <w:adjustRightInd w:val="0"/>
              <w:ind w:firstLine="221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Минсельхозом Чувашии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рассмотрено и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591 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проект нормативных правовых актов органов 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полнительной власти Чува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522B8" w:rsidRPr="00F92EF2" w:rsidTr="00E522B8">
        <w:tc>
          <w:tcPr>
            <w:tcW w:w="604" w:type="dxa"/>
          </w:tcPr>
          <w:p w:rsidR="00E522B8" w:rsidRPr="00F92EF2" w:rsidRDefault="00E522B8" w:rsidP="007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053" w:type="dxa"/>
          </w:tcPr>
          <w:p w:rsidR="00E522B8" w:rsidRPr="00F92EF2" w:rsidRDefault="00E522B8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антикоррупционной экспертизы нормативных правовых актов Чувашской Республики (по направлениям деятельности Мин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стерства), нормативных правовых актов Министерства </w:t>
            </w:r>
          </w:p>
        </w:tc>
        <w:tc>
          <w:tcPr>
            <w:tcW w:w="1830" w:type="dxa"/>
          </w:tcPr>
          <w:p w:rsidR="00E522B8" w:rsidRPr="00F92EF2" w:rsidRDefault="00E522B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E522B8" w:rsidRPr="00F92EF2" w:rsidRDefault="00E522B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  <w:p w:rsidR="00E522B8" w:rsidRPr="00F92EF2" w:rsidRDefault="00E522B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мере нео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ходимости) </w:t>
            </w:r>
          </w:p>
        </w:tc>
        <w:tc>
          <w:tcPr>
            <w:tcW w:w="2693" w:type="dxa"/>
          </w:tcPr>
          <w:p w:rsidR="00E522B8" w:rsidRPr="00F92EF2" w:rsidRDefault="00E522B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</w:t>
            </w:r>
            <w:proofErr w:type="gramStart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правовых</w:t>
            </w:r>
            <w:proofErr w:type="gramEnd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</w:p>
          <w:p w:rsidR="00E522B8" w:rsidRPr="00F92EF2" w:rsidRDefault="00E522B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земельных отнош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ний, </w:t>
            </w:r>
          </w:p>
          <w:p w:rsidR="00E522B8" w:rsidRPr="00F92EF2" w:rsidRDefault="00E522B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 подразд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ления Министе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954" w:type="dxa"/>
          </w:tcPr>
          <w:p w:rsidR="00E522B8" w:rsidRDefault="00E522B8" w:rsidP="00E522B8">
            <w:pPr>
              <w:spacing w:line="240" w:lineRule="atLeast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проекты  нормативных правовых актов Чува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ской Республики, разрабатываемые Минсельхозом Ч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вашии, проходят антикоррупционную эк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пертизу, по результатам кот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рой подготавливаются заключения:</w:t>
            </w:r>
          </w:p>
          <w:p w:rsidR="00E522B8" w:rsidRDefault="00E522B8" w:rsidP="00E522B8">
            <w:pPr>
              <w:spacing w:line="240" w:lineRule="atLeast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611F0E">
              <w:rPr>
                <w:rFonts w:ascii="Times New Roman" w:hAnsi="Times New Roman"/>
                <w:sz w:val="24"/>
                <w:szCs w:val="24"/>
              </w:rPr>
              <w:t xml:space="preserve">35  </w:t>
            </w:r>
            <w:r>
              <w:rPr>
                <w:rFonts w:ascii="Times New Roman" w:hAnsi="Times New Roman"/>
                <w:sz w:val="24"/>
                <w:szCs w:val="24"/>
              </w:rPr>
              <w:t>проектов нормативных правовых актов Чува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ской Республики, </w:t>
            </w:r>
          </w:p>
          <w:p w:rsidR="00E522B8" w:rsidRPr="00CE3E5B" w:rsidRDefault="00E522B8" w:rsidP="00E522B8">
            <w:pPr>
              <w:spacing w:line="240" w:lineRule="atLeast"/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271 проектов нормативных правовых акта Мин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стерства.</w:t>
            </w:r>
          </w:p>
          <w:p w:rsidR="00E522B8" w:rsidRPr="00CE3E5B" w:rsidRDefault="00E522B8" w:rsidP="00E522B8">
            <w:pPr>
              <w:spacing w:line="240" w:lineRule="atLeast"/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22B8" w:rsidRPr="00F92EF2" w:rsidTr="00E522B8">
        <w:tc>
          <w:tcPr>
            <w:tcW w:w="604" w:type="dxa"/>
          </w:tcPr>
          <w:p w:rsidR="00E522B8" w:rsidRPr="00F92EF2" w:rsidRDefault="00E522B8" w:rsidP="007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053" w:type="dxa"/>
          </w:tcPr>
          <w:p w:rsidR="00E522B8" w:rsidRPr="00F92EF2" w:rsidRDefault="00E522B8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мониторинга </w:t>
            </w:r>
            <w:proofErr w:type="spellStart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правопр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менения</w:t>
            </w:r>
            <w:proofErr w:type="spellEnd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нормативных правовых 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тов Президента Российской Федер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ции, Правительства Российской Ф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дерации, федеральных органов 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полнительной власти, нормативных правовых актов Чувашской Респу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лики в сфере агропромышленного комплекса и устойчивого развития сельских территорий </w:t>
            </w:r>
          </w:p>
        </w:tc>
        <w:tc>
          <w:tcPr>
            <w:tcW w:w="1830" w:type="dxa"/>
          </w:tcPr>
          <w:p w:rsidR="00E522B8" w:rsidRPr="00F92EF2" w:rsidRDefault="00E522B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E522B8" w:rsidRPr="00F92EF2" w:rsidRDefault="00E522B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</w:tc>
        <w:tc>
          <w:tcPr>
            <w:tcW w:w="2693" w:type="dxa"/>
          </w:tcPr>
          <w:p w:rsidR="00E522B8" w:rsidRPr="00F92EF2" w:rsidRDefault="00E522B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</w:t>
            </w:r>
            <w:proofErr w:type="gramStart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правовых</w:t>
            </w:r>
            <w:proofErr w:type="gramEnd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</w:p>
          <w:p w:rsidR="00E522B8" w:rsidRPr="00F92EF2" w:rsidRDefault="00E522B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земельных отнош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ний, </w:t>
            </w:r>
          </w:p>
          <w:p w:rsidR="00E522B8" w:rsidRPr="00F92EF2" w:rsidRDefault="00E522B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 подразд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ления Министе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954" w:type="dxa"/>
          </w:tcPr>
          <w:p w:rsidR="00E522B8" w:rsidRDefault="00E522B8" w:rsidP="00E522B8">
            <w:pPr>
              <w:autoSpaceDE w:val="0"/>
              <w:autoSpaceDN w:val="0"/>
              <w:adjustRightInd w:val="0"/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 мониторинг нормативных правовых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по направлению деятельности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нистерства.</w:t>
            </w:r>
          </w:p>
          <w:p w:rsidR="00E522B8" w:rsidRDefault="00E522B8" w:rsidP="00E522B8">
            <w:pPr>
              <w:autoSpaceDE w:val="0"/>
              <w:autoSpaceDN w:val="0"/>
              <w:adjustRightInd w:val="0"/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результатам мониторинга внесены изменения в следующие постановления Кабинета Министров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республики:</w:t>
            </w:r>
          </w:p>
          <w:p w:rsidR="00E522B8" w:rsidRDefault="00E522B8" w:rsidP="00E522B8">
            <w:pPr>
              <w:ind w:firstLine="2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от 26.10.2018 № 433 «О государственной програ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 развития сельского хозяйства и регулирования 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 сельскохозяйственной продукции, сырья и прод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вольствия Чувашской Республики» (в части </w:t>
            </w:r>
            <w:r w:rsidRPr="000B448A">
              <w:rPr>
                <w:rFonts w:ascii="Times New Roman" w:eastAsia="Times New Roman" w:hAnsi="Times New Roman"/>
                <w:sz w:val="24"/>
                <w:szCs w:val="24"/>
              </w:rPr>
              <w:t>предоста</w:t>
            </w:r>
            <w:r w:rsidRPr="000B448A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0B448A">
              <w:rPr>
                <w:rFonts w:ascii="Times New Roman" w:eastAsia="Times New Roman" w:hAnsi="Times New Roman"/>
                <w:sz w:val="24"/>
                <w:szCs w:val="24"/>
              </w:rPr>
              <w:t>ления субсидий на развитие личных подсобных х</w:t>
            </w:r>
            <w:r w:rsidRPr="000B448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B448A">
              <w:rPr>
                <w:rFonts w:ascii="Times New Roman" w:eastAsia="Times New Roman" w:hAnsi="Times New Roman"/>
                <w:sz w:val="24"/>
                <w:szCs w:val="24"/>
              </w:rPr>
              <w:t>зяйств, ведение которых осуществляют граждане, пр</w:t>
            </w:r>
            <w:r w:rsidRPr="000B448A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B448A">
              <w:rPr>
                <w:rFonts w:ascii="Times New Roman" w:eastAsia="Times New Roman" w:hAnsi="Times New Roman"/>
                <w:sz w:val="24"/>
                <w:szCs w:val="24"/>
              </w:rPr>
              <w:t>меняющие специальный нал</w:t>
            </w:r>
            <w:r w:rsidRPr="000B448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B448A">
              <w:rPr>
                <w:rFonts w:ascii="Times New Roman" w:eastAsia="Times New Roman" w:hAnsi="Times New Roman"/>
                <w:sz w:val="24"/>
                <w:szCs w:val="24"/>
              </w:rPr>
              <w:t>говый режим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0B448A">
              <w:rPr>
                <w:rFonts w:ascii="Times New Roman" w:eastAsia="Times New Roman" w:hAnsi="Times New Roman"/>
                <w:sz w:val="24"/>
                <w:szCs w:val="24"/>
              </w:rPr>
              <w:t>Налог на профессиональный доход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»;</w:t>
            </w:r>
          </w:p>
          <w:p w:rsidR="00E522B8" w:rsidRPr="00D71401" w:rsidRDefault="00E522B8" w:rsidP="00E522B8">
            <w:pPr>
              <w:autoSpaceDE w:val="0"/>
              <w:autoSpaceDN w:val="0"/>
              <w:adjustRightInd w:val="0"/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-  от 11.02.2020 № 43 «О мерах по стимулиров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нию развития приоритетных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агропр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мышленного комплекса и развития малых форм хозя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ствования» (прил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жения №1 и №5). </w:t>
            </w:r>
          </w:p>
        </w:tc>
      </w:tr>
      <w:tr w:rsidR="00E522B8" w:rsidRPr="00F92EF2" w:rsidTr="00E522B8">
        <w:tc>
          <w:tcPr>
            <w:tcW w:w="604" w:type="dxa"/>
          </w:tcPr>
          <w:p w:rsidR="00E522B8" w:rsidRPr="00F92EF2" w:rsidRDefault="00E522B8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053" w:type="dxa"/>
          </w:tcPr>
          <w:p w:rsidR="00E522B8" w:rsidRPr="00F92EF2" w:rsidRDefault="00E522B8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плана проведения ант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коррупционной экспертизы норм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тивных правовых актов Чувашской Республики в Министерстве </w:t>
            </w:r>
          </w:p>
        </w:tc>
        <w:tc>
          <w:tcPr>
            <w:tcW w:w="1830" w:type="dxa"/>
          </w:tcPr>
          <w:p w:rsidR="00E522B8" w:rsidRPr="00F92EF2" w:rsidRDefault="00E522B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декабрь 2021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да,</w:t>
            </w:r>
          </w:p>
          <w:p w:rsidR="00E522B8" w:rsidRPr="00F92EF2" w:rsidRDefault="00E522B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декабрь 2022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да,</w:t>
            </w:r>
          </w:p>
          <w:p w:rsidR="00E522B8" w:rsidRPr="00F92EF2" w:rsidRDefault="00E522B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декабрь 2023 года</w:t>
            </w:r>
          </w:p>
          <w:p w:rsidR="00E522B8" w:rsidRPr="00F92EF2" w:rsidRDefault="00E522B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декабрь 2024 года</w:t>
            </w:r>
          </w:p>
        </w:tc>
        <w:tc>
          <w:tcPr>
            <w:tcW w:w="2693" w:type="dxa"/>
          </w:tcPr>
          <w:p w:rsidR="00E522B8" w:rsidRPr="00F92EF2" w:rsidRDefault="00E522B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отдел правовых и з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мельных отнош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ний,</w:t>
            </w:r>
          </w:p>
          <w:p w:rsidR="00E522B8" w:rsidRPr="00F92EF2" w:rsidRDefault="00E522B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 подразд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ления Министе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ства </w:t>
            </w:r>
          </w:p>
        </w:tc>
        <w:tc>
          <w:tcPr>
            <w:tcW w:w="5954" w:type="dxa"/>
          </w:tcPr>
          <w:p w:rsidR="00E522B8" w:rsidRPr="00F92EF2" w:rsidRDefault="00E522B8" w:rsidP="00E522B8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142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 проведения антикоррупционной экспертизы действующих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нормативных правовых </w:t>
            </w:r>
            <w:r w:rsidRPr="00E14225">
              <w:rPr>
                <w:rFonts w:ascii="Times New Roman" w:hAnsi="Times New Roman"/>
                <w:color w:val="000000"/>
                <w:sz w:val="24"/>
                <w:szCs w:val="24"/>
              </w:rPr>
              <w:t>актов в устано</w:t>
            </w:r>
            <w:r w:rsidRPr="00E142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142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ленной сфере деятельности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E142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 год утвержден приказом 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сельхоза Чувашии 29.12.2021 № 279. </w:t>
            </w:r>
          </w:p>
        </w:tc>
      </w:tr>
      <w:tr w:rsidR="00E522B8" w:rsidRPr="00F92EF2" w:rsidTr="00E522B8">
        <w:tc>
          <w:tcPr>
            <w:tcW w:w="604" w:type="dxa"/>
          </w:tcPr>
          <w:p w:rsidR="00E522B8" w:rsidRPr="00F92EF2" w:rsidRDefault="00E522B8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053" w:type="dxa"/>
          </w:tcPr>
          <w:p w:rsidR="00E522B8" w:rsidRPr="00F92EF2" w:rsidRDefault="00E522B8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независимых экспе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тов для проведения независимой 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тикоррупционной экспертизы но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мативных правовых актов по направлениям деятельности Мин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стерства и проектов нормативных актов Министерства </w:t>
            </w:r>
          </w:p>
        </w:tc>
        <w:tc>
          <w:tcPr>
            <w:tcW w:w="1830" w:type="dxa"/>
          </w:tcPr>
          <w:p w:rsidR="00E522B8" w:rsidRPr="00F92EF2" w:rsidRDefault="00E522B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E522B8" w:rsidRPr="00F92EF2" w:rsidRDefault="00E522B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  <w:p w:rsidR="00E522B8" w:rsidRPr="00F92EF2" w:rsidRDefault="00E522B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мере нео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ходимости)</w:t>
            </w:r>
          </w:p>
        </w:tc>
        <w:tc>
          <w:tcPr>
            <w:tcW w:w="2693" w:type="dxa"/>
          </w:tcPr>
          <w:p w:rsidR="00E522B8" w:rsidRPr="00F92EF2" w:rsidRDefault="00E522B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</w:t>
            </w:r>
            <w:proofErr w:type="gramStart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правовых</w:t>
            </w:r>
            <w:proofErr w:type="gramEnd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</w:p>
          <w:p w:rsidR="00E522B8" w:rsidRPr="00F92EF2" w:rsidRDefault="00E522B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земельных отнош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ний, </w:t>
            </w:r>
          </w:p>
          <w:p w:rsidR="00E522B8" w:rsidRPr="00F92EF2" w:rsidRDefault="00E522B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E522B8" w:rsidRDefault="00E522B8" w:rsidP="00E522B8">
            <w:pPr>
              <w:spacing w:line="240" w:lineRule="atLeast"/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44CF1">
              <w:rPr>
                <w:rFonts w:ascii="Times New Roman" w:hAnsi="Times New Roman"/>
                <w:color w:val="000000"/>
                <w:sz w:val="24"/>
                <w:szCs w:val="24"/>
              </w:rPr>
              <w:t>езависим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 w:rsidRPr="00C44C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антикоррупционн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 экспертиза</w:t>
            </w:r>
            <w:r w:rsidRPr="00C44C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норм</w:t>
            </w:r>
            <w:r w:rsidRPr="00C44CF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4CF1">
              <w:rPr>
                <w:rFonts w:ascii="Times New Roman" w:hAnsi="Times New Roman"/>
                <w:color w:val="000000"/>
                <w:sz w:val="24"/>
                <w:szCs w:val="24"/>
              </w:rPr>
              <w:t>тивных правовых актов по направлениям де</w:t>
            </w:r>
            <w:r w:rsidRPr="00C44CF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44CF1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Министерства и проектов нормативных актов Мин</w:t>
            </w:r>
            <w:r w:rsidRPr="00C44CF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стерства </w:t>
            </w:r>
            <w:r w:rsidRPr="00C44CF1">
              <w:rPr>
                <w:rFonts w:ascii="Times New Roman" w:hAnsi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44CF1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илась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r w:rsidRPr="00C44CF1">
              <w:rPr>
                <w:rFonts w:ascii="Times New Roman" w:hAnsi="Times New Roman"/>
                <w:color w:val="000000"/>
                <w:sz w:val="24"/>
                <w:szCs w:val="24"/>
              </w:rPr>
              <w:t>ккредитованным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44C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независим</w:t>
            </w:r>
            <w:r w:rsidRPr="00C44CF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44C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пертами:</w:t>
            </w:r>
          </w:p>
          <w:p w:rsidR="00E522B8" w:rsidRDefault="00E522B8" w:rsidP="00E522B8">
            <w:pPr>
              <w:spacing w:line="240" w:lineRule="atLeast"/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Сериным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Валерием Геннадьевичем подготовлено 19 заключений;</w:t>
            </w:r>
          </w:p>
          <w:p w:rsidR="00E522B8" w:rsidRPr="00F92EF2" w:rsidRDefault="00E522B8" w:rsidP="00E522B8">
            <w:pPr>
              <w:spacing w:line="240" w:lineRule="atLeast"/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Гибатдиновым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Рамисом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Минивагизовичем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товлено 1 заключение. </w:t>
            </w:r>
          </w:p>
        </w:tc>
      </w:tr>
      <w:tr w:rsidR="00C105E6" w:rsidRPr="00F92EF2" w:rsidTr="00E522B8">
        <w:tc>
          <w:tcPr>
            <w:tcW w:w="604" w:type="dxa"/>
          </w:tcPr>
          <w:p w:rsidR="00C105E6" w:rsidRPr="00F92EF2" w:rsidRDefault="00C105E6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053" w:type="dxa"/>
          </w:tcPr>
          <w:p w:rsidR="00C105E6" w:rsidRPr="00F92EF2" w:rsidRDefault="00C105E6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Общественным сов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том при Министерстве сельского х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зяйства Чувашской Республики в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просов, касающихся состояния раб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ты по противодействию коррупции, в том числе по предотвращению и (или) урегулированию конфликта интересов, а также принятию ко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кретных мер по совершенствованию такой работы</w:t>
            </w:r>
          </w:p>
        </w:tc>
        <w:tc>
          <w:tcPr>
            <w:tcW w:w="1830" w:type="dxa"/>
          </w:tcPr>
          <w:p w:rsidR="00C105E6" w:rsidRPr="00F92EF2" w:rsidRDefault="00C105E6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C105E6" w:rsidRPr="00F92EF2" w:rsidRDefault="00C105E6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  <w:p w:rsidR="00C105E6" w:rsidRPr="00F92EF2" w:rsidRDefault="00C105E6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(по мере нео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ходимости)</w:t>
            </w:r>
          </w:p>
        </w:tc>
        <w:tc>
          <w:tcPr>
            <w:tcW w:w="2693" w:type="dxa"/>
          </w:tcPr>
          <w:p w:rsidR="00C105E6" w:rsidRPr="00F92EF2" w:rsidRDefault="00C105E6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сектор развития корп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ративной культ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5954" w:type="dxa"/>
          </w:tcPr>
          <w:p w:rsidR="00C105E6" w:rsidRPr="00F92EF2" w:rsidRDefault="00407AA6" w:rsidP="00E522B8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C105E6" w:rsidRPr="00166A30">
              <w:rPr>
                <w:rFonts w:ascii="Times New Roman" w:hAnsi="Times New Roman"/>
                <w:color w:val="000000"/>
                <w:sz w:val="24"/>
                <w:szCs w:val="24"/>
              </w:rPr>
              <w:t>бщественным советом при Министерстве сел</w:t>
            </w:r>
            <w:r w:rsidR="00C105E6" w:rsidRPr="00166A3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="00C105E6" w:rsidRPr="00166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хозяйства Чувашской Республики </w:t>
            </w:r>
            <w:r w:rsidRPr="00166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66A30">
              <w:rPr>
                <w:rFonts w:ascii="Times New Roman" w:hAnsi="Times New Roman"/>
                <w:color w:val="000000"/>
                <w:sz w:val="24"/>
                <w:szCs w:val="24"/>
              </w:rPr>
              <w:t>обсуждае</w:t>
            </w:r>
            <w:r w:rsidRPr="00166A3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166A30">
              <w:rPr>
                <w:rFonts w:ascii="Times New Roman" w:hAnsi="Times New Roman"/>
                <w:color w:val="000000"/>
                <w:sz w:val="24"/>
                <w:szCs w:val="24"/>
              </w:rPr>
              <w:t>ся  план по противодействию коррупции в Минсельхозе Чув</w:t>
            </w:r>
            <w:r w:rsidRPr="00166A3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66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шии и ежегодно </w:t>
            </w:r>
            <w:r w:rsidR="00C105E6" w:rsidRPr="00166A30">
              <w:rPr>
                <w:rFonts w:ascii="Times New Roman" w:hAnsi="Times New Roman"/>
                <w:color w:val="000000"/>
                <w:sz w:val="24"/>
                <w:szCs w:val="24"/>
              </w:rPr>
              <w:t>рассм</w:t>
            </w:r>
            <w:r w:rsidRPr="00166A30">
              <w:rPr>
                <w:rFonts w:ascii="Times New Roman" w:hAnsi="Times New Roman"/>
                <w:color w:val="000000"/>
                <w:sz w:val="24"/>
                <w:szCs w:val="24"/>
              </w:rPr>
              <w:t>атривается</w:t>
            </w:r>
            <w:proofErr w:type="gramEnd"/>
            <w:r w:rsidRPr="00166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105E6" w:rsidRPr="00166A3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 реал</w:t>
            </w:r>
            <w:r w:rsidR="00C105E6" w:rsidRPr="00166A3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105E6" w:rsidRPr="00166A30">
              <w:rPr>
                <w:rFonts w:ascii="Times New Roman" w:hAnsi="Times New Roman"/>
                <w:color w:val="000000"/>
                <w:sz w:val="24"/>
                <w:szCs w:val="24"/>
              </w:rPr>
              <w:t>зации</w:t>
            </w:r>
            <w:r w:rsidR="00166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данного </w:t>
            </w:r>
            <w:r w:rsidR="00C105E6" w:rsidRPr="00166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Плана </w:t>
            </w:r>
          </w:p>
        </w:tc>
      </w:tr>
      <w:tr w:rsidR="00C105E6" w:rsidRPr="00F92EF2" w:rsidTr="00E522B8">
        <w:tc>
          <w:tcPr>
            <w:tcW w:w="15134" w:type="dxa"/>
            <w:gridSpan w:val="5"/>
          </w:tcPr>
          <w:p w:rsidR="00C105E6" w:rsidRPr="00F92EF2" w:rsidRDefault="00C105E6" w:rsidP="00E522B8">
            <w:pPr>
              <w:ind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92E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 Мероприятия по проведению антикоррупционного мониторинга</w:t>
            </w:r>
          </w:p>
        </w:tc>
      </w:tr>
      <w:tr w:rsidR="00C105E6" w:rsidRPr="00F92EF2" w:rsidTr="00E522B8">
        <w:tc>
          <w:tcPr>
            <w:tcW w:w="604" w:type="dxa"/>
          </w:tcPr>
          <w:p w:rsidR="00C105E6" w:rsidRPr="00F92EF2" w:rsidRDefault="00C105E6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053" w:type="dxa"/>
          </w:tcPr>
          <w:p w:rsidR="00C105E6" w:rsidRPr="00F92EF2" w:rsidRDefault="00C105E6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Анализ обращений граждан на предмет наличия в них информации о фактах коррупции со стороны го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ударственных гражданских служ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щих Чувашской Республики. Прин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тие по результатам анализа мер, направленных на предупреждение подобных фактов</w:t>
            </w:r>
          </w:p>
        </w:tc>
        <w:tc>
          <w:tcPr>
            <w:tcW w:w="1830" w:type="dxa"/>
          </w:tcPr>
          <w:p w:rsidR="00C105E6" w:rsidRPr="00F92EF2" w:rsidRDefault="00C105E6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</w:p>
          <w:p w:rsidR="00C105E6" w:rsidRPr="00F92EF2" w:rsidRDefault="00C105E6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</w:tc>
        <w:tc>
          <w:tcPr>
            <w:tcW w:w="2693" w:type="dxa"/>
          </w:tcPr>
          <w:p w:rsidR="00C105E6" w:rsidRPr="00F92EF2" w:rsidRDefault="00C105E6" w:rsidP="00C105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организационно-контрольный отдел,</w:t>
            </w:r>
          </w:p>
          <w:p w:rsidR="00C105E6" w:rsidRPr="00F92EF2" w:rsidRDefault="00C105E6" w:rsidP="00C105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сектор развития корп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ративной культ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5954" w:type="dxa"/>
          </w:tcPr>
          <w:p w:rsidR="00C105E6" w:rsidRPr="00F92EF2" w:rsidRDefault="00C105E6" w:rsidP="00E522B8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3E1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2022 г. в Минсельхоз Чувашии 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обращений</w:t>
            </w:r>
            <w:r w:rsidR="003E16D7">
              <w:t xml:space="preserve"> </w:t>
            </w:r>
            <w:r w:rsidR="003E16D7"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гра</w:t>
            </w:r>
            <w:r w:rsidR="003E16D7"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="003E16D7"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дан</w:t>
            </w:r>
            <w:r w:rsidR="003E1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(также анонимных)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факт</w:t>
            </w:r>
            <w:r w:rsidR="003E16D7"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ах</w:t>
            </w:r>
            <w:r w:rsidR="003E16D7" w:rsidRPr="003E16D7">
              <w:t xml:space="preserve"> </w:t>
            </w:r>
            <w:r w:rsidR="003E16D7"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коррупции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E16D7"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со стороны государственных гражда</w:t>
            </w:r>
            <w:r w:rsidR="003E16D7"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3E16D7"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ских служащих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поступало.</w:t>
            </w:r>
          </w:p>
        </w:tc>
      </w:tr>
      <w:tr w:rsidR="0077264B" w:rsidRPr="00F92EF2" w:rsidTr="00E522B8">
        <w:tc>
          <w:tcPr>
            <w:tcW w:w="604" w:type="dxa"/>
          </w:tcPr>
          <w:p w:rsidR="0077264B" w:rsidRPr="00F92EF2" w:rsidRDefault="0077264B" w:rsidP="00C105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0" w:type="dxa"/>
            <w:gridSpan w:val="4"/>
          </w:tcPr>
          <w:p w:rsidR="0077264B" w:rsidRPr="00F92EF2" w:rsidRDefault="0077264B" w:rsidP="00E522B8">
            <w:pPr>
              <w:ind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92E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4. Антикоррупционные мероприятия, проводимые в рамках размещения государственных заказов</w:t>
            </w:r>
          </w:p>
        </w:tc>
      </w:tr>
      <w:tr w:rsidR="00E522B8" w:rsidRPr="00F92EF2" w:rsidTr="00E522B8">
        <w:tc>
          <w:tcPr>
            <w:tcW w:w="604" w:type="dxa"/>
          </w:tcPr>
          <w:p w:rsidR="00E522B8" w:rsidRPr="00F92EF2" w:rsidRDefault="00E522B8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053" w:type="dxa"/>
          </w:tcPr>
          <w:p w:rsidR="00E522B8" w:rsidRPr="00F92EF2" w:rsidRDefault="00E522B8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мониторинга цен зак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паемой продукции </w:t>
            </w:r>
          </w:p>
        </w:tc>
        <w:tc>
          <w:tcPr>
            <w:tcW w:w="1830" w:type="dxa"/>
          </w:tcPr>
          <w:p w:rsidR="00E522B8" w:rsidRPr="00F92EF2" w:rsidRDefault="00E522B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подготовке </w:t>
            </w:r>
          </w:p>
          <w:p w:rsidR="00E522B8" w:rsidRPr="00F92EF2" w:rsidRDefault="00E522B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документации к проведению зак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пок для обеспеч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нужд </w:t>
            </w:r>
          </w:p>
        </w:tc>
        <w:tc>
          <w:tcPr>
            <w:tcW w:w="2693" w:type="dxa"/>
          </w:tcPr>
          <w:p w:rsidR="00E522B8" w:rsidRPr="00F92EF2" w:rsidRDefault="00E522B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</w:t>
            </w:r>
            <w:proofErr w:type="gramStart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правовых</w:t>
            </w:r>
            <w:proofErr w:type="gramEnd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</w:p>
          <w:p w:rsidR="00E522B8" w:rsidRPr="00F92EF2" w:rsidRDefault="00E522B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земельных отнош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954" w:type="dxa"/>
          </w:tcPr>
          <w:p w:rsidR="00E522B8" w:rsidRPr="009815B3" w:rsidRDefault="00E522B8" w:rsidP="00E522B8">
            <w:pPr>
              <w:spacing w:line="240" w:lineRule="atLeast"/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Производился мониторинг цен по каждой конк</w:t>
            </w: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рентной закупке, а именно:</w:t>
            </w:r>
          </w:p>
          <w:p w:rsidR="00E522B8" w:rsidRPr="009815B3" w:rsidRDefault="00E522B8" w:rsidP="00E522B8">
            <w:pPr>
              <w:spacing w:line="240" w:lineRule="atLeast"/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- обращения с запросом в соответствующие орган</w:t>
            </w: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зации о предоставлении сведений  о цене товара, раб</w:t>
            </w: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ты (услуге);</w:t>
            </w:r>
          </w:p>
          <w:p w:rsidR="00E522B8" w:rsidRPr="00F92EF2" w:rsidRDefault="00E522B8" w:rsidP="00E522B8">
            <w:pPr>
              <w:spacing w:line="240" w:lineRule="atLeast"/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- использовались данные реестров государстве</w:t>
            </w: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ных и муниципальных контрактов, размещенные на офиц</w:t>
            </w: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альном сайте «Единая информационная система в сф</w:t>
            </w: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ре закупок», находящиеся в сети Инте</w:t>
            </w: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нет по адресу: https://zakupki.gov.ru/epz/main/public/home.html о цене за единицу товара, работы (усл</w:t>
            </w: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ги).</w:t>
            </w:r>
          </w:p>
        </w:tc>
      </w:tr>
      <w:tr w:rsidR="00E522B8" w:rsidRPr="00F92EF2" w:rsidTr="00E522B8">
        <w:tc>
          <w:tcPr>
            <w:tcW w:w="604" w:type="dxa"/>
          </w:tcPr>
          <w:p w:rsidR="00E522B8" w:rsidRPr="00F92EF2" w:rsidRDefault="00E522B8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053" w:type="dxa"/>
          </w:tcPr>
          <w:p w:rsidR="00E522B8" w:rsidRPr="00F92EF2" w:rsidRDefault="00E522B8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экспертизы конкурсной документации на </w:t>
            </w:r>
            <w:proofErr w:type="spellStart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коррупциогенность</w:t>
            </w:r>
            <w:proofErr w:type="spellEnd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сфере закупок для государстве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нужд </w:t>
            </w:r>
          </w:p>
        </w:tc>
        <w:tc>
          <w:tcPr>
            <w:tcW w:w="1830" w:type="dxa"/>
          </w:tcPr>
          <w:p w:rsidR="00E522B8" w:rsidRPr="00F92EF2" w:rsidRDefault="00E522B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E522B8" w:rsidRPr="00F92EF2" w:rsidRDefault="00E522B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2693" w:type="dxa"/>
          </w:tcPr>
          <w:p w:rsidR="00E522B8" w:rsidRPr="00F92EF2" w:rsidRDefault="00E522B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</w:t>
            </w:r>
            <w:proofErr w:type="gramStart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правовых</w:t>
            </w:r>
            <w:proofErr w:type="gramEnd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</w:p>
          <w:p w:rsidR="00E522B8" w:rsidRPr="00F92EF2" w:rsidRDefault="00E522B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земельных отнош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954" w:type="dxa"/>
          </w:tcPr>
          <w:p w:rsidR="00E522B8" w:rsidRPr="00F92EF2" w:rsidRDefault="00E522B8" w:rsidP="00E522B8">
            <w:pPr>
              <w:spacing w:line="240" w:lineRule="atLeast"/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экспертизы по конкурсной документ</w:t>
            </w: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на </w:t>
            </w:r>
            <w:proofErr w:type="spellStart"/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коррупциогенность</w:t>
            </w:r>
            <w:proofErr w:type="spellEnd"/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сфере закупок для гос</w:t>
            </w: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нужд производилась Госуда</w:t>
            </w: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ственной службой Чувашской Республики по конкурентной п</w:t>
            </w: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литике и т</w:t>
            </w: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рифам.</w:t>
            </w:r>
          </w:p>
        </w:tc>
      </w:tr>
      <w:tr w:rsidR="00E522B8" w:rsidRPr="00F92EF2" w:rsidTr="00E522B8">
        <w:tc>
          <w:tcPr>
            <w:tcW w:w="604" w:type="dxa"/>
          </w:tcPr>
          <w:p w:rsidR="00E522B8" w:rsidRPr="00F92EF2" w:rsidRDefault="00E522B8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053" w:type="dxa"/>
          </w:tcPr>
          <w:p w:rsidR="00E522B8" w:rsidRPr="00F92EF2" w:rsidRDefault="00E522B8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отчета об эффективн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сти бюджетных расходов при пров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дении закупок</w:t>
            </w:r>
          </w:p>
        </w:tc>
        <w:tc>
          <w:tcPr>
            <w:tcW w:w="1830" w:type="dxa"/>
          </w:tcPr>
          <w:p w:rsidR="00E522B8" w:rsidRPr="00F92EF2" w:rsidRDefault="00E522B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1 раз в квартал, до 15 числа т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кущего за 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четным пери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2693" w:type="dxa"/>
          </w:tcPr>
          <w:p w:rsidR="00E522B8" w:rsidRPr="00F92EF2" w:rsidRDefault="00E522B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</w:t>
            </w:r>
            <w:proofErr w:type="gramStart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правовых</w:t>
            </w:r>
            <w:proofErr w:type="gramEnd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</w:p>
          <w:p w:rsidR="00E522B8" w:rsidRPr="00F92EF2" w:rsidRDefault="00E522B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земельных отнош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ний,</w:t>
            </w:r>
          </w:p>
          <w:p w:rsidR="00E522B8" w:rsidRPr="00F92EF2" w:rsidRDefault="00E522B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организационно-контрольный отдел, </w:t>
            </w:r>
          </w:p>
          <w:p w:rsidR="00E522B8" w:rsidRPr="00F92EF2" w:rsidRDefault="00E522B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отдел бухгалтерск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го учета и ревизио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ной работы</w:t>
            </w:r>
          </w:p>
        </w:tc>
        <w:tc>
          <w:tcPr>
            <w:tcW w:w="5954" w:type="dxa"/>
          </w:tcPr>
          <w:p w:rsidR="00E522B8" w:rsidRPr="00F92EF2" w:rsidRDefault="00E522B8" w:rsidP="00E522B8">
            <w:pPr>
              <w:spacing w:line="240" w:lineRule="atLeast"/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Отчеты об эффективности бюджетных расходов при проведении закупок ежеквартально предоста</w:t>
            </w: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лялись в Государственную службу Чувашской Ре</w:t>
            </w: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публики по конкурентной п</w:t>
            </w: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литике и тарифам.</w:t>
            </w:r>
          </w:p>
        </w:tc>
      </w:tr>
      <w:tr w:rsidR="00E522B8" w:rsidRPr="00F92EF2" w:rsidTr="00E522B8">
        <w:tc>
          <w:tcPr>
            <w:tcW w:w="604" w:type="dxa"/>
          </w:tcPr>
          <w:p w:rsidR="00E522B8" w:rsidRPr="00F92EF2" w:rsidRDefault="00E522B8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4053" w:type="dxa"/>
          </w:tcPr>
          <w:p w:rsidR="00E522B8" w:rsidRPr="00F92EF2" w:rsidRDefault="00E522B8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эффективности прот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водействия коррупции при ос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ществлении закупок товаров, работ, услуг для обеспечения госуда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нужд, в том числе осуществление работы по недопущению возникновения ко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фликта интересов в данной сфе</w:t>
            </w:r>
            <w:bookmarkStart w:id="0" w:name="_GoBack"/>
            <w:bookmarkEnd w:id="0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 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деятельности (проведение анализа аффилированных связей членов з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купочных комиссий с участниками закупок)</w:t>
            </w:r>
          </w:p>
        </w:tc>
        <w:tc>
          <w:tcPr>
            <w:tcW w:w="1830" w:type="dxa"/>
          </w:tcPr>
          <w:p w:rsidR="00E522B8" w:rsidRPr="00F92EF2" w:rsidRDefault="00E522B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</w:p>
          <w:p w:rsidR="00E522B8" w:rsidRPr="00F92EF2" w:rsidRDefault="00E522B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</w:tc>
        <w:tc>
          <w:tcPr>
            <w:tcW w:w="2693" w:type="dxa"/>
          </w:tcPr>
          <w:p w:rsidR="00E522B8" w:rsidRPr="00F92EF2" w:rsidRDefault="00E522B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</w:t>
            </w:r>
            <w:proofErr w:type="gramStart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правовых</w:t>
            </w:r>
            <w:proofErr w:type="gramEnd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</w:p>
          <w:p w:rsidR="00E522B8" w:rsidRPr="00F92EF2" w:rsidRDefault="00E522B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земельных отнош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ний,</w:t>
            </w:r>
          </w:p>
          <w:p w:rsidR="00E522B8" w:rsidRPr="00F92EF2" w:rsidRDefault="00E522B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организационно-контрольный отдел</w:t>
            </w:r>
          </w:p>
        </w:tc>
        <w:tc>
          <w:tcPr>
            <w:tcW w:w="5954" w:type="dxa"/>
          </w:tcPr>
          <w:p w:rsidR="00E522B8" w:rsidRPr="00F92EF2" w:rsidRDefault="00E522B8" w:rsidP="00E522B8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322B">
              <w:rPr>
                <w:rFonts w:ascii="Times New Roman" w:hAnsi="Times New Roman"/>
                <w:color w:val="000000"/>
                <w:sz w:val="24"/>
                <w:szCs w:val="24"/>
              </w:rPr>
              <w:t>При заключении контрактов на поставку товаров, оказание услуг, выполнение работ члены контрак</w:t>
            </w:r>
            <w:r w:rsidRPr="0077322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7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службы, а также Единой комиссии </w:t>
            </w:r>
            <w:proofErr w:type="gramStart"/>
            <w:r w:rsidRPr="007732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</w:t>
            </w:r>
            <w:proofErr w:type="gramEnd"/>
            <w:r w:rsidRPr="0077322B">
              <w:rPr>
                <w:rFonts w:ascii="Times New Roman" w:hAnsi="Times New Roman"/>
                <w:color w:val="000000"/>
                <w:sz w:val="24"/>
                <w:szCs w:val="24"/>
              </w:rPr>
              <w:t>о осущест</w:t>
            </w:r>
            <w:r w:rsidRPr="0077322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77322B">
              <w:rPr>
                <w:rFonts w:ascii="Times New Roman" w:hAnsi="Times New Roman"/>
                <w:color w:val="000000"/>
                <w:sz w:val="24"/>
                <w:szCs w:val="24"/>
              </w:rPr>
              <w:t>лению закупок для нужд Министерства оформляют уведомл</w:t>
            </w:r>
            <w:r w:rsidRPr="0077322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7322B">
              <w:rPr>
                <w:rFonts w:ascii="Times New Roman" w:hAnsi="Times New Roman"/>
                <w:color w:val="000000"/>
                <w:sz w:val="24"/>
                <w:szCs w:val="24"/>
              </w:rPr>
              <w:t>ние об отсутствии родственных связей и деклар</w:t>
            </w:r>
            <w:r w:rsidRPr="0077322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7322B">
              <w:rPr>
                <w:rFonts w:ascii="Times New Roman" w:hAnsi="Times New Roman"/>
                <w:color w:val="000000"/>
                <w:sz w:val="24"/>
                <w:szCs w:val="24"/>
              </w:rPr>
              <w:t>цию об их соответствии требованиям ч.6 ст. 39 Федеральн</w:t>
            </w:r>
            <w:r w:rsidRPr="0077322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7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 закона от 5 апреля 2013 г. «44-ФЗ «О контрактной системе в сфере закупок товаров, работ, услуг для </w:t>
            </w:r>
            <w:r w:rsidRPr="0077322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 государственных и муниципальных нужд». Аффилирова</w:t>
            </w:r>
            <w:r w:rsidRPr="0077322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7322B">
              <w:rPr>
                <w:rFonts w:ascii="Times New Roman" w:hAnsi="Times New Roman"/>
                <w:color w:val="000000"/>
                <w:sz w:val="24"/>
                <w:szCs w:val="24"/>
              </w:rPr>
              <w:t>ных связей членов закупочных комиссий с участниками закупок не устано</w:t>
            </w:r>
            <w:r w:rsidRPr="0077322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77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лено. </w:t>
            </w:r>
          </w:p>
        </w:tc>
      </w:tr>
      <w:tr w:rsidR="0077264B" w:rsidRPr="00F92EF2" w:rsidTr="00E522B8">
        <w:tc>
          <w:tcPr>
            <w:tcW w:w="604" w:type="dxa"/>
          </w:tcPr>
          <w:p w:rsidR="0077264B" w:rsidRPr="00F92EF2" w:rsidRDefault="0077264B" w:rsidP="00C105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0" w:type="dxa"/>
            <w:gridSpan w:val="4"/>
          </w:tcPr>
          <w:p w:rsidR="0077264B" w:rsidRPr="00F92EF2" w:rsidRDefault="0077264B" w:rsidP="00E522B8">
            <w:pPr>
              <w:ind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92E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5. Проведение антикоррупционных мероприятий в рамках реализации кадровой политики</w:t>
            </w:r>
          </w:p>
        </w:tc>
      </w:tr>
      <w:tr w:rsidR="0077264B" w:rsidRPr="00F92EF2" w:rsidTr="00E522B8">
        <w:tc>
          <w:tcPr>
            <w:tcW w:w="604" w:type="dxa"/>
          </w:tcPr>
          <w:p w:rsidR="0077264B" w:rsidRPr="00F92EF2" w:rsidRDefault="0077264B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053" w:type="dxa"/>
          </w:tcPr>
          <w:p w:rsidR="0077264B" w:rsidRPr="00F92EF2" w:rsidRDefault="0077264B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Анализ уровня профессиональной подготовки служащих Министе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ства, обеспечение повышения их квалификации </w:t>
            </w:r>
          </w:p>
        </w:tc>
        <w:tc>
          <w:tcPr>
            <w:tcW w:w="1830" w:type="dxa"/>
          </w:tcPr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(в соответствии с утвержде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ным пл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ном работы)</w:t>
            </w:r>
          </w:p>
        </w:tc>
        <w:tc>
          <w:tcPr>
            <w:tcW w:w="2693" w:type="dxa"/>
          </w:tcPr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сектор развития </w:t>
            </w:r>
          </w:p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корпоративной культ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ры,</w:t>
            </w:r>
          </w:p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 подразд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ления Министе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954" w:type="dxa"/>
          </w:tcPr>
          <w:p w:rsidR="0077264B" w:rsidRPr="00F92EF2" w:rsidRDefault="0077264B" w:rsidP="00E522B8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В рамках государственного заказа на професси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нальную переподготовку и повышение квалифик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за </w:t>
            </w:r>
            <w:r w:rsidR="00166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г. 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прошли курсы повышения квалиф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кации </w:t>
            </w:r>
            <w:r w:rsidR="00166A3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ных гражданских служащих.</w:t>
            </w:r>
          </w:p>
          <w:p w:rsidR="0077264B" w:rsidRPr="00F92EF2" w:rsidRDefault="0077264B" w:rsidP="00E522B8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На официальном сайте Минсельхоза Чувашии в 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формационно-телекоммуникационной сети «И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тернет» в разделе «Государственная гражданская служба» ра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мещена нормативно-правовая база по вопросам кадр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вой политики, информация о вака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сиях в Минсельхозе Чувашии, кадровом резерве Минсельхоза Чувашии, конкурсах на замещение вакантных должностей и в кадровый резерв Минсельхоза Чувашии, а также пер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чень и формы документов для участия в этих конку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сах.</w:t>
            </w:r>
            <w:proofErr w:type="gramEnd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Кроме того, об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явления о проводимых конкурсах на замещение вакан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ных должностей государственной гражданской службы Чувашской Республики разм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щаются на сервисе федеральной государственной 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формационной системы «Единая информационная с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стема управления кадровым составом государственной гражданской службы Российской Федер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ции».</w:t>
            </w:r>
          </w:p>
          <w:p w:rsidR="0077264B" w:rsidRPr="00F92EF2" w:rsidRDefault="0077264B" w:rsidP="00E522B8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Также на официальном сайте Минсельхоза Чув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шии в информационно-телекоммуникационной сети «И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тернет» в разделе «Противодействие коррупции» ра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мещаются принятые правовые акты в сфере против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действия коррупции, номера телефонов «горячей л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нии», адреса электронной почты должностных лиц, 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ветственных за работу по противоде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ствию коррупции, а также другая информация по вопросам противоде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ствию коррупции.</w:t>
            </w:r>
          </w:p>
        </w:tc>
      </w:tr>
      <w:tr w:rsidR="0077264B" w:rsidRPr="00F92EF2" w:rsidTr="00E522B8">
        <w:tc>
          <w:tcPr>
            <w:tcW w:w="604" w:type="dxa"/>
          </w:tcPr>
          <w:p w:rsidR="0077264B" w:rsidRPr="00F92EF2" w:rsidRDefault="0077264B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053" w:type="dxa"/>
          </w:tcPr>
          <w:p w:rsidR="0077264B" w:rsidRPr="00F92EF2" w:rsidRDefault="0077264B" w:rsidP="007726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Участие служащих Министерства, впервые поступивших на госуда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ственную гражданскую службу Ч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в Министе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ство сельского хозяйства Чувашской Республики и замещающих должн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сти, связанные 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с соблюдением ант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коррупционных стандартов, в мер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приятиях по профессиональному развитию в области противодействия коррупции</w:t>
            </w:r>
          </w:p>
        </w:tc>
        <w:tc>
          <w:tcPr>
            <w:tcW w:w="1830" w:type="dxa"/>
          </w:tcPr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</w:p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дов </w:t>
            </w:r>
          </w:p>
        </w:tc>
        <w:tc>
          <w:tcPr>
            <w:tcW w:w="2693" w:type="dxa"/>
          </w:tcPr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сектор развития </w:t>
            </w:r>
          </w:p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корпоративной культ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ры</w:t>
            </w:r>
          </w:p>
        </w:tc>
        <w:tc>
          <w:tcPr>
            <w:tcW w:w="5954" w:type="dxa"/>
          </w:tcPr>
          <w:p w:rsidR="0077264B" w:rsidRPr="00F92EF2" w:rsidRDefault="003E16D7" w:rsidP="00E522B8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 впервые поступившие на государственную гражданскую службу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Минсельхоз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Чувашии прин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мают участие в  обучениях, проводимых Администр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цией Главы Чувашской Республики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 по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просам  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прот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водействия коррупции</w:t>
            </w:r>
          </w:p>
        </w:tc>
      </w:tr>
      <w:tr w:rsidR="0077264B" w:rsidRPr="00F92EF2" w:rsidTr="00E522B8">
        <w:tc>
          <w:tcPr>
            <w:tcW w:w="604" w:type="dxa"/>
          </w:tcPr>
          <w:p w:rsidR="0077264B" w:rsidRPr="00F92EF2" w:rsidRDefault="0077264B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4053" w:type="dxa"/>
          </w:tcPr>
          <w:p w:rsidR="0077264B" w:rsidRPr="00F92EF2" w:rsidRDefault="0077264B" w:rsidP="007726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служащих Министерства, 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в должностные обязанности которых входит участие в проведении зак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у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пок товаров, работ, услуг для обе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с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печения государственных нужд М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нистерства, в мероприятиях по пр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 xml:space="preserve">фессиональному развитию в области противодействия коррупции, в том числе их </w:t>
            </w:r>
            <w:proofErr w:type="gramStart"/>
            <w:r w:rsidRPr="00F92EF2"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gramEnd"/>
            <w:r w:rsidRPr="00F92EF2">
              <w:rPr>
                <w:rFonts w:ascii="Times New Roman" w:hAnsi="Times New Roman"/>
                <w:sz w:val="24"/>
                <w:szCs w:val="24"/>
              </w:rPr>
              <w:t xml:space="preserve"> по дополнител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ь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ным профессиональным программам в области противодействия корру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п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830" w:type="dxa"/>
          </w:tcPr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сектор развития </w:t>
            </w:r>
          </w:p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корпоративной культ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5954" w:type="dxa"/>
          </w:tcPr>
          <w:p w:rsidR="0077264B" w:rsidRPr="00F92EF2" w:rsidRDefault="003E16D7" w:rsidP="00E522B8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Сотрудники Минсельхоза Чувашии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 должнос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ные обязанности которых входит участие в проведении з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купок товаров, работ, услуг для обеспечения госуда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ственных нужд Министерства,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участвуют 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в меропри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тиях по профессиональному развитию в области пр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тиводействия коррупции, в том числе по 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ным профессиональным программам в области прот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водействия коррупции</w:t>
            </w:r>
          </w:p>
        </w:tc>
      </w:tr>
      <w:tr w:rsidR="0077264B" w:rsidRPr="00F92EF2" w:rsidTr="00E522B8">
        <w:tc>
          <w:tcPr>
            <w:tcW w:w="604" w:type="dxa"/>
          </w:tcPr>
          <w:p w:rsidR="0077264B" w:rsidRPr="00F92EF2" w:rsidRDefault="0077264B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4053" w:type="dxa"/>
          </w:tcPr>
          <w:p w:rsidR="0077264B" w:rsidRPr="00F92EF2" w:rsidRDefault="0077264B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по выявлению случаев возникновения конфликта интересов, одной из сторон которого являются служащие Министерства, а также меры по предотвращению и урегулированию конфликтов инт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ресов</w:t>
            </w:r>
          </w:p>
        </w:tc>
        <w:tc>
          <w:tcPr>
            <w:tcW w:w="1830" w:type="dxa"/>
          </w:tcPr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(по мере п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ступления ув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домл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ний) </w:t>
            </w:r>
          </w:p>
        </w:tc>
        <w:tc>
          <w:tcPr>
            <w:tcW w:w="2693" w:type="dxa"/>
          </w:tcPr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сектор развития </w:t>
            </w:r>
          </w:p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корпоративной культ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ры,</w:t>
            </w:r>
          </w:p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 подразд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ления Министе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954" w:type="dxa"/>
          </w:tcPr>
          <w:p w:rsidR="0077264B" w:rsidRPr="00F92EF2" w:rsidRDefault="0077264B" w:rsidP="00E522B8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В целях рассмотрения вопросов, связанных с собл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дением требований к служебному поведению госуда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ственных служащих и урегулированию конфликта 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тересов, в Минсельхозе Чувашии образ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вана комиссия по соблюдению требований к сл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жебному поведению и урегулированию кон</w:t>
            </w:r>
            <w:r w:rsidR="00166A30">
              <w:rPr>
                <w:rFonts w:ascii="Times New Roman" w:hAnsi="Times New Roman"/>
                <w:color w:val="000000"/>
                <w:sz w:val="24"/>
                <w:szCs w:val="24"/>
              </w:rPr>
              <w:t>фликта интересов (далее – К</w:t>
            </w:r>
            <w:r w:rsidR="00166A3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166A30">
              <w:rPr>
                <w:rFonts w:ascii="Times New Roman" w:hAnsi="Times New Roman"/>
                <w:color w:val="000000"/>
                <w:sz w:val="24"/>
                <w:szCs w:val="24"/>
              </w:rPr>
              <w:t>мис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сия), порядок формирования и деятельности кот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рой утвержден приказом Ми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сельхоза Чувашии от 7 февраля 2011 г. № 17.</w:t>
            </w:r>
          </w:p>
          <w:p w:rsidR="0077264B" w:rsidRPr="00F92EF2" w:rsidRDefault="0077264B" w:rsidP="00E522B8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166A30">
              <w:rPr>
                <w:rFonts w:ascii="Times New Roman" w:hAnsi="Times New Roman"/>
                <w:color w:val="000000"/>
                <w:sz w:val="24"/>
                <w:szCs w:val="24"/>
              </w:rPr>
              <w:t>2022  г. поступило 1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уведомлени</w:t>
            </w:r>
            <w:r w:rsidR="00166A3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служащ</w:t>
            </w:r>
            <w:r w:rsidR="00F54183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Минсельхоза Чувашии о возникновении личной заи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тересованности, которая приводит или может привести к конфликту инт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F54183">
              <w:rPr>
                <w:rFonts w:ascii="Times New Roman" w:hAnsi="Times New Roman"/>
                <w:color w:val="000000"/>
                <w:sz w:val="24"/>
                <w:szCs w:val="24"/>
              </w:rPr>
              <w:t>ресов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7264B" w:rsidRPr="00F92EF2" w:rsidRDefault="0077264B" w:rsidP="00E522B8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Данн</w:t>
            </w:r>
            <w:r w:rsidR="00F54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ое 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уведомлени</w:t>
            </w:r>
            <w:r w:rsidR="00F5418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рассмотрен</w:t>
            </w:r>
            <w:r w:rsidR="00F5418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заседании </w:t>
            </w:r>
            <w:r w:rsidR="00F54183" w:rsidRPr="00F5418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F54183" w:rsidRPr="00F5418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F54183" w:rsidRPr="00F54183">
              <w:rPr>
                <w:rFonts w:ascii="Times New Roman" w:hAnsi="Times New Roman"/>
                <w:color w:val="000000"/>
                <w:sz w:val="24"/>
                <w:szCs w:val="24"/>
              </w:rPr>
              <w:t>миссии по соблюдению требований к служебному п</w:t>
            </w:r>
            <w:r w:rsidR="00F54183" w:rsidRPr="00F5418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F54183" w:rsidRPr="00F541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ведению  лиц,  замещающих должности государстве</w:t>
            </w:r>
            <w:r w:rsidR="00F54183" w:rsidRPr="00F5418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F54183" w:rsidRPr="00F54183">
              <w:rPr>
                <w:rFonts w:ascii="Times New Roman" w:hAnsi="Times New Roman"/>
                <w:color w:val="000000"/>
                <w:sz w:val="24"/>
                <w:szCs w:val="24"/>
              </w:rPr>
              <w:t>ной гражданской службы Чувашской Республики р</w:t>
            </w:r>
            <w:r w:rsidR="00F54183" w:rsidRPr="00F5418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F54183" w:rsidRPr="00F54183">
              <w:rPr>
                <w:rFonts w:ascii="Times New Roman" w:hAnsi="Times New Roman"/>
                <w:color w:val="000000"/>
                <w:sz w:val="24"/>
                <w:szCs w:val="24"/>
              </w:rPr>
              <w:t>ководителей органов исполнительной власти Чува</w:t>
            </w:r>
            <w:r w:rsidR="00F54183" w:rsidRPr="00F54183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="00F54183" w:rsidRPr="00F54183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Республики, первых заместителей и з</w:t>
            </w:r>
            <w:r w:rsidR="00F54183" w:rsidRPr="00F5418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F54183" w:rsidRPr="00F54183">
              <w:rPr>
                <w:rFonts w:ascii="Times New Roman" w:hAnsi="Times New Roman"/>
                <w:color w:val="000000"/>
                <w:sz w:val="24"/>
                <w:szCs w:val="24"/>
              </w:rPr>
              <w:t>местителей руководителей органов исполнительной власти Чува</w:t>
            </w:r>
            <w:r w:rsidR="00F54183" w:rsidRPr="00F54183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="00F54183" w:rsidRPr="00F54183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Республики, и урегулированию конфликта инт</w:t>
            </w:r>
            <w:r w:rsidR="00F54183" w:rsidRPr="00F5418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F54183" w:rsidRPr="00F54183">
              <w:rPr>
                <w:rFonts w:ascii="Times New Roman" w:hAnsi="Times New Roman"/>
                <w:color w:val="000000"/>
                <w:sz w:val="24"/>
                <w:szCs w:val="24"/>
              </w:rPr>
              <w:t>ресов от 15.08.2022 № 5)</w:t>
            </w:r>
            <w:r w:rsidR="00F54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По итогам рассмотрения К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миссией данн</w:t>
            </w:r>
            <w:r w:rsidR="00F54183"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уведомлени</w:t>
            </w:r>
            <w:r w:rsidR="00F54183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целях недопущения возникновения конфликта интересов Комиссией пр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нято решение: рекомендовать заместителю Председ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теля Кабинета Министров Чувашской Республики - министру сельского хозя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ства Чувашской Республики Артамонову С.Г. изменить должностн</w:t>
            </w:r>
            <w:r w:rsidR="00F54183"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регламент служащ</w:t>
            </w:r>
            <w:r w:rsidR="00F54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его 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Минсельхоза Чувашии, подавш</w:t>
            </w:r>
            <w:r w:rsidR="00F54183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уведо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ления. Изменения в должностные регламе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 внесены. </w:t>
            </w:r>
          </w:p>
        </w:tc>
      </w:tr>
      <w:tr w:rsidR="0077264B" w:rsidRPr="00F92EF2" w:rsidTr="00E522B8">
        <w:tc>
          <w:tcPr>
            <w:tcW w:w="604" w:type="dxa"/>
          </w:tcPr>
          <w:p w:rsidR="0077264B" w:rsidRPr="00F92EF2" w:rsidRDefault="0077264B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4053" w:type="dxa"/>
          </w:tcPr>
          <w:p w:rsidR="0077264B" w:rsidRPr="00F92EF2" w:rsidRDefault="0077264B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Обеспечение осуществления ко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м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плекса организационных, разъясн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тельных и иных мер по соблюдению служащими Министерства огран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чений, запретов и по исполнению обязанностей, установленных в ц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лях противодействия коррупции, в том числе ограничений, касающихся получения подарков, а также направленных на формирование негативного отношения к дарению подарков в связи с исполнением ук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а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занными государственными гра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ж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данскими служащими своих обяза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 xml:space="preserve">ностей </w:t>
            </w:r>
          </w:p>
        </w:tc>
        <w:tc>
          <w:tcPr>
            <w:tcW w:w="1830" w:type="dxa"/>
          </w:tcPr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</w:tc>
        <w:tc>
          <w:tcPr>
            <w:tcW w:w="2693" w:type="dxa"/>
          </w:tcPr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сектор развития </w:t>
            </w:r>
          </w:p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корпоративной культ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5954" w:type="dxa"/>
          </w:tcPr>
          <w:p w:rsidR="0077264B" w:rsidRPr="00F92EF2" w:rsidRDefault="0077264B" w:rsidP="00E522B8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Проводится ознакомление служащих  Минсельхоза Чувашии с изменениями антикоррупционного закон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дательства. Ознакомление проводится </w:t>
            </w:r>
            <w:proofErr w:type="gramStart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на п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стоянной основе при внесении изменений в норм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тивно-правовую базу по противодействию корру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ции путем их доведения до всех служащих Минсельхоза</w:t>
            </w:r>
            <w:proofErr w:type="gramEnd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шии.</w:t>
            </w:r>
          </w:p>
        </w:tc>
      </w:tr>
      <w:tr w:rsidR="0077264B" w:rsidRPr="00F92EF2" w:rsidTr="00E522B8">
        <w:tc>
          <w:tcPr>
            <w:tcW w:w="604" w:type="dxa"/>
          </w:tcPr>
          <w:p w:rsidR="0077264B" w:rsidRPr="00F92EF2" w:rsidRDefault="0077264B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4053" w:type="dxa"/>
          </w:tcPr>
          <w:p w:rsidR="0077264B" w:rsidRPr="00F92EF2" w:rsidRDefault="0077264B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Недопущение фактов служащими Министерства поведения, которое может восприниматься как обещание или предложение дачи взятки либо как согласие принять взятку или как просьба о даче взятки </w:t>
            </w:r>
          </w:p>
        </w:tc>
        <w:tc>
          <w:tcPr>
            <w:tcW w:w="1830" w:type="dxa"/>
          </w:tcPr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</w:tc>
        <w:tc>
          <w:tcPr>
            <w:tcW w:w="2693" w:type="dxa"/>
          </w:tcPr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сектор развития </w:t>
            </w:r>
          </w:p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корпоративной культ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5954" w:type="dxa"/>
          </w:tcPr>
          <w:p w:rsidR="0077264B" w:rsidRPr="00F92EF2" w:rsidRDefault="0077264B" w:rsidP="00E522B8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В Минсельхозе Чувашии проводится разъяснител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ная работа по недопущению лицами, замеща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щими должности государственной гражданской службы Ч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вашкой Республики, поведения, которое может во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приниматься как обещание или предложение дачи взятки либо как согласие принять взятку или как 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просьба о даче взятки.</w:t>
            </w:r>
          </w:p>
        </w:tc>
      </w:tr>
      <w:tr w:rsidR="0077264B" w:rsidRPr="00F92EF2" w:rsidTr="00E522B8">
        <w:tc>
          <w:tcPr>
            <w:tcW w:w="604" w:type="dxa"/>
          </w:tcPr>
          <w:p w:rsidR="0077264B" w:rsidRPr="00F92EF2" w:rsidRDefault="0077264B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4053" w:type="dxa"/>
          </w:tcPr>
          <w:p w:rsidR="0077264B" w:rsidRPr="00F92EF2" w:rsidRDefault="0077264B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эффективного </w:t>
            </w:r>
            <w:proofErr w:type="gramStart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троля за</w:t>
            </w:r>
            <w:proofErr w:type="gramEnd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соблюдением служащими Министерства ограничений, пред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смотренных законодательством о государственной гражданской слу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 </w:t>
            </w:r>
          </w:p>
        </w:tc>
        <w:tc>
          <w:tcPr>
            <w:tcW w:w="1830" w:type="dxa"/>
          </w:tcPr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по мере п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ступления 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ращений</w:t>
            </w:r>
          </w:p>
        </w:tc>
        <w:tc>
          <w:tcPr>
            <w:tcW w:w="2693" w:type="dxa"/>
          </w:tcPr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сектор развития </w:t>
            </w:r>
          </w:p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корпоративной культ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5954" w:type="dxa"/>
          </w:tcPr>
          <w:p w:rsidR="0077264B" w:rsidRPr="006E6796" w:rsidRDefault="0077264B" w:rsidP="00E522B8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796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гражданскими служащими Минсельх</w:t>
            </w:r>
            <w:r w:rsidRPr="006E679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E6796">
              <w:rPr>
                <w:rFonts w:ascii="Times New Roman" w:hAnsi="Times New Roman"/>
                <w:color w:val="000000"/>
                <w:sz w:val="24"/>
                <w:szCs w:val="24"/>
              </w:rPr>
              <w:t>за Чувашии запретов и ограничений контролир</w:t>
            </w:r>
            <w:r w:rsidRPr="006E679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6E67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ется </w:t>
            </w:r>
            <w:r w:rsidR="00CE30CF" w:rsidRPr="00CE30CF">
              <w:rPr>
                <w:rFonts w:ascii="Times New Roman" w:hAnsi="Times New Roman"/>
                <w:color w:val="000000"/>
                <w:sz w:val="24"/>
                <w:szCs w:val="24"/>
              </w:rPr>
              <w:t>Управлени</w:t>
            </w:r>
            <w:r w:rsidR="00833801">
              <w:rPr>
                <w:rFonts w:ascii="Times New Roman" w:hAnsi="Times New Roman"/>
                <w:color w:val="000000"/>
                <w:sz w:val="24"/>
                <w:szCs w:val="24"/>
              </w:rPr>
              <w:t>ем</w:t>
            </w:r>
            <w:r w:rsidR="00CE30CF" w:rsidRPr="00CE3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Главы Чувашской Республики по вопр</w:t>
            </w:r>
            <w:r w:rsidR="00CE30CF" w:rsidRPr="00CE30C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CE30CF" w:rsidRPr="00CE30CF">
              <w:rPr>
                <w:rFonts w:ascii="Times New Roman" w:hAnsi="Times New Roman"/>
                <w:color w:val="000000"/>
                <w:sz w:val="24"/>
                <w:szCs w:val="24"/>
              </w:rPr>
              <w:t>сам прот</w:t>
            </w:r>
            <w:r w:rsidR="00CE30CF" w:rsidRPr="00CE30C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E30CF" w:rsidRPr="00CE30CF">
              <w:rPr>
                <w:rFonts w:ascii="Times New Roman" w:hAnsi="Times New Roman"/>
                <w:color w:val="000000"/>
                <w:sz w:val="24"/>
                <w:szCs w:val="24"/>
              </w:rPr>
              <w:t>водействия коррупции</w:t>
            </w:r>
            <w:r w:rsidRPr="006E67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7264B" w:rsidRPr="00F92EF2" w:rsidRDefault="0077264B" w:rsidP="00E522B8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E67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</w:t>
            </w:r>
            <w:r w:rsidR="006E6796" w:rsidRPr="006E6796">
              <w:rPr>
                <w:rFonts w:ascii="Times New Roman" w:hAnsi="Times New Roman"/>
                <w:color w:val="000000"/>
                <w:sz w:val="24"/>
                <w:szCs w:val="24"/>
              </w:rPr>
              <w:t>2022 г.</w:t>
            </w:r>
            <w:r w:rsidRPr="006E67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информация о фактах коррупции служ</w:t>
            </w:r>
            <w:r w:rsidRPr="006E679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E67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щих </w:t>
            </w:r>
            <w:r w:rsidR="00CE3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Минсельхоз </w:t>
            </w:r>
            <w:r w:rsidR="00CE30CF" w:rsidRPr="00CE3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Чувашии </w:t>
            </w:r>
            <w:r w:rsidRPr="006E6796">
              <w:rPr>
                <w:rFonts w:ascii="Times New Roman" w:hAnsi="Times New Roman"/>
                <w:color w:val="000000"/>
                <w:sz w:val="24"/>
                <w:szCs w:val="24"/>
              </w:rPr>
              <w:t>не поступ</w:t>
            </w:r>
            <w:r w:rsidRPr="006E679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E6796">
              <w:rPr>
                <w:rFonts w:ascii="Times New Roman" w:hAnsi="Times New Roman"/>
                <w:color w:val="000000"/>
                <w:sz w:val="24"/>
                <w:szCs w:val="24"/>
              </w:rPr>
              <w:t>ла.</w:t>
            </w:r>
          </w:p>
        </w:tc>
      </w:tr>
      <w:tr w:rsidR="0077264B" w:rsidRPr="00F92EF2" w:rsidTr="00E522B8">
        <w:tc>
          <w:tcPr>
            <w:tcW w:w="604" w:type="dxa"/>
          </w:tcPr>
          <w:p w:rsidR="0077264B" w:rsidRPr="00F92EF2" w:rsidRDefault="0077264B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4053" w:type="dxa"/>
          </w:tcPr>
          <w:p w:rsidR="0077264B" w:rsidRPr="00F92EF2" w:rsidRDefault="0077264B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Стимулирование служащих Мин</w:t>
            </w:r>
            <w:r w:rsidRPr="00F92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стерства к предоставлению инфо</w:t>
            </w:r>
            <w:r w:rsidRPr="00F92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мации об известных им случаях ко</w:t>
            </w:r>
            <w:r w:rsidRPr="00F92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рупционных правонарушений, нарушений требований к служебн</w:t>
            </w:r>
            <w:r w:rsidRPr="00F92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 поведению, ситуациях конфликта интересов</w:t>
            </w:r>
          </w:p>
        </w:tc>
        <w:tc>
          <w:tcPr>
            <w:tcW w:w="1830" w:type="dxa"/>
          </w:tcPr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</w:tc>
        <w:tc>
          <w:tcPr>
            <w:tcW w:w="2693" w:type="dxa"/>
          </w:tcPr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сектор развития </w:t>
            </w:r>
          </w:p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корпоративной культ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5954" w:type="dxa"/>
            <w:shd w:val="clear" w:color="auto" w:fill="auto"/>
          </w:tcPr>
          <w:p w:rsidR="0077264B" w:rsidRPr="00F92EF2" w:rsidRDefault="00444C50" w:rsidP="00E522B8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73209">
              <w:rPr>
                <w:rFonts w:ascii="Times New Roman" w:hAnsi="Times New Roman"/>
                <w:color w:val="000000"/>
                <w:sz w:val="24"/>
                <w:szCs w:val="24"/>
              </w:rPr>
              <w:t>На внутриведомственных совещаниях отдельно ра</w:t>
            </w:r>
            <w:r w:rsidRPr="0037320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73209">
              <w:rPr>
                <w:rFonts w:ascii="Times New Roman" w:hAnsi="Times New Roman"/>
                <w:color w:val="000000"/>
                <w:sz w:val="24"/>
                <w:szCs w:val="24"/>
              </w:rPr>
              <w:t>сматривается вопрос по принятию мер по предотвр</w:t>
            </w:r>
            <w:r w:rsidRPr="0037320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73209">
              <w:rPr>
                <w:rFonts w:ascii="Times New Roman" w:hAnsi="Times New Roman"/>
                <w:color w:val="000000"/>
                <w:sz w:val="24"/>
                <w:szCs w:val="24"/>
              </w:rPr>
              <w:t>щению и урегулированию конфликта и</w:t>
            </w:r>
            <w:r w:rsidRPr="0037320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73209">
              <w:rPr>
                <w:rFonts w:ascii="Times New Roman" w:hAnsi="Times New Roman"/>
                <w:color w:val="000000"/>
                <w:sz w:val="24"/>
                <w:szCs w:val="24"/>
              </w:rPr>
              <w:t>тересов.</w:t>
            </w:r>
          </w:p>
        </w:tc>
      </w:tr>
      <w:tr w:rsidR="00444C50" w:rsidRPr="00F92EF2" w:rsidTr="00E522B8">
        <w:tc>
          <w:tcPr>
            <w:tcW w:w="604" w:type="dxa"/>
          </w:tcPr>
          <w:p w:rsidR="00444C50" w:rsidRPr="00F92EF2" w:rsidRDefault="00444C50" w:rsidP="00C105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0" w:type="dxa"/>
            <w:gridSpan w:val="4"/>
          </w:tcPr>
          <w:p w:rsidR="00444C50" w:rsidRPr="00F92EF2" w:rsidRDefault="00444C50" w:rsidP="00E522B8">
            <w:pPr>
              <w:ind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6. Обеспечение доступа гражданам и организациям к информации о деятельности Министерства</w:t>
            </w:r>
          </w:p>
        </w:tc>
      </w:tr>
      <w:tr w:rsidR="00444C50" w:rsidRPr="00F92EF2" w:rsidTr="00E522B8">
        <w:tc>
          <w:tcPr>
            <w:tcW w:w="604" w:type="dxa"/>
          </w:tcPr>
          <w:p w:rsidR="00444C50" w:rsidRPr="00F92EF2" w:rsidRDefault="00444C50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053" w:type="dxa"/>
          </w:tcPr>
          <w:p w:rsidR="00444C50" w:rsidRPr="00F92EF2" w:rsidRDefault="00444C50" w:rsidP="00407AA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участия представит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лей общественных объединений в совещательных органах, созданных при Министерстве сельского хозя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ства Чувашской Республики</w:t>
            </w:r>
          </w:p>
        </w:tc>
        <w:tc>
          <w:tcPr>
            <w:tcW w:w="1830" w:type="dxa"/>
          </w:tcPr>
          <w:p w:rsidR="00444C50" w:rsidRPr="00F92EF2" w:rsidRDefault="00444C50" w:rsidP="00407A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мере </w:t>
            </w:r>
          </w:p>
          <w:p w:rsidR="00444C50" w:rsidRPr="00F92EF2" w:rsidRDefault="00444C50" w:rsidP="00407A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2693" w:type="dxa"/>
          </w:tcPr>
          <w:p w:rsidR="00444C50" w:rsidRPr="00F92EF2" w:rsidRDefault="00444C50" w:rsidP="00407A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 подразд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ления Министе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954" w:type="dxa"/>
          </w:tcPr>
          <w:p w:rsidR="00444C50" w:rsidRPr="00F92EF2" w:rsidRDefault="00E522B8" w:rsidP="00E522B8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Представители общественных объединений в сов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щательных органах, созданных при Министерстве сельского хозяйства Ч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активно принимают участие в общественной жизни Министе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ства, ежеквартально  проводятся заседания Общ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совета при Министерстве, с участием Общ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совета ежемесячно проводятся заседания конкурсной комиссии по проведению конкурсов на з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мещение 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кантной должно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сти государственной гра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данской службы Чувашской Республики в Министе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стве сельского хозяйства Чувашской Республики и включение в кадровый резерв Министерства</w:t>
            </w:r>
            <w:proofErr w:type="gramEnd"/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хозяйства Чувашской Ре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публики,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заседания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Комиссии по соблюдению требований к служебному п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ведению государственных гражданских служащих, замещающих должности государственной гражданской службы Ч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в Министерстве сельского хозя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ства Чувашской Республики, и урегулированию ко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фликта интересов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заседания конкурсной комиссии  по проведению ко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курсного отбора на получение грантов в форме субсидий для малых форм хозяйствования, 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участвуют  в заседаниях Правител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ственной комиссии по вопросам агропромышленного комплекса, монит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рингу и</w:t>
            </w:r>
            <w:proofErr w:type="gramEnd"/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оперативному реагированию на изменения конъюнктуры продовол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рынка Чувашской Республики и коллегии Мини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стерства сель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ского хозя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ства Чувашской Республики. Мониторинг координац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онных и совещательных органов проводится ежем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сячно.</w:t>
            </w:r>
          </w:p>
        </w:tc>
      </w:tr>
      <w:tr w:rsidR="00444C50" w:rsidRPr="00F92EF2" w:rsidTr="00E522B8">
        <w:tc>
          <w:tcPr>
            <w:tcW w:w="604" w:type="dxa"/>
          </w:tcPr>
          <w:p w:rsidR="00444C50" w:rsidRPr="00F92EF2" w:rsidRDefault="00444C50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4053" w:type="dxa"/>
          </w:tcPr>
          <w:p w:rsidR="00444C50" w:rsidRPr="00F92EF2" w:rsidRDefault="00444C50" w:rsidP="00407AA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«прямых линий» по в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просам противодействия коррупции, отнесенных к сфере деятельности Министерства сельского хозяйства Чувашской Республики</w:t>
            </w:r>
          </w:p>
        </w:tc>
        <w:tc>
          <w:tcPr>
            <w:tcW w:w="1830" w:type="dxa"/>
          </w:tcPr>
          <w:p w:rsidR="00444C50" w:rsidRPr="00F92EF2" w:rsidRDefault="00444C50" w:rsidP="00407A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444C50" w:rsidRPr="00F92EF2" w:rsidRDefault="00444C50" w:rsidP="00407A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</w:tc>
        <w:tc>
          <w:tcPr>
            <w:tcW w:w="2693" w:type="dxa"/>
          </w:tcPr>
          <w:p w:rsidR="00444C50" w:rsidRPr="00F92EF2" w:rsidRDefault="00444C50" w:rsidP="00407A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 подразд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ления помощник мин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стра</w:t>
            </w:r>
          </w:p>
        </w:tc>
        <w:tc>
          <w:tcPr>
            <w:tcW w:w="5954" w:type="dxa"/>
          </w:tcPr>
          <w:p w:rsidR="00CE30CF" w:rsidRDefault="00444C50" w:rsidP="00E522B8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</w:t>
            </w:r>
            <w:r w:rsidR="00CE30CF">
              <w:rPr>
                <w:rFonts w:ascii="Times New Roman" w:hAnsi="Times New Roman"/>
                <w:color w:val="000000"/>
                <w:sz w:val="24"/>
                <w:szCs w:val="24"/>
              </w:rPr>
              <w:t>2022 г.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«прямые линии» </w:t>
            </w:r>
            <w:r w:rsidR="00CE3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именно </w:t>
            </w:r>
            <w:r w:rsidR="00CE30CF" w:rsidRPr="00CE30CF">
              <w:rPr>
                <w:rFonts w:ascii="Times New Roman" w:hAnsi="Times New Roman"/>
                <w:color w:val="000000"/>
                <w:sz w:val="24"/>
                <w:szCs w:val="24"/>
              </w:rPr>
              <w:t>по вопросам пр</w:t>
            </w:r>
            <w:r w:rsidR="00CE30CF" w:rsidRPr="00CE30C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CE30CF" w:rsidRPr="00CE3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тиводействия коррупции 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не пр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водились.</w:t>
            </w:r>
            <w:r w:rsidR="00CE3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44C50" w:rsidRPr="00CE30CF" w:rsidRDefault="00444C50" w:rsidP="00E522B8">
            <w:pPr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C50" w:rsidRPr="00F92EF2" w:rsidTr="00E522B8">
        <w:tc>
          <w:tcPr>
            <w:tcW w:w="604" w:type="dxa"/>
          </w:tcPr>
          <w:p w:rsidR="00444C50" w:rsidRPr="00F92EF2" w:rsidRDefault="00444C50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053" w:type="dxa"/>
          </w:tcPr>
          <w:p w:rsidR="00444C50" w:rsidRPr="00F92EF2" w:rsidRDefault="00444C50" w:rsidP="00407AA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Ведение баннера «Противодействие коррупции» на сайте Министерства сельского хозяйства Чувашской Ре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публики в информационно-телекоммуникационной сети «И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тернет»</w:t>
            </w:r>
          </w:p>
        </w:tc>
        <w:tc>
          <w:tcPr>
            <w:tcW w:w="1830" w:type="dxa"/>
          </w:tcPr>
          <w:p w:rsidR="00444C50" w:rsidRPr="00F92EF2" w:rsidRDefault="00444C50" w:rsidP="00407A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444C50" w:rsidRPr="00F92EF2" w:rsidRDefault="00444C50" w:rsidP="00407A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2693" w:type="dxa"/>
          </w:tcPr>
          <w:p w:rsidR="00444C50" w:rsidRPr="00F92EF2" w:rsidRDefault="00444C50" w:rsidP="00407A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сектор развития </w:t>
            </w:r>
          </w:p>
          <w:p w:rsidR="00444C50" w:rsidRPr="00F92EF2" w:rsidRDefault="00444C50" w:rsidP="00407A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корпоративной культ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ры,</w:t>
            </w:r>
          </w:p>
          <w:p w:rsidR="00444C50" w:rsidRPr="00F92EF2" w:rsidRDefault="00444C50" w:rsidP="00407A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 подразд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ления Министе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954" w:type="dxa"/>
          </w:tcPr>
          <w:p w:rsidR="00444C50" w:rsidRPr="00F92EF2" w:rsidRDefault="00444C50" w:rsidP="00E522B8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На официальном сайте Минсельхоза Чувашии в 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формационно-телекоммуникационной сети «И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тернет» в разделе «Противодействие коррупции» размещаются принятые правовые акты в сфере противодействия коррупции, номера телефонов «гор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чей линии», адреса электронной почты должнос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ных лиц, ответственных за работу по противодействию коррупции, а также др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гая информация по вопросам противодействию ко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рупции.</w:t>
            </w:r>
          </w:p>
        </w:tc>
      </w:tr>
    </w:tbl>
    <w:p w:rsidR="00CD057C" w:rsidRPr="00F92EF2" w:rsidRDefault="00CD057C" w:rsidP="00CD05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2643" w:rsidRPr="00F92EF2" w:rsidRDefault="001A2643">
      <w:pPr>
        <w:rPr>
          <w:rFonts w:ascii="Times New Roman" w:hAnsi="Times New Roman"/>
          <w:sz w:val="24"/>
          <w:szCs w:val="24"/>
        </w:rPr>
      </w:pPr>
    </w:p>
    <w:sectPr w:rsidR="001A2643" w:rsidRPr="00F92EF2" w:rsidSect="00DE052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5CE" w:rsidRDefault="00F105CE" w:rsidP="00CD057C">
      <w:pPr>
        <w:spacing w:after="0" w:line="240" w:lineRule="auto"/>
      </w:pPr>
      <w:r>
        <w:separator/>
      </w:r>
    </w:p>
  </w:endnote>
  <w:endnote w:type="continuationSeparator" w:id="0">
    <w:p w:rsidR="00F105CE" w:rsidRDefault="00F105CE" w:rsidP="00CD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5CE" w:rsidRDefault="00F105CE" w:rsidP="00CD057C">
      <w:pPr>
        <w:spacing w:after="0" w:line="240" w:lineRule="auto"/>
      </w:pPr>
      <w:r>
        <w:separator/>
      </w:r>
    </w:p>
  </w:footnote>
  <w:footnote w:type="continuationSeparator" w:id="0">
    <w:p w:rsidR="00F105CE" w:rsidRDefault="00F105CE" w:rsidP="00CD0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7751A"/>
    <w:multiLevelType w:val="hybridMultilevel"/>
    <w:tmpl w:val="5C7ED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44"/>
    <w:rsid w:val="00033726"/>
    <w:rsid w:val="00166A30"/>
    <w:rsid w:val="001A2643"/>
    <w:rsid w:val="002B6758"/>
    <w:rsid w:val="002F2DF8"/>
    <w:rsid w:val="0034117B"/>
    <w:rsid w:val="00360B9E"/>
    <w:rsid w:val="00372EC1"/>
    <w:rsid w:val="00373209"/>
    <w:rsid w:val="003811C3"/>
    <w:rsid w:val="003E16D7"/>
    <w:rsid w:val="00407AA6"/>
    <w:rsid w:val="00444C50"/>
    <w:rsid w:val="004F7344"/>
    <w:rsid w:val="006E6796"/>
    <w:rsid w:val="0077264B"/>
    <w:rsid w:val="00780EA9"/>
    <w:rsid w:val="00833801"/>
    <w:rsid w:val="008666D3"/>
    <w:rsid w:val="00A00AD5"/>
    <w:rsid w:val="00A55C23"/>
    <w:rsid w:val="00C105E6"/>
    <w:rsid w:val="00CD057C"/>
    <w:rsid w:val="00CE30CF"/>
    <w:rsid w:val="00DE0521"/>
    <w:rsid w:val="00E522B8"/>
    <w:rsid w:val="00E97E28"/>
    <w:rsid w:val="00EE39FE"/>
    <w:rsid w:val="00EE58A6"/>
    <w:rsid w:val="00F105CE"/>
    <w:rsid w:val="00F54183"/>
    <w:rsid w:val="00F9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7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5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057C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057C"/>
    <w:rPr>
      <w:rFonts w:ascii="Calibri" w:eastAsia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0AD5"/>
    <w:rPr>
      <w:rFonts w:ascii="Segoe UI" w:eastAsia="Calibri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B67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7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5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057C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057C"/>
    <w:rPr>
      <w:rFonts w:ascii="Calibri" w:eastAsia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0AD5"/>
    <w:rPr>
      <w:rFonts w:ascii="Segoe UI" w:eastAsia="Calibri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B6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10</Pages>
  <Words>3306</Words>
  <Characters>18849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 Лидия Архипова</dc:creator>
  <cp:lastModifiedBy>Аввакумова Татьяна Олеговна</cp:lastModifiedBy>
  <cp:revision>10</cp:revision>
  <cp:lastPrinted>2023-01-26T07:48:00Z</cp:lastPrinted>
  <dcterms:created xsi:type="dcterms:W3CDTF">2023-01-23T10:42:00Z</dcterms:created>
  <dcterms:modified xsi:type="dcterms:W3CDTF">2023-01-26T07:50:00Z</dcterms:modified>
</cp:coreProperties>
</file>