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DB0788">
            <w:pPr>
              <w:spacing w:after="0" w:line="240" w:lineRule="auto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772447" w:rsidP="007724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31.07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A630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772447" w:rsidP="001331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31.07.2020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121/449-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  <w:lang w:val="en-US"/>
        </w:rPr>
      </w:pPr>
    </w:p>
    <w:p w:rsidR="0042450F" w:rsidRPr="0042450F" w:rsidRDefault="0042450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  <w:lang w:val="en-US"/>
        </w:rPr>
      </w:pPr>
    </w:p>
    <w:tbl>
      <w:tblPr>
        <w:tblStyle w:val="a6"/>
        <w:tblW w:w="0" w:type="auto"/>
        <w:tblLook w:val="04A0"/>
      </w:tblPr>
      <w:tblGrid>
        <w:gridCol w:w="6629"/>
      </w:tblGrid>
      <w:tr w:rsidR="008556E5" w:rsidRPr="00B87F6C" w:rsidTr="0042450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556E5" w:rsidRPr="00B87F6C" w:rsidRDefault="008556E5" w:rsidP="001A27B0">
            <w:pPr>
              <w:ind w:firstLine="709"/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B87F6C">
              <w:rPr>
                <w:rFonts w:ascii="Times New Roman" w:hAnsi="Times New Roman" w:cs="Mangal"/>
                <w:b/>
                <w:sz w:val="26"/>
                <w:szCs w:val="26"/>
              </w:rPr>
              <w:t xml:space="preserve">Об исключении кандидата в депутаты из заверенного списка кандидатов по одномандатным избирательным округам на выборах депутатов Собрания депутатов Атнарского сельского поселения </w:t>
            </w:r>
            <w:r w:rsidR="001A27B0" w:rsidRPr="00B87F6C">
              <w:rPr>
                <w:rFonts w:ascii="Times New Roman" w:hAnsi="Times New Roman" w:cs="Mangal"/>
                <w:b/>
                <w:sz w:val="26"/>
                <w:szCs w:val="26"/>
              </w:rPr>
              <w:t>четвертого</w:t>
            </w:r>
            <w:r w:rsidRPr="00B87F6C">
              <w:rPr>
                <w:rFonts w:ascii="Times New Roman" w:hAnsi="Times New Roman" w:cs="Mangal"/>
                <w:b/>
                <w:sz w:val="26"/>
                <w:szCs w:val="26"/>
              </w:rPr>
              <w:t xml:space="preserve"> созыва выдвинутого Красночетайским районным Чувашской Республики местным отделением Всероссийской политической партии «ЕДИНАЯ РОССИЯ»</w:t>
            </w:r>
          </w:p>
        </w:tc>
      </w:tr>
    </w:tbl>
    <w:p w:rsidR="00E16812" w:rsidRPr="00B87F6C" w:rsidRDefault="00E16812" w:rsidP="00E1681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p w:rsidR="006B519B" w:rsidRPr="00B87F6C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7F6C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06307C" w:rsidRPr="00B87F6C">
        <w:rPr>
          <w:rFonts w:ascii="Times New Roman" w:hAnsi="Times New Roman" w:cs="Times New Roman"/>
          <w:bCs/>
          <w:sz w:val="26"/>
          <w:szCs w:val="26"/>
        </w:rPr>
        <w:t>3</w:t>
      </w:r>
      <w:r w:rsidR="00772447" w:rsidRPr="00B87F6C">
        <w:rPr>
          <w:rFonts w:ascii="Times New Roman" w:hAnsi="Times New Roman" w:cs="Times New Roman"/>
          <w:bCs/>
          <w:sz w:val="26"/>
          <w:szCs w:val="26"/>
        </w:rPr>
        <w:t>0</w:t>
      </w:r>
      <w:r w:rsidRPr="00B87F6C">
        <w:rPr>
          <w:rFonts w:ascii="Times New Roman" w:hAnsi="Times New Roman" w:cs="Times New Roman"/>
          <w:bCs/>
          <w:sz w:val="26"/>
          <w:szCs w:val="26"/>
        </w:rPr>
        <w:t xml:space="preserve"> статьи </w:t>
      </w:r>
      <w:r w:rsidR="00772447" w:rsidRPr="00B87F6C">
        <w:rPr>
          <w:rFonts w:ascii="Times New Roman" w:hAnsi="Times New Roman" w:cs="Times New Roman"/>
          <w:bCs/>
          <w:sz w:val="26"/>
          <w:szCs w:val="26"/>
        </w:rPr>
        <w:t>38</w:t>
      </w:r>
      <w:r w:rsidRPr="00B87F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307C" w:rsidRPr="00B87F6C">
        <w:rPr>
          <w:rFonts w:ascii="Times New Roman" w:hAnsi="Times New Roman" w:cs="Times New Roman"/>
          <w:bCs/>
          <w:sz w:val="26"/>
          <w:szCs w:val="26"/>
        </w:rPr>
        <w:t xml:space="preserve">Закона </w:t>
      </w:r>
      <w:r w:rsidR="00772447" w:rsidRPr="00B87F6C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Pr="00B87F6C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772447" w:rsidRPr="00B87F6C">
        <w:rPr>
          <w:rFonts w:ascii="Times New Roman" w:hAnsi="Times New Roman" w:cs="Times New Roman"/>
          <w:bCs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</w:t>
      </w:r>
      <w:r w:rsidRPr="00B87F6C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 </w:t>
      </w:r>
      <w:r w:rsidRPr="00B87F6C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1A27B0" w:rsidRPr="00B87F6C" w:rsidRDefault="006B519B" w:rsidP="001A27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F6C">
        <w:rPr>
          <w:rFonts w:ascii="Times New Roman" w:hAnsi="Times New Roman" w:cs="Times New Roman"/>
          <w:sz w:val="26"/>
          <w:szCs w:val="26"/>
        </w:rPr>
        <w:t>1. </w:t>
      </w:r>
      <w:r w:rsidR="001A27B0" w:rsidRPr="00B87F6C">
        <w:rPr>
          <w:rFonts w:ascii="Times New Roman" w:hAnsi="Times New Roman" w:cs="Times New Roman"/>
          <w:sz w:val="26"/>
          <w:szCs w:val="26"/>
        </w:rPr>
        <w:t xml:space="preserve">Исключить Михеева Вячеслава Григорьевича, выдвинутого в списке кандидатов по одномандатному избирательному округу № 10 на выборах депутатов Собрания депутатов Атнарского сельского поселения Красночетайского района  Чувашской Республики четвертого созыва Красночетайским районным Чувашской Республики местным отделением Всероссийской политической партии «ЕДИНАЯ РОССИЯ», </w:t>
      </w:r>
      <w:r w:rsidR="009239F5" w:rsidRPr="00B87F6C">
        <w:rPr>
          <w:rFonts w:ascii="Times New Roman" w:hAnsi="Times New Roman" w:cs="Times New Roman"/>
          <w:sz w:val="26"/>
          <w:szCs w:val="26"/>
        </w:rPr>
        <w:t xml:space="preserve">из заверенного списка </w:t>
      </w:r>
      <w:r w:rsidR="001A27B0" w:rsidRPr="00B87F6C">
        <w:rPr>
          <w:rFonts w:ascii="Times New Roman" w:hAnsi="Times New Roman" w:cs="Times New Roman"/>
          <w:sz w:val="26"/>
          <w:szCs w:val="26"/>
        </w:rPr>
        <w:t>на основании личного заявления.</w:t>
      </w:r>
    </w:p>
    <w:p w:rsidR="006B519B" w:rsidRPr="00B87F6C" w:rsidRDefault="006B519B" w:rsidP="001A27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F6C">
        <w:rPr>
          <w:rFonts w:ascii="Times New Roman" w:hAnsi="Times New Roman" w:cs="Times New Roman"/>
          <w:sz w:val="26"/>
          <w:szCs w:val="26"/>
        </w:rPr>
        <w:t>2. </w:t>
      </w:r>
      <w:r w:rsidR="00190F1F" w:rsidRPr="00B87F6C">
        <w:rPr>
          <w:rFonts w:ascii="Times New Roman" w:hAnsi="Times New Roman" w:cs="Times New Roman"/>
          <w:sz w:val="26"/>
          <w:szCs w:val="26"/>
        </w:rPr>
        <w:t xml:space="preserve">Выдать настоящее решение уполномоченному представителю </w:t>
      </w:r>
      <w:r w:rsidR="008556E5" w:rsidRPr="00B87F6C">
        <w:rPr>
          <w:rFonts w:ascii="Times New Roman" w:hAnsi="Times New Roman" w:cs="Times New Roman"/>
          <w:sz w:val="26"/>
          <w:szCs w:val="26"/>
        </w:rPr>
        <w:t>Красночетайскго районного Чувашской Республики местного отделения Всероссийской политической партии «ЕДИНАЯ РОССИЯ».</w:t>
      </w:r>
    </w:p>
    <w:p w:rsidR="00190F1F" w:rsidRPr="00B87F6C" w:rsidRDefault="00190F1F" w:rsidP="00190F1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F6C">
        <w:rPr>
          <w:rFonts w:ascii="Times New Roman" w:hAnsi="Times New Roman" w:cs="Times New Roman"/>
          <w:sz w:val="26"/>
          <w:szCs w:val="26"/>
        </w:rPr>
        <w:t>3. Направить настоящее решение в средства массовой информации.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B87F6C" w:rsidTr="009F0EC5">
        <w:tc>
          <w:tcPr>
            <w:tcW w:w="4785" w:type="dxa"/>
          </w:tcPr>
          <w:p w:rsidR="00223553" w:rsidRPr="00B87F6C" w:rsidRDefault="006B787E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F6C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B87F6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B87F6C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F6C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B87F6C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B87F6C" w:rsidRDefault="00986012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B87F6C" w:rsidRDefault="00950BC6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7F6C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B87F6C" w:rsidTr="009F0EC5">
        <w:tc>
          <w:tcPr>
            <w:tcW w:w="4785" w:type="dxa"/>
          </w:tcPr>
          <w:p w:rsidR="00223553" w:rsidRPr="00B87F6C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B87F6C" w:rsidRDefault="00D26AD9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F6C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B87F6C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F6C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B87F6C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B87F6C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B87F6C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B87F6C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7F6C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Pr="00B87F6C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  <w:sz w:val="26"/>
          <w:szCs w:val="26"/>
        </w:rPr>
      </w:pPr>
    </w:p>
    <w:p w:rsidR="00B87F6C" w:rsidRPr="00B87F6C" w:rsidRDefault="00B87F6C">
      <w:pPr>
        <w:pStyle w:val="ConsPlusNormal"/>
        <w:jc w:val="right"/>
        <w:rPr>
          <w:rFonts w:ascii="Times New Roman" w:hAnsi="Times New Roman" w:cs="Times New Roman"/>
          <w:i w:val="0"/>
          <w:sz w:val="26"/>
          <w:szCs w:val="26"/>
        </w:rPr>
      </w:pPr>
    </w:p>
    <w:sectPr w:rsidR="00B87F6C" w:rsidRPr="00B87F6C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25" w:rsidRDefault="00703025" w:rsidP="009B74EB">
      <w:pPr>
        <w:spacing w:after="0" w:line="240" w:lineRule="auto"/>
      </w:pPr>
      <w:r>
        <w:separator/>
      </w:r>
    </w:p>
  </w:endnote>
  <w:endnote w:type="continuationSeparator" w:id="1">
    <w:p w:rsidR="00703025" w:rsidRDefault="0070302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25" w:rsidRDefault="00703025" w:rsidP="009B74EB">
      <w:pPr>
        <w:spacing w:after="0" w:line="240" w:lineRule="auto"/>
      </w:pPr>
      <w:r>
        <w:separator/>
      </w:r>
    </w:p>
  </w:footnote>
  <w:footnote w:type="continuationSeparator" w:id="1">
    <w:p w:rsidR="00703025" w:rsidRDefault="0070302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037B"/>
    <w:rsid w:val="00013EE2"/>
    <w:rsid w:val="000232E6"/>
    <w:rsid w:val="00026D77"/>
    <w:rsid w:val="000549FE"/>
    <w:rsid w:val="00060B19"/>
    <w:rsid w:val="0006307C"/>
    <w:rsid w:val="000876E6"/>
    <w:rsid w:val="000A745E"/>
    <w:rsid w:val="000A7BDA"/>
    <w:rsid w:val="00113EBB"/>
    <w:rsid w:val="0011578F"/>
    <w:rsid w:val="0013311B"/>
    <w:rsid w:val="001459EF"/>
    <w:rsid w:val="00145F7B"/>
    <w:rsid w:val="00147050"/>
    <w:rsid w:val="00153E07"/>
    <w:rsid w:val="0017382C"/>
    <w:rsid w:val="00190F1F"/>
    <w:rsid w:val="001A27B0"/>
    <w:rsid w:val="001A7DE5"/>
    <w:rsid w:val="001B2411"/>
    <w:rsid w:val="001B6C22"/>
    <w:rsid w:val="001C27DE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30C6"/>
    <w:rsid w:val="00414C0E"/>
    <w:rsid w:val="00417D24"/>
    <w:rsid w:val="0042450F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C0558"/>
    <w:rsid w:val="006221B3"/>
    <w:rsid w:val="00632BA7"/>
    <w:rsid w:val="00656D98"/>
    <w:rsid w:val="006638E8"/>
    <w:rsid w:val="00667FD9"/>
    <w:rsid w:val="0067199C"/>
    <w:rsid w:val="006744D6"/>
    <w:rsid w:val="00681242"/>
    <w:rsid w:val="00682B5B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03025"/>
    <w:rsid w:val="0071794B"/>
    <w:rsid w:val="00720D19"/>
    <w:rsid w:val="0074647E"/>
    <w:rsid w:val="007550A9"/>
    <w:rsid w:val="00770A5E"/>
    <w:rsid w:val="00772447"/>
    <w:rsid w:val="00782E92"/>
    <w:rsid w:val="008004C1"/>
    <w:rsid w:val="008429DA"/>
    <w:rsid w:val="0085318D"/>
    <w:rsid w:val="008556E5"/>
    <w:rsid w:val="0086438F"/>
    <w:rsid w:val="008667C6"/>
    <w:rsid w:val="00881478"/>
    <w:rsid w:val="008A7E11"/>
    <w:rsid w:val="008B094E"/>
    <w:rsid w:val="008B2853"/>
    <w:rsid w:val="008B58DC"/>
    <w:rsid w:val="008D0804"/>
    <w:rsid w:val="008E6EA9"/>
    <w:rsid w:val="009226DE"/>
    <w:rsid w:val="009239F5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D17B3"/>
    <w:rsid w:val="009E1474"/>
    <w:rsid w:val="009F0EC5"/>
    <w:rsid w:val="009F6D62"/>
    <w:rsid w:val="00A02B3B"/>
    <w:rsid w:val="00A230F3"/>
    <w:rsid w:val="00A357F3"/>
    <w:rsid w:val="00A52C05"/>
    <w:rsid w:val="00A62C86"/>
    <w:rsid w:val="00A630BB"/>
    <w:rsid w:val="00A74E8D"/>
    <w:rsid w:val="00A765DB"/>
    <w:rsid w:val="00A803E7"/>
    <w:rsid w:val="00A8091C"/>
    <w:rsid w:val="00AA4186"/>
    <w:rsid w:val="00AD0B45"/>
    <w:rsid w:val="00AE2624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87F6C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85052"/>
    <w:rsid w:val="00DA544D"/>
    <w:rsid w:val="00DB0788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0303"/>
    <w:rsid w:val="00EB3498"/>
    <w:rsid w:val="00EC1199"/>
    <w:rsid w:val="00ED588F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5053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611D-E92E-47D7-A9FB-FD8E1342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2020-08-02T13:22:00Z</cp:lastPrinted>
  <dcterms:created xsi:type="dcterms:W3CDTF">2020-08-02T11:33:00Z</dcterms:created>
  <dcterms:modified xsi:type="dcterms:W3CDTF">2022-02-25T10:40:00Z</dcterms:modified>
</cp:coreProperties>
</file>