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CD" w:rsidRPr="001C7616" w:rsidRDefault="009F32CD" w:rsidP="009F32CD">
      <w:pPr>
        <w:jc w:val="right"/>
        <w:rPr>
          <w:sz w:val="24"/>
          <w:szCs w:val="24"/>
        </w:rPr>
      </w:pPr>
      <w:r w:rsidRPr="001C7616">
        <w:rPr>
          <w:sz w:val="24"/>
          <w:szCs w:val="24"/>
        </w:rPr>
        <w:t xml:space="preserve">Утверждена </w:t>
      </w:r>
    </w:p>
    <w:p w:rsidR="009F32CD" w:rsidRPr="001C7616" w:rsidRDefault="009F32CD" w:rsidP="009F32CD">
      <w:pPr>
        <w:jc w:val="right"/>
        <w:rPr>
          <w:sz w:val="24"/>
          <w:szCs w:val="24"/>
        </w:rPr>
      </w:pPr>
      <w:r w:rsidRPr="001C7616">
        <w:rPr>
          <w:sz w:val="24"/>
          <w:szCs w:val="24"/>
        </w:rPr>
        <w:t>постановлением администрации</w:t>
      </w:r>
    </w:p>
    <w:p w:rsidR="009F32CD" w:rsidRPr="001C7616" w:rsidRDefault="009F32CD" w:rsidP="009F32CD">
      <w:pPr>
        <w:jc w:val="right"/>
        <w:rPr>
          <w:sz w:val="24"/>
          <w:szCs w:val="24"/>
        </w:rPr>
      </w:pPr>
      <w:r w:rsidRPr="001C7616">
        <w:rPr>
          <w:sz w:val="24"/>
          <w:szCs w:val="24"/>
        </w:rPr>
        <w:t xml:space="preserve">Мариинско-Посадского муниципального округа </w:t>
      </w:r>
    </w:p>
    <w:p w:rsidR="009F32CD" w:rsidRPr="001C7616" w:rsidRDefault="009F32CD" w:rsidP="009F32CD">
      <w:pPr>
        <w:jc w:val="right"/>
        <w:rPr>
          <w:sz w:val="24"/>
          <w:szCs w:val="24"/>
        </w:rPr>
      </w:pPr>
      <w:r w:rsidRPr="001C7616">
        <w:rPr>
          <w:sz w:val="24"/>
          <w:szCs w:val="24"/>
        </w:rPr>
        <w:t>Чувашской Республики</w:t>
      </w:r>
    </w:p>
    <w:p w:rsidR="009F32CD" w:rsidRPr="001C7616" w:rsidRDefault="009F32CD" w:rsidP="009F32CD">
      <w:pPr>
        <w:rPr>
          <w:sz w:val="24"/>
          <w:szCs w:val="24"/>
        </w:rPr>
      </w:pPr>
      <w:r w:rsidRPr="001C7616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1C7616">
        <w:rPr>
          <w:sz w:val="24"/>
          <w:szCs w:val="24"/>
        </w:rPr>
        <w:t xml:space="preserve"> от   </w:t>
      </w:r>
      <w:r>
        <w:rPr>
          <w:sz w:val="24"/>
          <w:szCs w:val="24"/>
        </w:rPr>
        <w:t>12.11.2024 № 2483</w:t>
      </w:r>
      <w:r w:rsidRPr="001C7616">
        <w:rPr>
          <w:sz w:val="24"/>
          <w:szCs w:val="24"/>
        </w:rPr>
        <w:t xml:space="preserve">  </w:t>
      </w:r>
    </w:p>
    <w:p w:rsidR="009F32CD" w:rsidRDefault="009F32CD" w:rsidP="009F32CD">
      <w:pPr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F32CD" w:rsidRDefault="009F32CD" w:rsidP="009F32CD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7A64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Программа</w:t>
      </w:r>
    </w:p>
    <w:p w:rsidR="009F32CD" w:rsidRPr="007A6494" w:rsidRDefault="009F32CD" w:rsidP="009F32CD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7A64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профилактики рисков причинения вреда (ущерба) охраняемым законом ценностям в сфере муниципального земельного контроля на территории Мариинско-Посадского муниципального округа Чувашской Республики на 2025 год</w:t>
      </w:r>
    </w:p>
    <w:p w:rsidR="009F32CD" w:rsidRPr="007A6494" w:rsidRDefault="009F32CD" w:rsidP="009F32CD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0" w:name="sub_1001"/>
      <w:r w:rsidRPr="007A64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Раздел 1. Общие положения</w:t>
      </w:r>
      <w:bookmarkEnd w:id="0"/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Мариинско-Посадского муниципального округа.</w:t>
      </w:r>
    </w:p>
    <w:p w:rsidR="009F32CD" w:rsidRPr="007A6494" w:rsidRDefault="009F32CD" w:rsidP="009F32CD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1002"/>
      <w:r w:rsidRPr="007A64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Раздел 2. Аналитическая часть Программы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" w:name="sub_21"/>
      <w:bookmarkEnd w:id="1"/>
      <w:r w:rsidRPr="007A6494">
        <w:rPr>
          <w:rFonts w:ascii="Times New Roman CYR" w:hAnsi="Times New Roman CYR" w:cs="Times New Roman CYR"/>
          <w:sz w:val="24"/>
          <w:szCs w:val="24"/>
        </w:rPr>
        <w:t>2.1. Вид осуществляемого муниципального контроля.</w:t>
      </w:r>
    </w:p>
    <w:bookmarkEnd w:id="2"/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Муниципальный земельный контроль на территории Мариинско-Посадского муниципального округа осуществляется отделом земельных и имущественных отношений администрации Мариинско-Посадского муниципального округа  (далее - АММО).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22"/>
      <w:r w:rsidRPr="007A6494">
        <w:rPr>
          <w:rFonts w:ascii="Times New Roman CYR" w:hAnsi="Times New Roman CYR" w:cs="Times New Roman CYR"/>
          <w:sz w:val="24"/>
          <w:szCs w:val="24"/>
        </w:rPr>
        <w:t>2.2. Обзор по виду муниципального контроля.</w:t>
      </w:r>
    </w:p>
    <w:bookmarkEnd w:id="3"/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 xml:space="preserve">Муниципальный земельный контроль (далее - МЗК) - деятельность, направленная на предупреждение, выявление и пресечение нарушений обязательных требований </w:t>
      </w:r>
      <w:hyperlink r:id="rId4" w:history="1">
        <w:r w:rsidRPr="007A6494">
          <w:rPr>
            <w:rFonts w:ascii="Times New Roman CYR" w:hAnsi="Times New Roman CYR" w:cs="Times New Roman CYR"/>
            <w:color w:val="000000"/>
            <w:sz w:val="24"/>
            <w:szCs w:val="24"/>
          </w:rPr>
          <w:t>земельного законодательства</w:t>
        </w:r>
      </w:hyperlink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 xml:space="preserve">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</w:t>
      </w:r>
      <w:proofErr w:type="gramEnd"/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gramStart"/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>существовавшего до возникновения таких нарушений.</w:t>
      </w:r>
      <w:proofErr w:type="gramEnd"/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4" w:name="sub_23"/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>2.3. Муниципальный земельный контроль осуществляется посредством:</w:t>
      </w:r>
    </w:p>
    <w:bookmarkEnd w:id="4"/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hyperlink r:id="rId5" w:history="1">
        <w:r w:rsidRPr="007A6494">
          <w:rPr>
            <w:rFonts w:ascii="Times New Roman CYR" w:hAnsi="Times New Roman CYR" w:cs="Times New Roman CYR"/>
            <w:color w:val="000000"/>
            <w:sz w:val="24"/>
            <w:szCs w:val="24"/>
          </w:rPr>
          <w:t>земельного законодательства</w:t>
        </w:r>
      </w:hyperlink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>- принятия предусмотренных законодательством Российской Федерации мер по пресечению</w:t>
      </w:r>
      <w:r w:rsidRPr="007A6494">
        <w:rPr>
          <w:rFonts w:ascii="Times New Roman CYR" w:hAnsi="Times New Roman CYR" w:cs="Times New Roman CYR"/>
          <w:sz w:val="24"/>
          <w:szCs w:val="24"/>
        </w:rPr>
        <w:t xml:space="preserve"> и (или) устранению выявленных нарушений, а также систематического наблюдения за исполнением обязательных требований;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" w:name="sub_24"/>
      <w:r w:rsidRPr="007A6494">
        <w:rPr>
          <w:rFonts w:ascii="Times New Roman CYR" w:hAnsi="Times New Roman CYR" w:cs="Times New Roman CYR"/>
          <w:sz w:val="24"/>
          <w:szCs w:val="24"/>
        </w:rPr>
        <w:t>2.4. Подконтрольные субъекты:</w:t>
      </w:r>
    </w:p>
    <w:bookmarkEnd w:id="5"/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25"/>
      <w:r w:rsidRPr="007A6494">
        <w:rPr>
          <w:rFonts w:ascii="Times New Roman CYR" w:hAnsi="Times New Roman CYR" w:cs="Times New Roman CYR"/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МЗК:</w:t>
      </w:r>
    </w:p>
    <w:bookmarkEnd w:id="6"/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- </w:t>
      </w:r>
      <w:hyperlink r:id="rId6" w:history="1">
        <w:r w:rsidRPr="007A6494">
          <w:rPr>
            <w:rFonts w:ascii="Times New Roman CYR" w:hAnsi="Times New Roman CYR" w:cs="Times New Roman CYR"/>
            <w:color w:val="000000"/>
            <w:sz w:val="24"/>
            <w:szCs w:val="24"/>
          </w:rPr>
          <w:t>Земельный Кодекс</w:t>
        </w:r>
      </w:hyperlink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 xml:space="preserve"> Российской Федерации.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7" w:name="sub_26"/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>2.6. Данные о проведенных мероприятиях.</w:t>
      </w:r>
    </w:p>
    <w:bookmarkEnd w:id="7"/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связи с запретом на проведение контрольных мероприятий, установленным </w:t>
      </w:r>
      <w:hyperlink r:id="rId7" w:history="1">
        <w:r w:rsidRPr="007A6494">
          <w:rPr>
            <w:rFonts w:ascii="Times New Roman CYR" w:hAnsi="Times New Roman CYR" w:cs="Times New Roman CYR"/>
            <w:color w:val="000000"/>
            <w:sz w:val="24"/>
            <w:szCs w:val="24"/>
          </w:rPr>
          <w:t>ст. 26.2</w:t>
        </w:r>
      </w:hyperlink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 xml:space="preserve"> Федерального закона от 26.12.2008г.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2024 году не проводились.</w:t>
      </w:r>
      <w:proofErr w:type="gramEnd"/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>В 2024 году в отношении граждан проведено 66 контрольно-надзорных мероприятий без взаимодействия органом МЗК</w:t>
      </w:r>
      <w:bookmarkStart w:id="8" w:name="sub_27"/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>2.7. Анализ и оценка рисков причинения вреда охраняемым законом ценностям.</w:t>
      </w:r>
    </w:p>
    <w:bookmarkEnd w:id="8"/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Мониторинг состояния подконтрольных субъектов в сфере </w:t>
      </w:r>
      <w:hyperlink r:id="rId8" w:history="1">
        <w:r w:rsidRPr="007A6494">
          <w:rPr>
            <w:rFonts w:ascii="Times New Roman CYR" w:hAnsi="Times New Roman CYR" w:cs="Times New Roman CYR"/>
            <w:color w:val="000000"/>
            <w:sz w:val="24"/>
            <w:szCs w:val="24"/>
          </w:rPr>
          <w:t>земельного законодательства</w:t>
        </w:r>
      </w:hyperlink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 xml:space="preserve">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hyperlink r:id="rId9" w:history="1">
        <w:r w:rsidRPr="007A6494">
          <w:rPr>
            <w:rFonts w:ascii="Times New Roman CYR" w:hAnsi="Times New Roman CYR" w:cs="Times New Roman CYR"/>
            <w:color w:val="000000"/>
            <w:sz w:val="24"/>
            <w:szCs w:val="24"/>
          </w:rPr>
          <w:t>земельного законодательства</w:t>
        </w:r>
      </w:hyperlink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>, на побуждение подконтрольных субъектов к добросовестности</w:t>
      </w:r>
      <w:r w:rsidRPr="007A6494">
        <w:rPr>
          <w:rFonts w:ascii="Times New Roman CYR" w:hAnsi="Times New Roman CYR" w:cs="Times New Roman CYR"/>
          <w:sz w:val="24"/>
          <w:szCs w:val="24"/>
        </w:rPr>
        <w:t>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9F32CD" w:rsidRPr="007A6494" w:rsidRDefault="009F32CD" w:rsidP="009F32CD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9" w:name="sub_1003"/>
      <w:r w:rsidRPr="007A64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Раздел 3. Цели и задачи Программы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31"/>
      <w:bookmarkEnd w:id="9"/>
      <w:r w:rsidRPr="007A6494">
        <w:rPr>
          <w:rFonts w:ascii="Times New Roman CYR" w:hAnsi="Times New Roman CYR" w:cs="Times New Roman CYR"/>
          <w:sz w:val="24"/>
          <w:szCs w:val="24"/>
        </w:rPr>
        <w:t>3.1. Цели Программы:</w:t>
      </w:r>
    </w:p>
    <w:bookmarkEnd w:id="10"/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32"/>
      <w:r w:rsidRPr="007A6494">
        <w:rPr>
          <w:rFonts w:ascii="Times New Roman CYR" w:hAnsi="Times New Roman CYR" w:cs="Times New Roman CYR"/>
          <w:sz w:val="24"/>
          <w:szCs w:val="24"/>
        </w:rPr>
        <w:t>3.2. Задачи Программы:</w:t>
      </w:r>
    </w:p>
    <w:bookmarkEnd w:id="11"/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- повышение прозрачности осуществления контроля контрольной деятельности;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F32CD" w:rsidRPr="007A6494" w:rsidRDefault="009F32CD" w:rsidP="009F32CD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2" w:name="sub_1004"/>
      <w:r w:rsidRPr="007A64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Раздел 4. План мероприятий по профилактике нарушений</w:t>
      </w:r>
    </w:p>
    <w:bookmarkEnd w:id="12"/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hyperlink r:id="rId10" w:history="1">
        <w:r w:rsidRPr="007A6494">
          <w:rPr>
            <w:rFonts w:ascii="Times New Roman CYR" w:hAnsi="Times New Roman CYR" w:cs="Times New Roman CYR"/>
            <w:color w:val="000000"/>
            <w:sz w:val="24"/>
            <w:szCs w:val="24"/>
          </w:rPr>
          <w:t>земельного законодательства</w:t>
        </w:r>
      </w:hyperlink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2025 год (</w:t>
      </w:r>
      <w:hyperlink w:anchor="sub_1100" w:history="1">
        <w:r w:rsidRPr="007A6494">
          <w:rPr>
            <w:rFonts w:ascii="Times New Roman CYR" w:hAnsi="Times New Roman CYR" w:cs="Times New Roman CYR"/>
            <w:color w:val="000000"/>
            <w:sz w:val="24"/>
            <w:szCs w:val="24"/>
          </w:rPr>
          <w:t>приложение</w:t>
        </w:r>
      </w:hyperlink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>).</w:t>
      </w:r>
      <w:bookmarkStart w:id="13" w:name="sub_1005"/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A6494">
        <w:rPr>
          <w:rFonts w:ascii="Times New Roman CYR" w:hAnsi="Times New Roman CYR" w:cs="Times New Roman CYR"/>
          <w:color w:val="000000"/>
          <w:sz w:val="24"/>
          <w:szCs w:val="24"/>
        </w:rPr>
        <w:t>Раздел 5. Показатели результативности и эффективности Программы</w:t>
      </w:r>
    </w:p>
    <w:bookmarkEnd w:id="13"/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 xml:space="preserve">- доля нарушений, выявленных в ходе проведения контрольных мероприятий, от </w:t>
      </w:r>
      <w:r w:rsidRPr="007A6494">
        <w:rPr>
          <w:rFonts w:ascii="Times New Roman CYR" w:hAnsi="Times New Roman CYR" w:cs="Times New Roman CYR"/>
          <w:sz w:val="24"/>
          <w:szCs w:val="24"/>
        </w:rPr>
        <w:lastRenderedPageBreak/>
        <w:t>общего числа контрольных мероприятий, осуществленных в отношении подконтрольных субъектов - 0%.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- доля профилактических мероприятий в объеме контрольных мероприятий - 80%.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Экономический эффект от реализованных мероприятий: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- повышение уровня доверия подконтрольных субъектов к Органу МЗК.</w:t>
      </w:r>
    </w:p>
    <w:p w:rsidR="009F32CD" w:rsidRPr="007A6494" w:rsidRDefault="009F32CD" w:rsidP="009F32CD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4" w:name="sub_1006"/>
      <w:r w:rsidRPr="007A64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Раздел 6. Порядок управления Программой</w:t>
      </w:r>
      <w:bookmarkEnd w:id="14"/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Перечень должностных лиц органа муниципального земельного контроля, ответственных за организацию и проведение профилактических мероприятий при осуществлении муниципального земельного контроля на территории Мариинско-Посадского муниципального округа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2940"/>
        <w:gridCol w:w="2499"/>
      </w:tblGrid>
      <w:tr w:rsidR="009F32CD" w:rsidRPr="007A6494" w:rsidTr="00E17F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Должностные лица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Функции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2CD" w:rsidRPr="007A6494" w:rsidRDefault="009F32CD" w:rsidP="00CC3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Контакты</w:t>
            </w:r>
          </w:p>
        </w:tc>
      </w:tr>
      <w:tr w:rsidR="009F32CD" w:rsidRPr="007A6494" w:rsidTr="00E17F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Должностные лица органа МЗК АММО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2CD" w:rsidRPr="007A6494" w:rsidRDefault="009F32CD" w:rsidP="00CC30B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8 (83542) 2-23-32</w:t>
            </w:r>
          </w:p>
          <w:p w:rsidR="009F32CD" w:rsidRPr="007A6494" w:rsidRDefault="009F32CD" w:rsidP="00CC30B9">
            <w:pPr>
              <w:ind w:left="-302" w:firstLine="30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marpos@cap.ru</w:t>
            </w:r>
          </w:p>
        </w:tc>
      </w:tr>
    </w:tbl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A6494">
        <w:rPr>
          <w:rFonts w:ascii="Times New Roman CYR" w:hAnsi="Times New Roman CYR" w:cs="Times New Roman CYR"/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Мариинско-Посадского муниципального округа Чувашской Республики на 2025 год.</w:t>
      </w:r>
    </w:p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F32CD" w:rsidRPr="003B1076" w:rsidRDefault="009F32CD" w:rsidP="009F32CD">
      <w:pPr>
        <w:ind w:firstLine="720"/>
        <w:jc w:val="right"/>
        <w:rPr>
          <w:b/>
          <w:bCs/>
          <w:sz w:val="24"/>
          <w:szCs w:val="24"/>
        </w:rPr>
      </w:pPr>
      <w:bookmarkStart w:id="15" w:name="sub_1100"/>
      <w:r w:rsidRPr="003B1076">
        <w:rPr>
          <w:b/>
          <w:bCs/>
          <w:sz w:val="24"/>
          <w:szCs w:val="24"/>
        </w:rPr>
        <w:t>Приложение</w:t>
      </w:r>
      <w:r w:rsidRPr="003B1076">
        <w:rPr>
          <w:b/>
          <w:bCs/>
          <w:sz w:val="24"/>
          <w:szCs w:val="24"/>
        </w:rPr>
        <w:br/>
        <w:t xml:space="preserve">к </w:t>
      </w:r>
      <w:hyperlink w:anchor="sub_1000" w:history="1">
        <w:r w:rsidRPr="003B1076">
          <w:rPr>
            <w:sz w:val="24"/>
            <w:szCs w:val="24"/>
          </w:rPr>
          <w:t>Программе</w:t>
        </w:r>
      </w:hyperlink>
      <w:r w:rsidRPr="003B1076">
        <w:rPr>
          <w:b/>
          <w:bCs/>
          <w:sz w:val="24"/>
          <w:szCs w:val="24"/>
        </w:rPr>
        <w:t xml:space="preserve"> профилактики</w:t>
      </w:r>
      <w:r w:rsidRPr="003B1076">
        <w:rPr>
          <w:b/>
          <w:bCs/>
          <w:sz w:val="24"/>
          <w:szCs w:val="24"/>
        </w:rPr>
        <w:br/>
        <w:t>рисков причинения вреда</w:t>
      </w:r>
      <w:r w:rsidRPr="003B1076">
        <w:rPr>
          <w:b/>
          <w:bCs/>
          <w:sz w:val="24"/>
          <w:szCs w:val="24"/>
        </w:rPr>
        <w:br/>
        <w:t>(ущерба) охраняемым</w:t>
      </w:r>
      <w:r w:rsidRPr="003B1076">
        <w:rPr>
          <w:b/>
          <w:bCs/>
          <w:sz w:val="24"/>
          <w:szCs w:val="24"/>
        </w:rPr>
        <w:br/>
        <w:t>законом ценностям на 2025 год</w:t>
      </w:r>
    </w:p>
    <w:bookmarkEnd w:id="15"/>
    <w:p w:rsidR="009F32CD" w:rsidRPr="007A6494" w:rsidRDefault="009F32CD" w:rsidP="009F32CD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7A64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План</w:t>
      </w:r>
      <w:r w:rsidRPr="007A649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мероприятий по профилактике нарушений земельного законодательства на территории Мариинско-Посадского муниципального округа на 2025год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854"/>
        <w:gridCol w:w="3500"/>
        <w:gridCol w:w="1540"/>
        <w:gridCol w:w="1400"/>
      </w:tblGrid>
      <w:tr w:rsidR="009F32CD" w:rsidRPr="007A6494" w:rsidTr="000912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Сведения о мероприятии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2CD" w:rsidRPr="007A6494" w:rsidRDefault="009F32CD" w:rsidP="00CC3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Срок исполнения</w:t>
            </w:r>
          </w:p>
        </w:tc>
      </w:tr>
      <w:tr w:rsidR="009F32CD" w:rsidRPr="007A6494" w:rsidTr="000912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Информирование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ОМЗК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Информирование осуществляется посредством </w:t>
            </w: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размещения соответствующих сведений на </w:t>
            </w:r>
            <w:hyperlink r:id="rId11" w:history="1">
              <w:r w:rsidRPr="007A6494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официальном сайте</w:t>
              </w:r>
            </w:hyperlink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 администрации Мариинско-Посадского муниципального округа Чувашской Республики в информационно-телекоммуникационной сети "Интернет" и в иных формах.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Орган муниципального контроля размещает и поддерживает в актуальном состоянии на своем официальном сайте в сети "Интернет":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1) тексты нормативных правовых актов, регулирующих осуществление  МЗК;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5)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Должност</w:t>
            </w:r>
            <w:proofErr w:type="spellEnd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ные</w:t>
            </w:r>
            <w:proofErr w:type="spellEnd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лица органа МЗК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2CD" w:rsidRPr="007A6494" w:rsidRDefault="009F32CD" w:rsidP="00CC30B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</w:tr>
      <w:tr w:rsidR="009F32CD" w:rsidRPr="007A6494" w:rsidTr="000912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</w:t>
            </w: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обеспечению соблюдения обязательных требований.</w:t>
            </w:r>
            <w:proofErr w:type="gramEnd"/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МЗК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Должност</w:t>
            </w:r>
            <w:proofErr w:type="spellEnd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9F32CD" w:rsidRPr="007A6494" w:rsidRDefault="009F32CD" w:rsidP="00CC30B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ные</w:t>
            </w:r>
            <w:proofErr w:type="spellEnd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лица органа МЗК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2CD" w:rsidRPr="007A6494" w:rsidRDefault="009F32CD" w:rsidP="00CC30B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</w:tr>
      <w:tr w:rsidR="009F32CD" w:rsidRPr="007A6494" w:rsidTr="000912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16" w:name="sub_104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4.</w:t>
            </w:r>
            <w:bookmarkEnd w:id="16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Консультирование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Консультирование осуществляется должностными лицами органа МЗК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мин.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- компетенция уполномоченного органа;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- порядок обжалования действий (бездействия) </w:t>
            </w: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муниципальных инспекторов.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</w:t>
            </w:r>
            <w:hyperlink r:id="rId12" w:history="1">
              <w:r w:rsidRPr="007A6494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официальном сайте</w:t>
              </w:r>
            </w:hyperlink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 администрации Мариинско-Посадского муниципального округа в </w:t>
            </w:r>
            <w:proofErr w:type="spell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информационно-телекоммуни-кационной</w:t>
            </w:r>
            <w:proofErr w:type="spellEnd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сети "Интернет" на странице Контрольно-надзорная деятельность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Должност</w:t>
            </w:r>
            <w:proofErr w:type="spellEnd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9F32CD" w:rsidRPr="007A6494" w:rsidRDefault="009F32CD" w:rsidP="00CC30B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ные</w:t>
            </w:r>
            <w:proofErr w:type="spellEnd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лица органа МЗК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2CD" w:rsidRPr="007A6494" w:rsidRDefault="009F32CD" w:rsidP="00CC30B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</w:tr>
      <w:tr w:rsidR="009F32CD" w:rsidRPr="007A6494" w:rsidTr="000912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Профилактический визит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позднее</w:t>
            </w:r>
            <w:proofErr w:type="gramEnd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</w:t>
            </w:r>
            <w:hyperlink r:id="rId13" w:history="1">
              <w:r w:rsidRPr="007A6494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электронной подписью</w:t>
              </w:r>
            </w:hyperlink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, в порядке, установленном </w:t>
            </w:r>
            <w:hyperlink r:id="rId14" w:history="1">
              <w:r w:rsidRPr="007A6494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частью 4 статьи 21</w:t>
              </w:r>
            </w:hyperlink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 Федерального закона от 31.07.2020г. N 248-ФЗ.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</w:t>
            </w: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позднее</w:t>
            </w:r>
            <w:proofErr w:type="gramEnd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видео-конференц-связи</w:t>
            </w:r>
            <w:proofErr w:type="spellEnd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</w:t>
            </w:r>
            <w:hyperlink w:anchor="sub_104" w:history="1">
              <w:r w:rsidRPr="007A6494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пунктом 4</w:t>
              </w:r>
            </w:hyperlink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настоящего Плана, а также </w:t>
            </w:r>
            <w:hyperlink r:id="rId15" w:history="1">
              <w:r w:rsidRPr="007A6494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статьей 50</w:t>
              </w:r>
            </w:hyperlink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 Федерального закона от 31.07.2020 N 248-ФЗ.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Должност</w:t>
            </w:r>
            <w:proofErr w:type="spellEnd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9F32CD" w:rsidRPr="007A6494" w:rsidRDefault="009F32CD" w:rsidP="00CC30B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ные</w:t>
            </w:r>
            <w:proofErr w:type="spellEnd"/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лица органа МЗК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2CD" w:rsidRPr="007A6494" w:rsidRDefault="009F32CD" w:rsidP="00CC30B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494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</w:tr>
    </w:tbl>
    <w:p w:rsidR="009F32CD" w:rsidRPr="007A6494" w:rsidRDefault="009F32CD" w:rsidP="009F32C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F32CD" w:rsidRDefault="009F32CD" w:rsidP="009F32CD">
      <w:pPr>
        <w:jc w:val="both"/>
        <w:rPr>
          <w:b/>
          <w:i/>
          <w:sz w:val="24"/>
          <w:szCs w:val="24"/>
        </w:rPr>
      </w:pPr>
    </w:p>
    <w:p w:rsidR="009F32CD" w:rsidRPr="00327A3B" w:rsidRDefault="009F32CD" w:rsidP="009F32CD">
      <w:pPr>
        <w:jc w:val="both"/>
        <w:rPr>
          <w:b/>
          <w:i/>
          <w:sz w:val="24"/>
          <w:szCs w:val="24"/>
        </w:rPr>
      </w:pPr>
    </w:p>
    <w:p w:rsidR="009F32CD" w:rsidRDefault="009F32CD" w:rsidP="009F32CD">
      <w:pPr>
        <w:jc w:val="right"/>
        <w:rPr>
          <w:sz w:val="24"/>
          <w:szCs w:val="24"/>
        </w:rPr>
      </w:pPr>
    </w:p>
    <w:p w:rsidR="009E3840" w:rsidRDefault="009E3840"/>
    <w:sectPr w:rsidR="009E3840" w:rsidSect="0016246C">
      <w:pgSz w:w="11906" w:h="16838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2CD"/>
    <w:rsid w:val="000912C6"/>
    <w:rsid w:val="003663BB"/>
    <w:rsid w:val="00604923"/>
    <w:rsid w:val="009E3840"/>
    <w:rsid w:val="009F32CD"/>
    <w:rsid w:val="00BC6711"/>
    <w:rsid w:val="00E1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4624/2" TargetMode="External"/><Relationship Id="rId13" Type="http://schemas.openxmlformats.org/officeDocument/2006/relationships/hyperlink" Target="https://internet.garant.ru/document/redirect/12184522/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64247/2620" TargetMode="External"/><Relationship Id="rId12" Type="http://schemas.openxmlformats.org/officeDocument/2006/relationships/hyperlink" Target="https://internet.garant.ru/document/redirect/17520999/1958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24624/0" TargetMode="External"/><Relationship Id="rId11" Type="http://schemas.openxmlformats.org/officeDocument/2006/relationships/hyperlink" Target="https://internet.garant.ru/document/redirect/17520999/19589" TargetMode="External"/><Relationship Id="rId5" Type="http://schemas.openxmlformats.org/officeDocument/2006/relationships/hyperlink" Target="https://internet.garant.ru/document/redirect/12124624/2" TargetMode="External"/><Relationship Id="rId15" Type="http://schemas.openxmlformats.org/officeDocument/2006/relationships/hyperlink" Target="https://internet.garant.ru/document/redirect/74449814/50" TargetMode="External"/><Relationship Id="rId10" Type="http://schemas.openxmlformats.org/officeDocument/2006/relationships/hyperlink" Target="https://internet.garant.ru/document/redirect/12124624/2" TargetMode="External"/><Relationship Id="rId4" Type="http://schemas.openxmlformats.org/officeDocument/2006/relationships/hyperlink" Target="https://internet.garant.ru/document/redirect/12124624/2" TargetMode="External"/><Relationship Id="rId9" Type="http://schemas.openxmlformats.org/officeDocument/2006/relationships/hyperlink" Target="https://internet.garant.ru/document/redirect/12124624/2" TargetMode="External"/><Relationship Id="rId14" Type="http://schemas.openxmlformats.org/officeDocument/2006/relationships/hyperlink" Target="https://internet.garant.ru/document/redirect/74449814/2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2243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Краличкин</dc:creator>
  <cp:keywords/>
  <dc:description/>
  <cp:lastModifiedBy>Краличкин</cp:lastModifiedBy>
  <cp:revision>5</cp:revision>
  <dcterms:created xsi:type="dcterms:W3CDTF">2025-03-03T11:46:00Z</dcterms:created>
  <dcterms:modified xsi:type="dcterms:W3CDTF">2025-03-03T11:51:00Z</dcterms:modified>
</cp:coreProperties>
</file>