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2CD" w:rsidRPr="001C7616" w:rsidRDefault="009F32CD" w:rsidP="009F32CD">
      <w:pPr>
        <w:jc w:val="right"/>
        <w:rPr>
          <w:sz w:val="24"/>
          <w:szCs w:val="24"/>
        </w:rPr>
      </w:pPr>
      <w:r w:rsidRPr="001C7616">
        <w:rPr>
          <w:sz w:val="24"/>
          <w:szCs w:val="24"/>
        </w:rPr>
        <w:t xml:space="preserve">Утверждена </w:t>
      </w:r>
    </w:p>
    <w:p w:rsidR="009F32CD" w:rsidRPr="001C7616" w:rsidRDefault="009F32CD" w:rsidP="009F32CD">
      <w:pPr>
        <w:jc w:val="right"/>
        <w:rPr>
          <w:sz w:val="24"/>
          <w:szCs w:val="24"/>
        </w:rPr>
      </w:pPr>
      <w:r w:rsidRPr="001C7616">
        <w:rPr>
          <w:sz w:val="24"/>
          <w:szCs w:val="24"/>
        </w:rPr>
        <w:t>постановлением администрации</w:t>
      </w:r>
    </w:p>
    <w:p w:rsidR="009F32CD" w:rsidRPr="001C7616" w:rsidRDefault="009F32CD" w:rsidP="009F32CD">
      <w:pPr>
        <w:jc w:val="right"/>
        <w:rPr>
          <w:sz w:val="24"/>
          <w:szCs w:val="24"/>
        </w:rPr>
      </w:pPr>
      <w:r w:rsidRPr="001C7616">
        <w:rPr>
          <w:sz w:val="24"/>
          <w:szCs w:val="24"/>
        </w:rPr>
        <w:t xml:space="preserve">Мариинско-Посадского муниципального округа </w:t>
      </w:r>
    </w:p>
    <w:p w:rsidR="009F32CD" w:rsidRPr="001C7616" w:rsidRDefault="009F32CD" w:rsidP="009F32CD">
      <w:pPr>
        <w:jc w:val="right"/>
        <w:rPr>
          <w:sz w:val="24"/>
          <w:szCs w:val="24"/>
        </w:rPr>
      </w:pPr>
      <w:r w:rsidRPr="001C7616">
        <w:rPr>
          <w:sz w:val="24"/>
          <w:szCs w:val="24"/>
        </w:rPr>
        <w:t>Чувашской Республики</w:t>
      </w:r>
    </w:p>
    <w:p w:rsidR="009F32CD" w:rsidRPr="001C7616" w:rsidRDefault="009F32CD" w:rsidP="009F32CD">
      <w:pPr>
        <w:rPr>
          <w:sz w:val="24"/>
          <w:szCs w:val="24"/>
        </w:rPr>
      </w:pPr>
      <w:r w:rsidRPr="001C7616">
        <w:rPr>
          <w:sz w:val="24"/>
          <w:szCs w:val="24"/>
        </w:rPr>
        <w:t xml:space="preserve">                                                                                  </w:t>
      </w:r>
      <w:r>
        <w:rPr>
          <w:sz w:val="24"/>
          <w:szCs w:val="24"/>
        </w:rPr>
        <w:t xml:space="preserve">                                      </w:t>
      </w:r>
      <w:r w:rsidRPr="001C7616">
        <w:rPr>
          <w:sz w:val="24"/>
          <w:szCs w:val="24"/>
        </w:rPr>
        <w:t xml:space="preserve"> от   </w:t>
      </w:r>
      <w:r>
        <w:rPr>
          <w:sz w:val="24"/>
          <w:szCs w:val="24"/>
        </w:rPr>
        <w:t>12.11.2024 № 2483</w:t>
      </w:r>
      <w:r w:rsidRPr="001C7616">
        <w:rPr>
          <w:sz w:val="24"/>
          <w:szCs w:val="24"/>
        </w:rPr>
        <w:t xml:space="preserve">  </w:t>
      </w:r>
    </w:p>
    <w:p w:rsidR="009F32CD" w:rsidRDefault="009F32CD" w:rsidP="009F32CD">
      <w:pPr>
        <w:spacing w:before="108" w:after="108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</w:p>
    <w:p w:rsidR="009F32CD" w:rsidRDefault="009F32CD" w:rsidP="009F32CD">
      <w:pPr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7A6494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Программа</w:t>
      </w:r>
    </w:p>
    <w:p w:rsidR="009F32CD" w:rsidRPr="007A6494" w:rsidRDefault="009F32CD" w:rsidP="009F32CD">
      <w:pPr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7A6494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br/>
        <w:t>профилактики рисков причинения вреда (ущерба) охраняемым законом ценностям в сфере муниципального земельного контроля на территории Мариинско-Посадского муниципального округа Чувашской Республики на 2025 год</w:t>
      </w:r>
    </w:p>
    <w:p w:rsidR="009F32CD" w:rsidRPr="007A6494" w:rsidRDefault="009F32CD" w:rsidP="009F32CD">
      <w:pPr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bookmarkStart w:id="0" w:name="sub_1001"/>
      <w:r w:rsidRPr="007A6494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Раздел 1. Общие положения</w:t>
      </w:r>
      <w:bookmarkEnd w:id="0"/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земельного контроля на территории Мариинско-Посадского муниципального округа.</w:t>
      </w:r>
    </w:p>
    <w:p w:rsidR="009F32CD" w:rsidRPr="007A6494" w:rsidRDefault="009F32CD" w:rsidP="009F32CD">
      <w:pPr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bookmarkStart w:id="1" w:name="sub_1002"/>
      <w:r w:rsidRPr="007A6494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Раздел 2. Аналитическая часть Программы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" w:name="sub_21"/>
      <w:bookmarkEnd w:id="1"/>
      <w:r w:rsidRPr="007A6494">
        <w:rPr>
          <w:rFonts w:ascii="Times New Roman CYR" w:hAnsi="Times New Roman CYR" w:cs="Times New Roman CYR"/>
          <w:sz w:val="24"/>
          <w:szCs w:val="24"/>
        </w:rPr>
        <w:t>2.1. Вид осуществляемого муниципального контроля.</w:t>
      </w:r>
    </w:p>
    <w:bookmarkEnd w:id="2"/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>Муниципальный земельный контроль на территории Мариинско-Посадского муниципального округа осуществляется отделом земельных и имущественных отношений администрации Мариинско-Посадского муниципального округа  (далее - АММО).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" w:name="sub_22"/>
      <w:r w:rsidRPr="007A6494">
        <w:rPr>
          <w:rFonts w:ascii="Times New Roman CYR" w:hAnsi="Times New Roman CYR" w:cs="Times New Roman CYR"/>
          <w:sz w:val="24"/>
          <w:szCs w:val="24"/>
        </w:rPr>
        <w:t>2.2. Обзор по виду муниципального контроля.</w:t>
      </w:r>
    </w:p>
    <w:bookmarkEnd w:id="3"/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proofErr w:type="gramStart"/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 xml:space="preserve">Муниципальный земельный контроль (далее - МЗК) - деятельность, направленная на предупреждение, выявление и пресечение нарушений обязательных требований </w:t>
      </w:r>
      <w:hyperlink r:id="rId4" w:history="1">
        <w:r w:rsidRPr="007A6494">
          <w:rPr>
            <w:rFonts w:ascii="Times New Roman CYR" w:hAnsi="Times New Roman CYR" w:cs="Times New Roman CYR"/>
            <w:color w:val="000000"/>
            <w:sz w:val="24"/>
            <w:szCs w:val="24"/>
          </w:rPr>
          <w:t>земельного законодательства</w:t>
        </w:r>
      </w:hyperlink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 xml:space="preserve"> (далее 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</w:t>
      </w:r>
      <w:proofErr w:type="gramEnd"/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 xml:space="preserve">, </w:t>
      </w:r>
      <w:proofErr w:type="gramStart"/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>существовавшего до возникновения таких нарушений.</w:t>
      </w:r>
      <w:proofErr w:type="gramEnd"/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bookmarkStart w:id="4" w:name="sub_23"/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>2.3. Муниципальный земельный контроль осуществляется посредством:</w:t>
      </w:r>
    </w:p>
    <w:bookmarkEnd w:id="4"/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hyperlink r:id="rId5" w:history="1">
        <w:r w:rsidRPr="007A6494">
          <w:rPr>
            <w:rFonts w:ascii="Times New Roman CYR" w:hAnsi="Times New Roman CYR" w:cs="Times New Roman CYR"/>
            <w:color w:val="000000"/>
            <w:sz w:val="24"/>
            <w:szCs w:val="24"/>
          </w:rPr>
          <w:t>земельного законодательства</w:t>
        </w:r>
      </w:hyperlink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>;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>- принятия предусмотренных законодательством Российской Федерации мер по пресечению</w:t>
      </w:r>
      <w:r w:rsidRPr="007A6494">
        <w:rPr>
          <w:rFonts w:ascii="Times New Roman CYR" w:hAnsi="Times New Roman CYR" w:cs="Times New Roman CYR"/>
          <w:sz w:val="24"/>
          <w:szCs w:val="24"/>
        </w:rPr>
        <w:t xml:space="preserve"> и (или) устранению выявленных нарушений, а также систематического наблюдения за исполнением обязательных требований;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предпринимателями, гражданами.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5" w:name="sub_24"/>
      <w:r w:rsidRPr="007A6494">
        <w:rPr>
          <w:rFonts w:ascii="Times New Roman CYR" w:hAnsi="Times New Roman CYR" w:cs="Times New Roman CYR"/>
          <w:sz w:val="24"/>
          <w:szCs w:val="24"/>
        </w:rPr>
        <w:t>2.4. Подконтрольные субъекты:</w:t>
      </w:r>
    </w:p>
    <w:bookmarkEnd w:id="5"/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>- юридические лица, индивидуальные предприниматели и граждане, при осуществлении ими производственной и иной деятельности по использованию земель.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6" w:name="sub_25"/>
      <w:r w:rsidRPr="007A6494">
        <w:rPr>
          <w:rFonts w:ascii="Times New Roman CYR" w:hAnsi="Times New Roman CYR" w:cs="Times New Roman CYR"/>
          <w:sz w:val="24"/>
          <w:szCs w:val="24"/>
        </w:rPr>
        <w:t>2.5. Перечень правовых актов и их отдельных частей (положений), содержащих обязательные требования, соблюдение которых оценивается при проведении Управлением мероприятий по МЗК:</w:t>
      </w:r>
    </w:p>
    <w:bookmarkEnd w:id="6"/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 xml:space="preserve">- </w:t>
      </w:r>
      <w:hyperlink r:id="rId6" w:history="1">
        <w:r w:rsidRPr="007A6494">
          <w:rPr>
            <w:rFonts w:ascii="Times New Roman CYR" w:hAnsi="Times New Roman CYR" w:cs="Times New Roman CYR"/>
            <w:color w:val="000000"/>
            <w:sz w:val="24"/>
            <w:szCs w:val="24"/>
          </w:rPr>
          <w:t>Земельный Кодекс</w:t>
        </w:r>
      </w:hyperlink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 xml:space="preserve"> Российской Федерации.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bookmarkStart w:id="7" w:name="sub_26"/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>2.6. Данные о проведенных мероприятиях.</w:t>
      </w:r>
    </w:p>
    <w:bookmarkEnd w:id="7"/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proofErr w:type="gramStart"/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 xml:space="preserve">В связи с запретом на проведение контрольных мероприятий, установленным </w:t>
      </w:r>
      <w:hyperlink r:id="rId7" w:history="1">
        <w:r w:rsidRPr="007A6494">
          <w:rPr>
            <w:rFonts w:ascii="Times New Roman CYR" w:hAnsi="Times New Roman CYR" w:cs="Times New Roman CYR"/>
            <w:color w:val="000000"/>
            <w:sz w:val="24"/>
            <w:szCs w:val="24"/>
          </w:rPr>
          <w:t>ст. 26.2</w:t>
        </w:r>
      </w:hyperlink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 xml:space="preserve"> Федерального закона от 26.12.2008г. №294-ФЗ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плановые и внеплановые проверки в отношении подконтрольных субъектов, относящихся к малому и среднему бизнесу, в 2024 году не проводились.</w:t>
      </w:r>
      <w:proofErr w:type="gramEnd"/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>В 2024 году в отношении граждан проведено 66 контрольно-надзорных мероприятий без взаимодействия органом МЗК</w:t>
      </w:r>
      <w:bookmarkStart w:id="8" w:name="sub_27"/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>.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>2.7. Анализ и оценка рисков причинения вреда охраняемым законом ценностям.</w:t>
      </w:r>
    </w:p>
    <w:bookmarkEnd w:id="8"/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 xml:space="preserve">Мониторинг состояния подконтрольных субъектов в сфере </w:t>
      </w:r>
      <w:hyperlink r:id="rId8" w:history="1">
        <w:r w:rsidRPr="007A6494">
          <w:rPr>
            <w:rFonts w:ascii="Times New Roman CYR" w:hAnsi="Times New Roman CYR" w:cs="Times New Roman CYR"/>
            <w:color w:val="000000"/>
            <w:sz w:val="24"/>
            <w:szCs w:val="24"/>
          </w:rPr>
          <w:t>земельного законодательства</w:t>
        </w:r>
      </w:hyperlink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 xml:space="preserve"> выявил, что ключевыми и наиболее значимыми рисками являются использование земельных участков лицами, не имеющими предусмотренных законодательством Российской Федерации прав на указанные земельные участки, и использование земельных участков не по целевому назначению.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</w:t>
      </w:r>
      <w:hyperlink r:id="rId9" w:history="1">
        <w:r w:rsidRPr="007A6494">
          <w:rPr>
            <w:rFonts w:ascii="Times New Roman CYR" w:hAnsi="Times New Roman CYR" w:cs="Times New Roman CYR"/>
            <w:color w:val="000000"/>
            <w:sz w:val="24"/>
            <w:szCs w:val="24"/>
          </w:rPr>
          <w:t>земельного законодательства</w:t>
        </w:r>
      </w:hyperlink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>, на побуждение подконтрольных субъектов к добросовестности</w:t>
      </w:r>
      <w:r w:rsidRPr="007A6494">
        <w:rPr>
          <w:rFonts w:ascii="Times New Roman CYR" w:hAnsi="Times New Roman CYR" w:cs="Times New Roman CYR"/>
          <w:sz w:val="24"/>
          <w:szCs w:val="24"/>
        </w:rPr>
        <w:t>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9F32CD" w:rsidRPr="007A6494" w:rsidRDefault="009F32CD" w:rsidP="009F32CD">
      <w:pPr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bookmarkStart w:id="9" w:name="sub_1003"/>
      <w:r w:rsidRPr="007A6494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Раздел 3. Цели и задачи Программы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0" w:name="sub_31"/>
      <w:bookmarkEnd w:id="9"/>
      <w:r w:rsidRPr="007A6494">
        <w:rPr>
          <w:rFonts w:ascii="Times New Roman CYR" w:hAnsi="Times New Roman CYR" w:cs="Times New Roman CYR"/>
          <w:sz w:val="24"/>
          <w:szCs w:val="24"/>
        </w:rPr>
        <w:t>3.1. Цели Программы:</w:t>
      </w:r>
    </w:p>
    <w:bookmarkEnd w:id="10"/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>- стимулирование добросовестного соблюдения обязательных требований всеми контролируемыми лицами;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1" w:name="sub_32"/>
      <w:r w:rsidRPr="007A6494">
        <w:rPr>
          <w:rFonts w:ascii="Times New Roman CYR" w:hAnsi="Times New Roman CYR" w:cs="Times New Roman CYR"/>
          <w:sz w:val="24"/>
          <w:szCs w:val="24"/>
        </w:rPr>
        <w:t>3.2. Задачи Программы:</w:t>
      </w:r>
    </w:p>
    <w:bookmarkEnd w:id="11"/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>- формирование единого понимания обязательных требований законодательства у всех участников контрольной деятельности;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>- повышение прозрачности осуществления контроля контрольной деятельности;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9F32CD" w:rsidRPr="007A6494" w:rsidRDefault="009F32CD" w:rsidP="009F32CD">
      <w:pPr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bookmarkStart w:id="12" w:name="sub_1004"/>
      <w:r w:rsidRPr="007A6494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Раздел 4. План мероприятий по профилактике нарушений</w:t>
      </w:r>
    </w:p>
    <w:bookmarkEnd w:id="12"/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2025 год, сроки (периодичность) их проведения и ответственные структурные подразделения приведены в Плане мероприятий по профилактике нарушений </w:t>
      </w:r>
      <w:hyperlink r:id="rId10" w:history="1">
        <w:r w:rsidRPr="007A6494">
          <w:rPr>
            <w:rFonts w:ascii="Times New Roman CYR" w:hAnsi="Times New Roman CYR" w:cs="Times New Roman CYR"/>
            <w:color w:val="000000"/>
            <w:sz w:val="24"/>
            <w:szCs w:val="24"/>
          </w:rPr>
          <w:t>земельного законодательства</w:t>
        </w:r>
      </w:hyperlink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 xml:space="preserve"> на 2025 год (</w:t>
      </w:r>
      <w:hyperlink w:anchor="sub_1100" w:history="1">
        <w:r w:rsidRPr="007A6494">
          <w:rPr>
            <w:rFonts w:ascii="Times New Roman CYR" w:hAnsi="Times New Roman CYR" w:cs="Times New Roman CYR"/>
            <w:color w:val="000000"/>
            <w:sz w:val="24"/>
            <w:szCs w:val="24"/>
          </w:rPr>
          <w:t>приложение</w:t>
        </w:r>
      </w:hyperlink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>).</w:t>
      </w:r>
      <w:bookmarkStart w:id="13" w:name="sub_1005"/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7A6494">
        <w:rPr>
          <w:rFonts w:ascii="Times New Roman CYR" w:hAnsi="Times New Roman CYR" w:cs="Times New Roman CYR"/>
          <w:color w:val="000000"/>
          <w:sz w:val="24"/>
          <w:szCs w:val="24"/>
        </w:rPr>
        <w:t>Раздел 5. Показатели результативности и эффективности Программы</w:t>
      </w:r>
    </w:p>
    <w:bookmarkEnd w:id="13"/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 xml:space="preserve">- доля нарушений, выявленных в ходе проведения контрольных мероприятий, от </w:t>
      </w:r>
      <w:r w:rsidRPr="007A6494">
        <w:rPr>
          <w:rFonts w:ascii="Times New Roman CYR" w:hAnsi="Times New Roman CYR" w:cs="Times New Roman CYR"/>
          <w:sz w:val="24"/>
          <w:szCs w:val="24"/>
        </w:rPr>
        <w:lastRenderedPageBreak/>
        <w:t>общего числа контрольных мероприятий, осуществленных в отношении подконтрольных субъектов - 0%.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>- доля профилактических мероприятий в объеме контрольных мероприятий - 80%.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>Экономический эффект от реализованных мероприятий: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предостережения о недопустимости нарушения обязательных требований, а не проведение внеплановой проверки;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>- повышение уровня доверия подконтрольных субъектов к Органу МЗК.</w:t>
      </w:r>
    </w:p>
    <w:p w:rsidR="009F32CD" w:rsidRPr="007A6494" w:rsidRDefault="009F32CD" w:rsidP="009F32CD">
      <w:pPr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bookmarkStart w:id="14" w:name="sub_1006"/>
      <w:r w:rsidRPr="007A6494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Раздел 6. Порядок управления Программой</w:t>
      </w:r>
      <w:bookmarkEnd w:id="14"/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>Перечень должностных лиц органа муниципального земельного контроля, ответственных за организацию и проведение профилактических мероприятий при осуществлении муниципального земельного контроля на территории Мариинско-Посадского муниципального округа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977"/>
        <w:gridCol w:w="2940"/>
        <w:gridCol w:w="2499"/>
      </w:tblGrid>
      <w:tr w:rsidR="009F32CD" w:rsidRPr="007A6494" w:rsidTr="00E17F7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п</w:t>
            </w:r>
            <w:proofErr w:type="spellEnd"/>
            <w:proofErr w:type="gramEnd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/</w:t>
            </w:r>
            <w:proofErr w:type="spellStart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Должностные лица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Функции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32CD" w:rsidRPr="007A6494" w:rsidRDefault="009F32CD" w:rsidP="00CC30B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Контакты</w:t>
            </w:r>
          </w:p>
        </w:tc>
      </w:tr>
      <w:tr w:rsidR="009F32CD" w:rsidRPr="007A6494" w:rsidTr="00E17F7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Должностные лица органа МЗК АММО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Организация и проведение мероприятий по реализации программы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32CD" w:rsidRPr="007A6494" w:rsidRDefault="009F32CD" w:rsidP="00CC30B9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8 (83542) 2-23-32</w:t>
            </w:r>
          </w:p>
          <w:p w:rsidR="009F32CD" w:rsidRPr="007A6494" w:rsidRDefault="009F32CD" w:rsidP="00CC30B9">
            <w:pPr>
              <w:ind w:left="-302" w:firstLine="302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marpos@cap.ru</w:t>
            </w:r>
          </w:p>
        </w:tc>
      </w:tr>
    </w:tbl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7A6494">
        <w:rPr>
          <w:rFonts w:ascii="Times New Roman CYR" w:hAnsi="Times New Roman CYR" w:cs="Times New Roman CYR"/>
          <w:sz w:val="24"/>
          <w:szCs w:val="24"/>
        </w:rPr>
        <w:t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земельного контроля на территории Мариинско-Посадского муниципального округа Чувашской Республики на 2025 год.</w:t>
      </w:r>
    </w:p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F32CD" w:rsidRPr="003B1076" w:rsidRDefault="009F32CD" w:rsidP="009F32CD">
      <w:pPr>
        <w:ind w:firstLine="720"/>
        <w:jc w:val="right"/>
        <w:rPr>
          <w:b/>
          <w:bCs/>
          <w:sz w:val="24"/>
          <w:szCs w:val="24"/>
        </w:rPr>
      </w:pPr>
      <w:bookmarkStart w:id="15" w:name="sub_1100"/>
      <w:r w:rsidRPr="003B1076">
        <w:rPr>
          <w:b/>
          <w:bCs/>
          <w:sz w:val="24"/>
          <w:szCs w:val="24"/>
        </w:rPr>
        <w:t>Приложение</w:t>
      </w:r>
      <w:r w:rsidRPr="003B1076">
        <w:rPr>
          <w:b/>
          <w:bCs/>
          <w:sz w:val="24"/>
          <w:szCs w:val="24"/>
        </w:rPr>
        <w:br/>
        <w:t xml:space="preserve">к </w:t>
      </w:r>
      <w:hyperlink w:anchor="sub_1000" w:history="1">
        <w:r w:rsidRPr="003B1076">
          <w:rPr>
            <w:sz w:val="24"/>
            <w:szCs w:val="24"/>
          </w:rPr>
          <w:t>Программе</w:t>
        </w:r>
      </w:hyperlink>
      <w:r w:rsidRPr="003B1076">
        <w:rPr>
          <w:b/>
          <w:bCs/>
          <w:sz w:val="24"/>
          <w:szCs w:val="24"/>
        </w:rPr>
        <w:t xml:space="preserve"> профилактики</w:t>
      </w:r>
      <w:r w:rsidRPr="003B1076">
        <w:rPr>
          <w:b/>
          <w:bCs/>
          <w:sz w:val="24"/>
          <w:szCs w:val="24"/>
        </w:rPr>
        <w:br/>
        <w:t>рисков причинения вреда</w:t>
      </w:r>
      <w:r w:rsidRPr="003B1076">
        <w:rPr>
          <w:b/>
          <w:bCs/>
          <w:sz w:val="24"/>
          <w:szCs w:val="24"/>
        </w:rPr>
        <w:br/>
        <w:t>(ущерба) охраняемым</w:t>
      </w:r>
      <w:r w:rsidRPr="003B1076">
        <w:rPr>
          <w:b/>
          <w:bCs/>
          <w:sz w:val="24"/>
          <w:szCs w:val="24"/>
        </w:rPr>
        <w:br/>
        <w:t>законом ценностям на 2025 год</w:t>
      </w:r>
    </w:p>
    <w:bookmarkEnd w:id="15"/>
    <w:p w:rsidR="009F32CD" w:rsidRPr="007A6494" w:rsidRDefault="009F32CD" w:rsidP="009F32CD">
      <w:pPr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7A6494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План</w:t>
      </w:r>
      <w:r w:rsidRPr="007A6494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br/>
        <w:t>мероприятий по профилактике нарушений земельного законодательства на территории Мариинско-Посадского муниципального округа на 2025год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854"/>
        <w:gridCol w:w="3500"/>
        <w:gridCol w:w="1540"/>
        <w:gridCol w:w="1400"/>
      </w:tblGrid>
      <w:tr w:rsidR="009F32CD" w:rsidRPr="007A6494" w:rsidTr="000912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п</w:t>
            </w:r>
            <w:proofErr w:type="spellEnd"/>
            <w:proofErr w:type="gramEnd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/</w:t>
            </w:r>
            <w:proofErr w:type="spellStart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Сведения о мероприятии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32CD" w:rsidRPr="007A6494" w:rsidRDefault="009F32CD" w:rsidP="00CC30B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Срок исполнения</w:t>
            </w:r>
          </w:p>
        </w:tc>
      </w:tr>
      <w:tr w:rsidR="009F32CD" w:rsidRPr="007A6494" w:rsidTr="000912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1.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Информирование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ОМЗК 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Информирование осуществляется посредством </w:t>
            </w: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размещения соответствующих сведений на </w:t>
            </w:r>
            <w:hyperlink r:id="rId11" w:history="1">
              <w:r w:rsidRPr="007A6494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</w:rPr>
                <w:t>официальном сайте</w:t>
              </w:r>
            </w:hyperlink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администрации Мариинско-Посадского муниципального округа Чувашской Республики в информационно-телекоммуникационной сети "Интернет" и в иных формах.</w:t>
            </w:r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Орган муниципального контроля размещает и поддерживает в актуальном состоянии на своем официальном сайте в сети "Интернет":</w:t>
            </w:r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1) тексты нормативных правовых актов, регулирующих осуществление  МЗК;</w:t>
            </w:r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2) руководства по соблюдению обязательных требований.</w:t>
            </w:r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3) программу профилактики рисков причинения вреда и план проведения плановых контрольных мероприятий;</w:t>
            </w:r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4) сведения о способах получения консультаций по вопросам соблюдения обязательных требований;</w:t>
            </w:r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5)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Должност</w:t>
            </w:r>
            <w:proofErr w:type="spellEnd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ные</w:t>
            </w:r>
            <w:proofErr w:type="spellEnd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 лица органа МЗК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32CD" w:rsidRPr="007A6494" w:rsidRDefault="009F32CD" w:rsidP="00CC30B9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В течение года</w:t>
            </w:r>
          </w:p>
        </w:tc>
      </w:tr>
      <w:tr w:rsidR="009F32CD" w:rsidRPr="007A6494" w:rsidTr="000912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2.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gramStart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При наличии у контрольного органа сведений о готовящихся или возможных нарушениях обязательных требований, а 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контрольный орган объявляет контролируемому лицу предостережение о недопустимости нарушения обязательных требований и предлагает принять меры по </w:t>
            </w: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обеспечению соблюдения обязательных требований.</w:t>
            </w:r>
            <w:proofErr w:type="gramEnd"/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Контролируемое лицо вправе после получения предостережения о недопустимости нарушения обязательных требований подать в Орган МЗК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органом муниципального контроля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Должност</w:t>
            </w:r>
            <w:proofErr w:type="spellEnd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9F32CD" w:rsidRPr="007A6494" w:rsidRDefault="009F32CD" w:rsidP="00CC30B9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ные</w:t>
            </w:r>
            <w:proofErr w:type="spellEnd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 лица органа МЗК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32CD" w:rsidRPr="007A6494" w:rsidRDefault="009F32CD" w:rsidP="00CC30B9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В течение года</w:t>
            </w:r>
          </w:p>
        </w:tc>
      </w:tr>
      <w:tr w:rsidR="009F32CD" w:rsidRPr="007A6494" w:rsidTr="000912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bookmarkStart w:id="16" w:name="sub_104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4.</w:t>
            </w:r>
            <w:bookmarkEnd w:id="16"/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Консультирование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Консультирование осуществляется должностными лицами органа МЗК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мин.</w:t>
            </w:r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Консультирование, осуществляется по следующим вопросам:</w:t>
            </w:r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- компетенция уполномоченного органа;</w:t>
            </w:r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- порядок обжалования действий (бездействия) </w:t>
            </w: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муниципальных инспекторов.</w:t>
            </w:r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gramStart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посредством размещения на </w:t>
            </w:r>
            <w:hyperlink r:id="rId12" w:history="1">
              <w:r w:rsidRPr="007A6494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</w:rPr>
                <w:t>официальном сайте</w:t>
              </w:r>
            </w:hyperlink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администрации Мариинско-Посадского муниципального округа в </w:t>
            </w:r>
            <w:proofErr w:type="spellStart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информационно-телекоммуни-кационной</w:t>
            </w:r>
            <w:proofErr w:type="spellEnd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 сети "Интернет" на странице Контрольно-надзорная деятельность письменного разъяснения, подписанного уполномоченным должностным лицом.</w:t>
            </w:r>
            <w:proofErr w:type="gram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Должност</w:t>
            </w:r>
            <w:proofErr w:type="spellEnd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9F32CD" w:rsidRPr="007A6494" w:rsidRDefault="009F32CD" w:rsidP="00CC30B9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ные</w:t>
            </w:r>
            <w:proofErr w:type="spellEnd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 лица органа МЗК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32CD" w:rsidRPr="007A6494" w:rsidRDefault="009F32CD" w:rsidP="00CC30B9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В течение года</w:t>
            </w:r>
          </w:p>
        </w:tc>
      </w:tr>
      <w:tr w:rsidR="009F32CD" w:rsidRPr="007A6494" w:rsidTr="000912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5.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Профилактический визит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по использованию земель.</w:t>
            </w:r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О проведении обязательного профилактического визита контролируемое лицо уведомляется органом муниципального контроля не </w:t>
            </w:r>
            <w:proofErr w:type="gramStart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позднее</w:t>
            </w:r>
            <w:proofErr w:type="gramEnd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</w:t>
            </w:r>
            <w:hyperlink r:id="rId13" w:history="1">
              <w:r w:rsidRPr="007A6494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</w:rPr>
                <w:t>электронной подписью</w:t>
              </w:r>
            </w:hyperlink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, в порядке, установленном </w:t>
            </w:r>
            <w:hyperlink r:id="rId14" w:history="1">
              <w:r w:rsidRPr="007A6494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</w:rPr>
                <w:t>частью 4 статьи 21</w:t>
              </w:r>
            </w:hyperlink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 Федерального закона от 31.07.2020г. N 248-ФЗ.</w:t>
            </w:r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Контролируемое лицо вправе отказаться от проведения обязательного профилактического визита, уведомив об этом муниципального инспектора, </w:t>
            </w: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</w:t>
            </w:r>
            <w:proofErr w:type="gramStart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позднее</w:t>
            </w:r>
            <w:proofErr w:type="gramEnd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 чем за 3 рабочих дня до дня его проведения.</w:t>
            </w:r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Срок проведения профилактического визита (обязательного профилактического визита) определяется муниципальным инспектором самостоятельно и не может превышать 1 рабочий день.</w:t>
            </w:r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видео-конференц-связи</w:t>
            </w:r>
            <w:proofErr w:type="spellEnd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gramStart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  <w:proofErr w:type="gramEnd"/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В ходе профилактического визита инспектором может осуществляться консультирование контролируемого лица в порядке, установленном </w:t>
            </w:r>
            <w:hyperlink w:anchor="sub_104" w:history="1">
              <w:r w:rsidRPr="007A6494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</w:rPr>
                <w:t>пунктом 4</w:t>
              </w:r>
            </w:hyperlink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 настоящего Плана, а также </w:t>
            </w:r>
            <w:hyperlink r:id="rId15" w:history="1">
              <w:r w:rsidRPr="007A6494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</w:rPr>
                <w:t>статьей 50</w:t>
              </w:r>
            </w:hyperlink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 Федерального закона от 31.07.2020 N 248-ФЗ.</w:t>
            </w:r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Должност</w:t>
            </w:r>
            <w:proofErr w:type="spellEnd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  <w:p w:rsidR="009F32CD" w:rsidRPr="007A6494" w:rsidRDefault="009F32CD" w:rsidP="00CC30B9">
            <w:pPr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spellStart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ные</w:t>
            </w:r>
            <w:proofErr w:type="spellEnd"/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 xml:space="preserve"> лица органа МЗК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32CD" w:rsidRPr="007A6494" w:rsidRDefault="009F32CD" w:rsidP="00CC30B9">
            <w:pPr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A6494">
              <w:rPr>
                <w:rFonts w:ascii="Times New Roman CYR" w:hAnsi="Times New Roman CYR" w:cs="Times New Roman CYR"/>
                <w:sz w:val="24"/>
                <w:szCs w:val="24"/>
              </w:rPr>
              <w:t>В течение года</w:t>
            </w:r>
          </w:p>
        </w:tc>
      </w:tr>
    </w:tbl>
    <w:p w:rsidR="009F32CD" w:rsidRPr="007A6494" w:rsidRDefault="009F32CD" w:rsidP="009F32CD">
      <w:pPr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F32CD" w:rsidRDefault="009F32CD" w:rsidP="009F32CD">
      <w:pPr>
        <w:jc w:val="both"/>
        <w:rPr>
          <w:b/>
          <w:i/>
          <w:sz w:val="24"/>
          <w:szCs w:val="24"/>
        </w:rPr>
      </w:pPr>
    </w:p>
    <w:p w:rsidR="009F32CD" w:rsidRPr="00327A3B" w:rsidRDefault="009F32CD" w:rsidP="009F32CD">
      <w:pPr>
        <w:jc w:val="both"/>
        <w:rPr>
          <w:b/>
          <w:i/>
          <w:sz w:val="24"/>
          <w:szCs w:val="24"/>
        </w:rPr>
      </w:pPr>
    </w:p>
    <w:p w:rsidR="009F32CD" w:rsidRDefault="009F32CD" w:rsidP="009F32CD">
      <w:pPr>
        <w:jc w:val="right"/>
        <w:rPr>
          <w:sz w:val="24"/>
          <w:szCs w:val="24"/>
        </w:rPr>
      </w:pPr>
    </w:p>
    <w:p w:rsidR="009E3840" w:rsidRDefault="009E3840"/>
    <w:sectPr w:rsidR="009E3840" w:rsidSect="0016246C">
      <w:pgSz w:w="11906" w:h="16838"/>
      <w:pgMar w:top="90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32CD"/>
    <w:rsid w:val="000912C6"/>
    <w:rsid w:val="003663BB"/>
    <w:rsid w:val="00604923"/>
    <w:rsid w:val="009E3840"/>
    <w:rsid w:val="009F32CD"/>
    <w:rsid w:val="00BC6711"/>
    <w:rsid w:val="00E17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2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24624/2" TargetMode="External"/><Relationship Id="rId13" Type="http://schemas.openxmlformats.org/officeDocument/2006/relationships/hyperlink" Target="https://internet.garant.ru/document/redirect/12184522/2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12164247/2620" TargetMode="External"/><Relationship Id="rId12" Type="http://schemas.openxmlformats.org/officeDocument/2006/relationships/hyperlink" Target="https://internet.garant.ru/document/redirect/17520999/19589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2124624/0" TargetMode="External"/><Relationship Id="rId11" Type="http://schemas.openxmlformats.org/officeDocument/2006/relationships/hyperlink" Target="https://internet.garant.ru/document/redirect/17520999/19589" TargetMode="External"/><Relationship Id="rId5" Type="http://schemas.openxmlformats.org/officeDocument/2006/relationships/hyperlink" Target="https://internet.garant.ru/document/redirect/12124624/2" TargetMode="External"/><Relationship Id="rId15" Type="http://schemas.openxmlformats.org/officeDocument/2006/relationships/hyperlink" Target="https://internet.garant.ru/document/redirect/74449814/50" TargetMode="External"/><Relationship Id="rId10" Type="http://schemas.openxmlformats.org/officeDocument/2006/relationships/hyperlink" Target="https://internet.garant.ru/document/redirect/12124624/2" TargetMode="External"/><Relationship Id="rId4" Type="http://schemas.openxmlformats.org/officeDocument/2006/relationships/hyperlink" Target="https://internet.garant.ru/document/redirect/12124624/2" TargetMode="External"/><Relationship Id="rId9" Type="http://schemas.openxmlformats.org/officeDocument/2006/relationships/hyperlink" Target="https://internet.garant.ru/document/redirect/12124624/2" TargetMode="External"/><Relationship Id="rId14" Type="http://schemas.openxmlformats.org/officeDocument/2006/relationships/hyperlink" Target="https://internet.garant.ru/document/redirect/74449814/2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2243</Words>
  <Characters>12786</Characters>
  <Application>Microsoft Office Word</Application>
  <DocSecurity>0</DocSecurity>
  <Lines>106</Lines>
  <Paragraphs>29</Paragraphs>
  <ScaleCrop>false</ScaleCrop>
  <Company/>
  <LinksUpToDate>false</LinksUpToDate>
  <CharactersWithSpaces>15000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Краличкин</dc:creator>
  <cp:keywords/>
  <dc:description/>
  <cp:lastModifiedBy>Краличкин</cp:lastModifiedBy>
  <cp:revision>5</cp:revision>
  <dcterms:created xsi:type="dcterms:W3CDTF">2025-03-03T11:46:00Z</dcterms:created>
  <dcterms:modified xsi:type="dcterms:W3CDTF">2025-03-03T11:51:00Z</dcterms:modified>
</cp:coreProperties>
</file>