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DA" w:rsidRPr="002E71E6" w:rsidRDefault="002E71E6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Cs w:val="0"/>
          <w:sz w:val="24"/>
          <w:szCs w:val="24"/>
        </w:rPr>
        <w:t>1.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342DA" w:rsidRPr="002E71E6">
        <w:rPr>
          <w:rStyle w:val="a5"/>
          <w:rFonts w:ascii="Times New Roman" w:hAnsi="Times New Roman" w:cs="Times New Roman"/>
          <w:sz w:val="24"/>
          <w:szCs w:val="24"/>
        </w:rPr>
        <w:t>Как можно ликвидировать некоммерческую организацию?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Некоммерческую организацию можно ликвидировать добровольно по решению учредителей и принудительно по решению суда (для некоторых видов НКО предусмотрена возможность ликвидации только по решению суда, например для фондов).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В этой инструкции пойдет речь о добровольной ликвидации некоммерческих организаций, регистрацией и ликвидацией которых занимается Министерство юстиции Российской Федерации (Минюст России).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В целом процедура ликвидации НКО делится на несколько этапов:</w:t>
      </w:r>
    </w:p>
    <w:p w:rsidR="003342DA" w:rsidRPr="002E71E6" w:rsidRDefault="003342DA" w:rsidP="002E71E6">
      <w:pPr>
        <w:pStyle w:val="a4"/>
        <w:numPr>
          <w:ilvl w:val="0"/>
          <w:numId w:val="5"/>
        </w:numPr>
        <w:ind w:left="851" w:hanging="425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Принятие решения о ликвидации, формирование ликвидационной комиссии, установление порядка и сроков ликвидации.</w:t>
      </w:r>
    </w:p>
    <w:p w:rsidR="003342DA" w:rsidRPr="002E71E6" w:rsidRDefault="003342DA" w:rsidP="002E71E6">
      <w:pPr>
        <w:pStyle w:val="a4"/>
        <w:numPr>
          <w:ilvl w:val="0"/>
          <w:numId w:val="5"/>
        </w:numPr>
        <w:ind w:left="851" w:hanging="425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Публикация уведомления о ликвидации организации в органах печати, выявление кредиторов и уведомление их о ликвидации, составление промежуточного ликвидационного баланса.</w:t>
      </w:r>
    </w:p>
    <w:p w:rsidR="003342DA" w:rsidRPr="002E71E6" w:rsidRDefault="003342DA" w:rsidP="002E71E6">
      <w:pPr>
        <w:pStyle w:val="a4"/>
        <w:numPr>
          <w:ilvl w:val="0"/>
          <w:numId w:val="5"/>
        </w:numPr>
        <w:ind w:left="851" w:hanging="425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Расчеты с кредиторами, составление ликвидационного баланса и государственная регистрация юридического лица в связи с его ликвидацией.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Средний срок ликвидации НКО составляет несколько месяцев.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sz w:val="24"/>
          <w:szCs w:val="24"/>
        </w:rPr>
        <w:t>2.</w:t>
      </w:r>
      <w:r w:rsidR="002E71E6"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>Что нужно сделать на первом этапе ликвидации некоммерческой организации?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первом этапе ликвидации НКО ее учредители должны:</w:t>
      </w:r>
    </w:p>
    <w:p w:rsidR="003342DA" w:rsidRPr="002E71E6" w:rsidRDefault="003342DA" w:rsidP="002E71E6">
      <w:pPr>
        <w:pStyle w:val="a4"/>
        <w:numPr>
          <w:ilvl w:val="0"/>
          <w:numId w:val="6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принять на общем собрании решение о ликвидации организации и оформить решение протоколом или другим документом, предусмотренным соответствующим нормативно-правовым актом;</w:t>
      </w:r>
    </w:p>
    <w:p w:rsidR="002E71E6" w:rsidRPr="002E71E6" w:rsidRDefault="003342DA" w:rsidP="002E71E6">
      <w:pPr>
        <w:pStyle w:val="a4"/>
        <w:numPr>
          <w:ilvl w:val="0"/>
          <w:numId w:val="6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сформировать ликвидационную коми</w:t>
      </w:r>
      <w:r w:rsidR="002E71E6"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ссию или назначить ликвидатора;</w:t>
      </w: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42DA" w:rsidRPr="002E71E6" w:rsidRDefault="003342DA" w:rsidP="002E71E6">
      <w:pPr>
        <w:pStyle w:val="a4"/>
        <w:numPr>
          <w:ilvl w:val="0"/>
          <w:numId w:val="6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установить порядок и сроки ликвидации.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Созданная комиссия получает полномочия по управлению делами некоммерческой организации и выступает от ее имени в суде.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О принятом решении учредителю или органу, принявшему решение о ликвидации, в течение трех рабочих дней после даты принятия решения нужно сообщить в письменной форме в территориальный орган Минюста России по месту нахождения организации, чтобы в Единый государственный реестр юридических лиц (ЕГРЮЛ) внесли сведения о том, что организация находится в стадии ликвидации.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Для этого в Минюст нужно подать:</w:t>
      </w:r>
    </w:p>
    <w:p w:rsidR="003342DA" w:rsidRPr="002E71E6" w:rsidRDefault="003342DA" w:rsidP="002E71E6">
      <w:pPr>
        <w:pStyle w:val="a4"/>
        <w:numPr>
          <w:ilvl w:val="0"/>
          <w:numId w:val="7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уведомление о ликвидации по форме Р15016;</w:t>
      </w:r>
    </w:p>
    <w:p w:rsidR="003342DA" w:rsidRPr="002E71E6" w:rsidRDefault="003342DA" w:rsidP="002E71E6">
      <w:pPr>
        <w:pStyle w:val="a4"/>
        <w:numPr>
          <w:ilvl w:val="0"/>
          <w:numId w:val="7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протокол (решение) уполномоченного учредительными документами органа (лица) НКО, принявшего решение о ликвидации, о формировании ликвидационной комиссии или назначении ликвидатора, об установлении сроков и порядка ликвидации, заверенный ее печатью, подписанный надлежащими лицами (председателем и секретарем — для коллегиальных органов управления некоммерческой организации).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Минюст рассмотрит документы и примет решение о ликвидации НКО, а затем отправит документы в Федеральную налоговую службу (ФНС) для внесения в ЕГРЮЛ записи о том, что организация находится в процессе ликвидации.</w:t>
      </w:r>
    </w:p>
    <w:p w:rsidR="003342DA" w:rsidRPr="002E71E6" w:rsidRDefault="002E71E6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3. </w:t>
      </w:r>
      <w:r w:rsidR="003342DA" w:rsidRPr="002E71E6">
        <w:rPr>
          <w:rStyle w:val="a5"/>
          <w:rFonts w:ascii="Times New Roman" w:hAnsi="Times New Roman" w:cs="Times New Roman"/>
          <w:sz w:val="24"/>
          <w:szCs w:val="24"/>
        </w:rPr>
        <w:t>Что нужно сделать на втором этапе ликвидации некоммерческой организации?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втором этапе ликвидационная комиссия (ликвидатор) должна разместить в органах печати, в которых публикуют данные о государственной регистрации юридических лиц, информацию о том, что НКО приступила к процессу ликвидации, а также о сроках и порядке заявления требований кредиторами.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Сообщение о ликвидации, о порядке и сроке заявления требований кредиторами публикуется в журнале «Вестник государственной регистрации», а также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(«</w:t>
      </w:r>
      <w:proofErr w:type="spellStart"/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Федресурс</w:t>
      </w:r>
      <w:proofErr w:type="spellEnd"/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»).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Затем ликвидационная комиссия должна принять меры по выявлению кредиторов и получению дебиторской задолженности и уведомить кредиторов о ликвидации в письменной форме.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 окончании срока для предъявления требований кредиторами ликвидационной комиссии нужно составить промежуточный ликвидационный баланс. Он должен содержать сведения о составе имущества </w:t>
      </w:r>
      <w:proofErr w:type="gramStart"/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ликвидируемой</w:t>
      </w:r>
      <w:proofErr w:type="gramEnd"/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НКО, перечне предъявленных кредиторами требований, о результатах их рассмотрения. Баланс утверждается учредителями или органом, принявшим решение о ликвидации.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этом этапе в Минюст необходимо подать:</w:t>
      </w:r>
    </w:p>
    <w:p w:rsidR="003342DA" w:rsidRPr="002E71E6" w:rsidRDefault="003342DA" w:rsidP="002E71E6">
      <w:pPr>
        <w:pStyle w:val="a4"/>
        <w:numPr>
          <w:ilvl w:val="0"/>
          <w:numId w:val="8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уведомление о составлении промежуточного ликвидационного баланса по форме Р15016;</w:t>
      </w:r>
    </w:p>
    <w:p w:rsidR="003342DA" w:rsidRPr="002E71E6" w:rsidRDefault="003342DA" w:rsidP="002E71E6">
      <w:pPr>
        <w:pStyle w:val="a4"/>
        <w:numPr>
          <w:ilvl w:val="0"/>
          <w:numId w:val="8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промежуточный ликвидационный баланс;</w:t>
      </w:r>
    </w:p>
    <w:p w:rsidR="003342DA" w:rsidRPr="002E71E6" w:rsidRDefault="003342DA" w:rsidP="002E71E6">
      <w:pPr>
        <w:pStyle w:val="a4"/>
        <w:numPr>
          <w:ilvl w:val="0"/>
          <w:numId w:val="8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протокол (решение) уполномоченного органа НКО об утверждении промежуточного ликвидационного баланса.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основании промежуточного баланса ликвидационная комиссия должна произвести расчеты с кредиторами из имеющихся у организации денежных средств. Если у НКО (за исключением частных учреждений) недостаточно сре</w:t>
      </w:r>
      <w:proofErr w:type="gramStart"/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дств дл</w:t>
      </w:r>
      <w:proofErr w:type="gramEnd"/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я удовлетворения требований кредиторов, ликвидационная комиссия продает имущество организации с публичных торгов.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Остатки имущества НКО направляются на цели, в интересах которых она была создана, и (или) на благотворительность. Если использование имущества ликвидируемой организации в соответствии с ее учредительными документами невозможно, оно обращается в доход государства.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Оставшееся после удовлетворения требований кредиторов имущество частного учреждения передается его собственнику, если законами, другими правовыми актами Российской Федерации или учредительными документами учреждения не предусмотрено иное.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При ликвидации некоммерческого партнерства оставшееся после удовлетворения требований кредиторов имущество распределяется между членами партнерства в соответствии с их имущественным взносом, размер которого не превышает размер их имущественных взносов, если федеральными законами или учредительными документами партнерства не установлено иное.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Остатки имущества некоммерческого партнерства, стоимость которого превышает размер имущественных взносов его членов, направляются на цели, в интересах которых оно было создано, и (или) на благотворительность. Если использование имущества партнерства в соответствии с его учредительными документами невозможно, оно обращается в доход государства.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При недостаточности имущества для расчета с кредиторами или наличии признаков несостоятельности (банкротства) ликвидационная комиссия обязана обратиться в арбитражный суд с заявлением о банкротстве.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В случае возбуждения дела о несостоятельности (банкротстве) обычная процедура ликвидации прекращается, ликвидационная комиссия уведомляет об этом всех известных ей кредиторов, и начинаются процедуры, предусмотренные законодательством о несостоятельности (банкротстве).</w:t>
      </w:r>
    </w:p>
    <w:p w:rsidR="003342DA" w:rsidRPr="002E71E6" w:rsidRDefault="002E71E6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Cs w:val="0"/>
          <w:sz w:val="24"/>
          <w:szCs w:val="24"/>
        </w:rPr>
        <w:t>4.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342DA" w:rsidRPr="002E71E6">
        <w:rPr>
          <w:rStyle w:val="a5"/>
          <w:rFonts w:ascii="Times New Roman" w:hAnsi="Times New Roman" w:cs="Times New Roman"/>
          <w:sz w:val="24"/>
          <w:szCs w:val="24"/>
        </w:rPr>
        <w:t>Что нужно сделать на третьем этапе ликвидации некоммерческой организации?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третьем этапе, после завершения расчетов с кредиторами, ликвидационная комиссия должна составить ликвидационный баланс, который утверждается учредителями некоммерческой организации или органом, принявшим решение о ее ликвидации. Ликвидационный баланс должен быть нулевым, а все задолженности перед бюджетом погашены.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Затем ликвидационной комиссии нужно представить в Минюст для государственной регистрации организации в связи с ее ликвидацией: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заявление о государственной регистрации юридического лица в связи с его ликвидацией по форме Р15016;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протокол (решение) уполномоченного органа НКО об утверждении промежуточного ликвидационного баланса;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ликвидационный баланс;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квитанцию об уплате государственной пошлины (при подаче документов онлайн государственную пошлину оплачивать не нужно);</w:t>
      </w:r>
    </w:p>
    <w:p w:rsidR="003342DA" w:rsidRPr="002E71E6" w:rsidRDefault="003342DA" w:rsidP="002E71E6">
      <w:pPr>
        <w:pStyle w:val="a4"/>
        <w:numPr>
          <w:ilvl w:val="0"/>
          <w:numId w:val="9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документ, подтверждающий представление в территориальный орган Пенсионного фонда Российской Федерации сведений о застрахованных лицах.</w:t>
      </w:r>
    </w:p>
    <w:p w:rsidR="003342DA" w:rsidRPr="002E71E6" w:rsidRDefault="002E71E6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Cs w:val="0"/>
          <w:sz w:val="24"/>
          <w:szCs w:val="24"/>
        </w:rPr>
        <w:t>5.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342DA" w:rsidRPr="002E71E6">
        <w:rPr>
          <w:rStyle w:val="a5"/>
          <w:rFonts w:ascii="Times New Roman" w:hAnsi="Times New Roman" w:cs="Times New Roman"/>
          <w:sz w:val="24"/>
          <w:szCs w:val="24"/>
        </w:rPr>
        <w:t>Как подать документы для ликвидации некоммерческой организации?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На всех этапах процедуры ликвидации НКО документы подают в Минюст России и его территориальные органы по месту нахождения организации. Подать документы можно:</w:t>
      </w:r>
    </w:p>
    <w:p w:rsidR="003342DA" w:rsidRPr="002E71E6" w:rsidRDefault="003342DA" w:rsidP="002E71E6">
      <w:pPr>
        <w:pStyle w:val="a4"/>
        <w:numPr>
          <w:ilvl w:val="0"/>
          <w:numId w:val="10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онлайн на портале </w:t>
      </w:r>
      <w:proofErr w:type="spellStart"/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госуслуг</w:t>
      </w:r>
      <w:proofErr w:type="spellEnd"/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3342DA" w:rsidRPr="002E71E6" w:rsidRDefault="003342DA" w:rsidP="002E71E6">
      <w:pPr>
        <w:pStyle w:val="a4"/>
        <w:numPr>
          <w:ilvl w:val="0"/>
          <w:numId w:val="10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почтовым отправлением с объявленной ценностью при пересылке и описью вложения (адреса центрального аппарата Минюста России и его территориальных органов можно узнать на сайте Минюста);</w:t>
      </w:r>
    </w:p>
    <w:p w:rsidR="003342DA" w:rsidRPr="002E71E6" w:rsidRDefault="003342DA" w:rsidP="002E71E6">
      <w:pPr>
        <w:pStyle w:val="a4"/>
        <w:numPr>
          <w:ilvl w:val="0"/>
          <w:numId w:val="10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лично или через представителя (график работы органов можно узнать на сайте Минюста).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При подготовке и подаче документов важно соблюсти требования к их оформлению.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Форму заявления (уведомления) и правила его заполнения можно найти на сайте ФНС.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Государственная регистрация некоммерческой организации в связи с ее ликвидацией занимает не более 10 рабочих дней. Когда ФНС занесет запись о ликвидации НКО в ЕГРЮЛ, это будет значить, что процедура завершена и организация прекратила свое существование.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sz w:val="24"/>
          <w:szCs w:val="24"/>
        </w:rPr>
        <w:t>6.</w:t>
      </w:r>
      <w:r w:rsidR="002E71E6" w:rsidRPr="002E71E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E71E6">
        <w:rPr>
          <w:rStyle w:val="a5"/>
          <w:rFonts w:ascii="Times New Roman" w:hAnsi="Times New Roman" w:cs="Times New Roman"/>
          <w:sz w:val="24"/>
          <w:szCs w:val="24"/>
        </w:rPr>
        <w:t>У меня остались вопросы. Куда обратиться?</w:t>
      </w:r>
    </w:p>
    <w:p w:rsidR="003342DA" w:rsidRPr="002E71E6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Вы можете обратиться в центральный аппарат Минюста России или в его территориальные органы за консультацией по вопросам:</w:t>
      </w:r>
    </w:p>
    <w:p w:rsidR="003342DA" w:rsidRPr="002E71E6" w:rsidRDefault="003342DA" w:rsidP="002E71E6">
      <w:pPr>
        <w:pStyle w:val="a4"/>
        <w:numPr>
          <w:ilvl w:val="0"/>
          <w:numId w:val="11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перечня документов, необходимых для государственной регистрации, и требований к их оформлению;</w:t>
      </w:r>
    </w:p>
    <w:p w:rsidR="003342DA" w:rsidRPr="002E71E6" w:rsidRDefault="003342DA" w:rsidP="002E71E6">
      <w:pPr>
        <w:pStyle w:val="a4"/>
        <w:numPr>
          <w:ilvl w:val="0"/>
          <w:numId w:val="11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размера государственной пошлины;</w:t>
      </w:r>
    </w:p>
    <w:p w:rsidR="003342DA" w:rsidRPr="002E71E6" w:rsidRDefault="003342DA" w:rsidP="002E71E6">
      <w:pPr>
        <w:pStyle w:val="a4"/>
        <w:numPr>
          <w:ilvl w:val="0"/>
          <w:numId w:val="11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порядка и сроков предоставления государственной услуги;</w:t>
      </w:r>
    </w:p>
    <w:p w:rsidR="003342DA" w:rsidRPr="002E71E6" w:rsidRDefault="003342DA" w:rsidP="002E71E6">
      <w:pPr>
        <w:pStyle w:val="a4"/>
        <w:numPr>
          <w:ilvl w:val="0"/>
          <w:numId w:val="11"/>
        </w:numPr>
        <w:ind w:left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порядка обжалования решений, действий или бездействия должностных лиц, предоставляющих государственную услугу.</w:t>
      </w:r>
    </w:p>
    <w:p w:rsidR="00F572C7" w:rsidRDefault="003342DA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E71E6">
        <w:rPr>
          <w:rStyle w:val="a5"/>
          <w:rFonts w:ascii="Times New Roman" w:hAnsi="Times New Roman" w:cs="Times New Roman"/>
          <w:b w:val="0"/>
          <w:sz w:val="24"/>
          <w:szCs w:val="24"/>
        </w:rPr>
        <w:t>Консультации предоставляются при личном обращении (в часы приема заявлений), по телефону, по обычной и электронной почте.</w:t>
      </w:r>
    </w:p>
    <w:p w:rsidR="00867856" w:rsidRDefault="00867856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67856" w:rsidRPr="002E71E6" w:rsidRDefault="00867856" w:rsidP="002E71E6">
      <w:pPr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Источник: </w:t>
      </w:r>
      <w:r w:rsidRPr="00867856">
        <w:rPr>
          <w:rStyle w:val="a5"/>
          <w:rFonts w:ascii="Times New Roman" w:hAnsi="Times New Roman" w:cs="Times New Roman"/>
          <w:b w:val="0"/>
          <w:sz w:val="24"/>
          <w:szCs w:val="24"/>
        </w:rPr>
        <w:t>https://www.mos.ru/otvet-blagotvoritelnost-volonterstvo-nko/kak-zakryt-nekommercheskuyu-organizaciyu/</w:t>
      </w:r>
      <w:bookmarkStart w:id="0" w:name="_GoBack"/>
      <w:bookmarkEnd w:id="0"/>
    </w:p>
    <w:sectPr w:rsidR="00867856" w:rsidRPr="002E71E6" w:rsidSect="002E71E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F76"/>
    <w:multiLevelType w:val="hybridMultilevel"/>
    <w:tmpl w:val="7D50F76A"/>
    <w:lvl w:ilvl="0" w:tplc="1AAA5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45A0B"/>
    <w:multiLevelType w:val="multilevel"/>
    <w:tmpl w:val="38B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D0E18"/>
    <w:multiLevelType w:val="hybridMultilevel"/>
    <w:tmpl w:val="D58042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9F0457"/>
    <w:multiLevelType w:val="hybridMultilevel"/>
    <w:tmpl w:val="633A01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1D0DD6"/>
    <w:multiLevelType w:val="hybridMultilevel"/>
    <w:tmpl w:val="E25A48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0D570E"/>
    <w:multiLevelType w:val="hybridMultilevel"/>
    <w:tmpl w:val="F4BEE4A8"/>
    <w:lvl w:ilvl="0" w:tplc="1AAA50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163D2C"/>
    <w:multiLevelType w:val="hybridMultilevel"/>
    <w:tmpl w:val="C874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A4502"/>
    <w:multiLevelType w:val="hybridMultilevel"/>
    <w:tmpl w:val="510800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FCE226D"/>
    <w:multiLevelType w:val="hybridMultilevel"/>
    <w:tmpl w:val="D7F8DE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DDC6DFE"/>
    <w:multiLevelType w:val="hybridMultilevel"/>
    <w:tmpl w:val="3238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51E48"/>
    <w:multiLevelType w:val="hybridMultilevel"/>
    <w:tmpl w:val="EB36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DA"/>
    <w:rsid w:val="002E71E6"/>
    <w:rsid w:val="003342DA"/>
    <w:rsid w:val="00867856"/>
    <w:rsid w:val="00BA6ADA"/>
    <w:rsid w:val="00E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a-card-title">
    <w:name w:val="qa-card-title"/>
    <w:basedOn w:val="a0"/>
    <w:rsid w:val="003342DA"/>
  </w:style>
  <w:style w:type="paragraph" w:styleId="a3">
    <w:name w:val="Normal (Web)"/>
    <w:basedOn w:val="a"/>
    <w:uiPriority w:val="99"/>
    <w:semiHidden/>
    <w:unhideWhenUsed/>
    <w:rsid w:val="0033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3342DA"/>
  </w:style>
  <w:style w:type="character" w:customStyle="1" w:styleId="qa-hint">
    <w:name w:val="qa-hint"/>
    <w:basedOn w:val="a0"/>
    <w:rsid w:val="003342DA"/>
  </w:style>
  <w:style w:type="paragraph" w:styleId="a4">
    <w:name w:val="List Paragraph"/>
    <w:basedOn w:val="a"/>
    <w:uiPriority w:val="34"/>
    <w:qFormat/>
    <w:rsid w:val="003342DA"/>
    <w:pPr>
      <w:ind w:left="720"/>
      <w:contextualSpacing/>
    </w:pPr>
  </w:style>
  <w:style w:type="character" w:styleId="a5">
    <w:name w:val="Strong"/>
    <w:basedOn w:val="a0"/>
    <w:uiPriority w:val="22"/>
    <w:qFormat/>
    <w:rsid w:val="00334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a-card-title">
    <w:name w:val="qa-card-title"/>
    <w:basedOn w:val="a0"/>
    <w:rsid w:val="003342DA"/>
  </w:style>
  <w:style w:type="paragraph" w:styleId="a3">
    <w:name w:val="Normal (Web)"/>
    <w:basedOn w:val="a"/>
    <w:uiPriority w:val="99"/>
    <w:semiHidden/>
    <w:unhideWhenUsed/>
    <w:rsid w:val="0033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3342DA"/>
  </w:style>
  <w:style w:type="character" w:customStyle="1" w:styleId="qa-hint">
    <w:name w:val="qa-hint"/>
    <w:basedOn w:val="a0"/>
    <w:rsid w:val="003342DA"/>
  </w:style>
  <w:style w:type="paragraph" w:styleId="a4">
    <w:name w:val="List Paragraph"/>
    <w:basedOn w:val="a"/>
    <w:uiPriority w:val="34"/>
    <w:qFormat/>
    <w:rsid w:val="003342DA"/>
    <w:pPr>
      <w:ind w:left="720"/>
      <w:contextualSpacing/>
    </w:pPr>
  </w:style>
  <w:style w:type="character" w:styleId="a5">
    <w:name w:val="Strong"/>
    <w:basedOn w:val="a0"/>
    <w:uiPriority w:val="22"/>
    <w:qFormat/>
    <w:rsid w:val="00334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 Евгений Александрович</dc:creator>
  <cp:lastModifiedBy>Портнов Евгений Александрович</cp:lastModifiedBy>
  <cp:revision>4</cp:revision>
  <dcterms:created xsi:type="dcterms:W3CDTF">2022-03-24T11:23:00Z</dcterms:created>
  <dcterms:modified xsi:type="dcterms:W3CDTF">2022-03-24T12:11:00Z</dcterms:modified>
</cp:coreProperties>
</file>