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33A9" w:rsidRDefault="00000000">
      <w:pPr>
        <w:ind w:firstLine="567"/>
        <w:jc w:val="center"/>
        <w:rPr>
          <w:rFonts w:ascii="Arial" w:hAnsi="Arial"/>
          <w:sz w:val="19"/>
        </w:rPr>
      </w:pPr>
      <w:r>
        <w:rPr>
          <w:noProof/>
        </w:rPr>
        <w:drawing>
          <wp:inline distT="0" distB="0" distL="0" distR="0">
            <wp:extent cx="600075" cy="7143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3A9" w:rsidRDefault="00FC33A9">
      <w:pPr>
        <w:ind w:firstLine="567"/>
        <w:jc w:val="center"/>
        <w:rPr>
          <w:sz w:val="32"/>
        </w:rPr>
      </w:pPr>
    </w:p>
    <w:p w:rsidR="00FC33A9" w:rsidRDefault="00000000">
      <w:pPr>
        <w:ind w:firstLine="567"/>
        <w:jc w:val="center"/>
        <w:rPr>
          <w:sz w:val="32"/>
        </w:rPr>
      </w:pPr>
      <w:r>
        <w:rPr>
          <w:sz w:val="32"/>
        </w:rPr>
        <w:t>ФЕДЕРАЛЬНАЯ СЛУЖБА ПО ТРУДУ И ЗАНЯТОСТИ</w:t>
      </w:r>
    </w:p>
    <w:p w:rsidR="00FC33A9" w:rsidRDefault="00FC33A9">
      <w:pPr>
        <w:rPr>
          <w:b/>
          <w:sz w:val="16"/>
        </w:rPr>
      </w:pPr>
    </w:p>
    <w:p w:rsidR="00FC33A9" w:rsidRDefault="00000000">
      <w:pPr>
        <w:jc w:val="center"/>
        <w:rPr>
          <w:sz w:val="28"/>
        </w:rPr>
      </w:pPr>
      <w:r>
        <w:rPr>
          <w:sz w:val="28"/>
        </w:rPr>
        <w:t>ГОСУДАРСТВЕННАЯ ИНСПЕКЦИЯ ТРУДА В ЧУВАШСКОЙ РЕСПУБЛИКЕ</w:t>
      </w:r>
    </w:p>
    <w:p w:rsidR="00FC33A9" w:rsidRDefault="00FC33A9">
      <w:pPr>
        <w:ind w:firstLine="567"/>
        <w:jc w:val="center"/>
        <w:rPr>
          <w:sz w:val="28"/>
        </w:rPr>
      </w:pPr>
    </w:p>
    <w:p w:rsidR="00FC33A9" w:rsidRDefault="00000000">
      <w:pPr>
        <w:jc w:val="center"/>
        <w:rPr>
          <w:sz w:val="28"/>
        </w:rPr>
      </w:pPr>
      <w:r>
        <w:rPr>
          <w:sz w:val="28"/>
        </w:rPr>
        <w:t xml:space="preserve">Информационный бюллетень </w:t>
      </w:r>
    </w:p>
    <w:p w:rsidR="00FC33A9" w:rsidRDefault="00000000">
      <w:pPr>
        <w:jc w:val="center"/>
        <w:rPr>
          <w:sz w:val="28"/>
        </w:rPr>
      </w:pPr>
      <w:r>
        <w:rPr>
          <w:sz w:val="28"/>
        </w:rPr>
        <w:t>«Обзор несчастных случаев с тяжелым исходом в организациях строительной сферы за 5 месяцев 2025 года»</w:t>
      </w:r>
    </w:p>
    <w:p w:rsidR="00FC33A9" w:rsidRDefault="00FC33A9">
      <w:pPr>
        <w:ind w:firstLine="567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За 5 месяцев 2025 года в организациях, занятых в строительной сфере Чувашской Республики зарегистрировано 10 несчастных случаев на производстве с тяжелым исходом, из которых, 2 смертельных и 8 случаев относятся к категории тяжелых.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аналогичном периоде прошлого года в организациях строительной отрасли Чувашской Республики было зарегистрировано 6 несчастных случаев, в которых 1 работник погиб и 5 получили тяжелые травмы. 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Производственный травматизм за 5 месяцев 2025 года в строительстве вырос в 1,66 раза. </w:t>
      </w:r>
    </w:p>
    <w:p w:rsidR="00FC33A9" w:rsidRDefault="00FC33A9">
      <w:pPr>
        <w:tabs>
          <w:tab w:val="left" w:pos="709"/>
        </w:tabs>
        <w:ind w:firstLine="709"/>
        <w:jc w:val="center"/>
        <w:rPr>
          <w:b/>
          <w:sz w:val="28"/>
        </w:rPr>
      </w:pPr>
    </w:p>
    <w:p w:rsidR="00FC33A9" w:rsidRDefault="00000000">
      <w:pPr>
        <w:tabs>
          <w:tab w:val="left" w:pos="709"/>
        </w:tabs>
        <w:ind w:firstLine="709"/>
        <w:jc w:val="center"/>
        <w:rPr>
          <w:b/>
          <w:sz w:val="28"/>
        </w:rPr>
      </w:pPr>
      <w:r>
        <w:rPr>
          <w:b/>
          <w:sz w:val="28"/>
        </w:rPr>
        <w:t>Анализ видов (типов) несчастных случае</w:t>
      </w:r>
    </w:p>
    <w:p w:rsidR="00FC33A9" w:rsidRDefault="00000000">
      <w:pPr>
        <w:tabs>
          <w:tab w:val="left" w:pos="709"/>
        </w:tabs>
        <w:ind w:firstLine="709"/>
        <w:jc w:val="both"/>
        <w:rPr>
          <w:b/>
          <w:sz w:val="28"/>
        </w:rPr>
      </w:pPr>
      <w:r>
        <w:rPr>
          <w:sz w:val="28"/>
        </w:rPr>
        <w:t>- падение пострадавшего с высоты – 5 случаев (50%): ООО «Вертикаль», ООО «Автобан - Мост», ИП Векова И.И., ООО «СУ-35 «АО «СЗ «Стройтрест №3», ООО «Тусдорстрой»;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воздействие движущихся, разлетающихся, вращающихся предметов – 2 случая (20%): Филиал АО «Дороги и мосты» Мостотряд 41, ООО «А - Мост»;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падение на ровной поверхности одного уровня - 1 случай (10%) ООО  «Воддорстрой»;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падение, обрушение, обвалы предметов – 1 случай (10%) в ДООО «Спецстрой»;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транспортное происшествие – 1 случай  (10%) в АО «ПМК №8».</w:t>
      </w:r>
    </w:p>
    <w:p w:rsidR="00FC33A9" w:rsidRDefault="00FC33A9">
      <w:pPr>
        <w:ind w:firstLine="709"/>
        <w:jc w:val="center"/>
        <w:rPr>
          <w:sz w:val="28"/>
        </w:rPr>
      </w:pPr>
    </w:p>
    <w:p w:rsidR="00FC33A9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 xml:space="preserve">Причины несчастных случаев 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неудовлетворительная организация производства работ – 3 случая (30%): Филиал АО «Дороги и мосты» Мостотряд 41; ИП Векова И.И., ООО «А – Мост»;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нарушение технологического процесса - 3 случая (30%): ООО «СУ-35 «АО «СЗ «Стройтрест №3», ДООО «Спецстрой», ООО «Вертикаль»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нарушение правил дорожного движения - 1 случай  (10%) в АО «ПМК №8»;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- неудовлетворительное содержание и недостатки в организации рабочих мест - 1 случай (10%) в ООО «Автобан - Мост»;</w:t>
      </w:r>
    </w:p>
    <w:p w:rsidR="00FC33A9" w:rsidRDefault="0000000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прочие (неосторожность, ухудшение здоровья) - 2 случая (20%): ООО «Тусдорстрой», ООО  «Воддорстрой» (10%).</w:t>
      </w: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Так, 15 января 2025 года на объекте М-12 «Строящаяся скоростная автомобильная дорога Москва – Нижний Новгород – Казань» в Нижегородской области погиб монтажник по монтажу стальных и ж/б конструкций  ООО «А-Мост».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 погрузке вагона - бытовки на полуприцеп седельного тягача SCANIA c помощью автомобильного крана работник находился в полуприцепе и был зажат между задней частью кабины автомобиля и вагоном - бытовкой. В результате полученных травм, через пять дней, работник скончался в больнице.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Причиной несчастного случая стала неудовлетворительная организация производства работ, в том числе, необеспечение контроля за ходом выполнения работы, соблюдением работниками трудовой дисциплины – допущено нахождение работника в кузове автотранспортного средства при выполнении работ по перемещению груза.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Государственной инспекцией труда в Нижегородской области работодатель привлечен к административной ответственности по ч. 1 ст. 5.27.1 в виде штрафа.</w:t>
      </w: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17 февраля 2025 года на объекте строительства многоквартирного дома в 1 микрорайоне  Западного жилого района города Новочебоксарска в результате падения с высоты получил тяжелую травму арматурщик Индивидуального предпринимателя Вековой И.И.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Работники завершили работы по вязке арматуры перекрытия 6 этажа  и стали прокладывать греющий кабель для бетона. При растаскивании обогревающего провода, двигаясь спиной к краю межэтажного перекрытия шестого этажа  работник  отступился, потерял равновесие и упал с перекрытия шестого этажа, получив тяжелые травмы тела.</w:t>
      </w:r>
    </w:p>
    <w:p w:rsidR="00FC33A9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Причиной несчастного случая стала неудовлетворительная организация производства работ, в том числе недостатки в создании и обеспечении функционирования системы управления охраной труда - ИП Вековой И.И. производство бетонных работ на объекте строительства дома осуществлялось по технологической карте не содержащей мероприятий по обеспечению безопасности рабочих мест на высоте при выполнении бетонных работ.</w:t>
      </w:r>
    </w:p>
    <w:p w:rsidR="00FC33A9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 xml:space="preserve">ИП  Вековой  И.И. </w:t>
      </w:r>
      <w:r>
        <w:rPr>
          <w:color w:val="000000" w:themeColor="text1"/>
          <w:sz w:val="28"/>
        </w:rPr>
        <w:t>допущено производство бетонных работ на высоте</w:t>
      </w:r>
      <w:r>
        <w:rPr>
          <w:sz w:val="28"/>
        </w:rPr>
        <w:t xml:space="preserve"> </w:t>
      </w:r>
      <w:r>
        <w:rPr>
          <w:spacing w:val="-2"/>
          <w:sz w:val="28"/>
        </w:rPr>
        <w:t>без</w:t>
      </w:r>
      <w:r>
        <w:rPr>
          <w:color w:val="000000" w:themeColor="text1"/>
          <w:spacing w:val="-2"/>
          <w:sz w:val="28"/>
        </w:rPr>
        <w:t xml:space="preserve"> применения защитных ограждений на расстоянии ближе 2 м от перепада по высоте более 1.8 м, а также без применения средств защиты работников от падения с высоты, без системы обеспечения безопасности работ на высоте, состоящей из анкерного устройства, страховочной привязи, соединительных подсистем.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Кроме того, в ходе расследования было установлено, что работник был допущен к выполнению работ без прохождения медицинского осмотра.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В отношении работодателя следственными органами возбуждено уголовное дело по ч. 1 ст. 216 УК РФ «</w:t>
      </w:r>
      <w:r>
        <w:rPr>
          <w:sz w:val="28"/>
          <w:highlight w:val="white"/>
        </w:rPr>
        <w:t>Нарушение правил безопасности при ведении строительных или иных работ».</w:t>
      </w: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1 апреля 2025 года на объекте строительства установки гидрокрекинга в г. Нижнекамск Республики Татарстан  погиб маляр ООО «Вертикаль».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 выполнении верхолазных работ по окраске трубы установки работник упал с высоты 40 метров, получив травмы, несовместимые с жизнью.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Причиной несчастного случая стало нарушение технологического процесса, в том числе, неисполнение требований проекта производства работ. Работодателем допущено производство верхолазных работ без соблюдения технических мероприятий по подготовке рабочего места к началу работы, проверки комплектности выданных  СИЗ при работе на высоте, не обеспечен контроль за правильностью фиксации зацепов альпинистского снаряжения работником.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Государственной инспекцией труда в Республике Татарстан  работодатель привлечен к административной ответственности по ч. 1 ст. 5.27.1 в виде штрафа.</w:t>
      </w: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6 мая 2025 года монтажник по монтажу стальных и железобетонных конструкций ООО «СУ-35» АО «СЗ «Стройтрест №3» получил тяжелую травму в результате падения в лифтовую шахту на объекте строительства многоквартирного жилого дома в микрорайоне «Новая Богданка» г. Чебоксары.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 выполнении работ в лифтовой шахте дома на уровне 6 этажа здания под работником разрушился деревянный настил и работник упал вместе с настилом в приямок лифтовой шахты.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Причиной несчастного случая стало нарушение технологического процесса, в том числе неисполнение требований проекта производства работ по монтажу подмостей – устройство рабочего настила в лифтовой шахте 6 этажа дома выполнено с нарушением требований технологической карты: вместо трех опорных балок сечением 100х150 мм использованы 2 балки (доски) 50х150 мм, не обеспечен монтаж защитных настилов в лифтовой шахте между этажами, исключающих падение работников с высоты.</w:t>
      </w: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Работодатель привлечен к административной ответственности по ч. 1 ст. 5.27.1 в виде штрафа, материалы расследования направлены в следственные органы для принятия решения о возбуждении уголовного дела.</w:t>
      </w:r>
    </w:p>
    <w:p w:rsidR="00FC33A9" w:rsidRDefault="00FC33A9">
      <w:pPr>
        <w:ind w:firstLine="708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направленной на снижение производственного травматизма, улучшения условий труда, необходимо:</w:t>
      </w:r>
    </w:p>
    <w:p w:rsidR="00FC33A9" w:rsidRDefault="00000000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Во исполнение ст. 214 Трудового кодекса Российской Федерации при выполнении строительного производства на территории действующих производственных объектов, совместно со всеми привлекаемыми по договорам юридическими лицами, обеспечить применение положений Примерного перечня </w:t>
      </w:r>
      <w:r>
        <w:rPr>
          <w:sz w:val="28"/>
        </w:rPr>
        <w:lastRenderedPageBreak/>
        <w:t>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лица), утвержденного Приказом Минтруда России от 22.09.2021 № 656н.</w:t>
      </w:r>
    </w:p>
    <w:p w:rsidR="00FC33A9" w:rsidRDefault="00000000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В соответствии с требованиями Правил по охране труда при строительстве, реконструкции и ремонте, утвержденных Приказом Минтруда России от 11.12.2020 № 883н, организация и проведение строительного производства на объектах капитального строительства должны осуществляться в соответствии с организационно-технологической документацией на строительное производство, которая предусматривает перечень мероприятий и решений по определению технических средств и методов работ, обеспечивающих выполнение требований законодательства Российской Федерации по охране труда.</w:t>
      </w:r>
    </w:p>
    <w:p w:rsidR="00FC33A9" w:rsidRDefault="00000000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В соответствии с требованиями Правил по охране труда при работе на высоте, утвержденных Приказом Минтруда России от 16.11.2020 № 782н, обеспечить правильный выбор и использование средств защиты. В организационно-технологической документации на производство работ на высоте определять номенклатуру устройств, приспособлений и средств индивидуальной и коллективной защиты работников от падения с высоты и потребность в них, места и способы крепления систем обеспечения безопасности работ на высоте, пути и средства подъема работников к рабочим местам или местам производства работ и т.д.</w:t>
      </w:r>
    </w:p>
    <w:p w:rsidR="00FC33A9" w:rsidRDefault="00FC33A9">
      <w:pPr>
        <w:ind w:firstLine="709"/>
        <w:jc w:val="both"/>
        <w:rPr>
          <w:sz w:val="28"/>
        </w:rPr>
      </w:pPr>
    </w:p>
    <w:p w:rsidR="00FC33A9" w:rsidRDefault="00000000">
      <w:pPr>
        <w:ind w:firstLine="709"/>
        <w:jc w:val="both"/>
        <w:rPr>
          <w:sz w:val="28"/>
        </w:rPr>
      </w:pPr>
      <w:r>
        <w:rPr>
          <w:sz w:val="28"/>
        </w:rPr>
        <w:t>Предлагается использовать для информирования организаций строительной сферы.</w:t>
      </w:r>
    </w:p>
    <w:p w:rsidR="00FC33A9" w:rsidRDefault="00FC33A9">
      <w:pPr>
        <w:spacing w:after="200"/>
        <w:rPr>
          <w:sz w:val="28"/>
        </w:rPr>
      </w:pPr>
    </w:p>
    <w:p w:rsidR="00FC33A9" w:rsidRDefault="00000000">
      <w:pPr>
        <w:spacing w:after="200"/>
        <w:rPr>
          <w:sz w:val="28"/>
        </w:rPr>
      </w:pPr>
      <w:r>
        <w:rPr>
          <w:sz w:val="28"/>
        </w:rPr>
        <w:tab/>
        <w:t>23.06.2025</w:t>
      </w:r>
    </w:p>
    <w:sectPr w:rsidR="00FC33A9">
      <w:pgSz w:w="11906" w:h="16838"/>
      <w:pgMar w:top="851" w:right="707" w:bottom="1135" w:left="15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7A1C"/>
    <w:multiLevelType w:val="multilevel"/>
    <w:tmpl w:val="FB94E6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3005E6"/>
    <w:multiLevelType w:val="multilevel"/>
    <w:tmpl w:val="F4726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148524013">
    <w:abstractNumId w:val="0"/>
  </w:num>
  <w:num w:numId="2" w16cid:durableId="200542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3A9"/>
    <w:rsid w:val="002612EA"/>
    <w:rsid w:val="00783DFB"/>
    <w:rsid w:val="00FC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259EC-A026-4FFA-892A-A37C2888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customStyle="1" w:styleId="12">
    <w:name w:val="Абзац списка1"/>
    <w:basedOn w:val="a"/>
    <w:link w:val="13"/>
    <w:pPr>
      <w:ind w:left="720"/>
    </w:pPr>
  </w:style>
  <w:style w:type="character" w:customStyle="1" w:styleId="13">
    <w:name w:val="Абзац списка1"/>
    <w:basedOn w:val="1"/>
    <w:link w:val="12"/>
    <w:rPr>
      <w:rFonts w:ascii="Times New Roman" w:hAnsi="Times New Roman"/>
      <w:color w:val="000000"/>
      <w:spacing w:val="0"/>
      <w:sz w:val="20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  <w:rPr>
      <w:rFonts w:ascii="Calibri" w:hAnsi="Calibri"/>
      <w:color w:val="000000"/>
      <w:spacing w:val="0"/>
      <w:sz w:val="20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color w:val="000000"/>
      <w:spacing w:val="0"/>
      <w:sz w:val="1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fio1">
    <w:name w:val="fio1"/>
    <w:basedOn w:val="14"/>
    <w:link w:val="fio10"/>
  </w:style>
  <w:style w:type="character" w:customStyle="1" w:styleId="fio10">
    <w:name w:val="fio1"/>
    <w:basedOn w:val="a0"/>
    <w:link w:val="fio1"/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paragraph" w:customStyle="1" w:styleId="a7">
    <w:name w:val="Колонтитул"/>
    <w:link w:val="a8"/>
    <w:pPr>
      <w:jc w:val="both"/>
    </w:pPr>
    <w:rPr>
      <w:rFonts w:ascii="XO Thames" w:hAnsi="XO Thames"/>
      <w:sz w:val="28"/>
    </w:rPr>
  </w:style>
  <w:style w:type="character" w:customStyle="1" w:styleId="a8">
    <w:name w:val="Колонтитул"/>
    <w:link w:val="a7"/>
    <w:rPr>
      <w:rFonts w:ascii="XO Thames" w:hAnsi="XO Thames"/>
      <w:color w:val="000000"/>
      <w:spacing w:val="0"/>
      <w:sz w:val="28"/>
    </w:rPr>
  </w:style>
  <w:style w:type="character" w:customStyle="1" w:styleId="110">
    <w:name w:val="Заголовок 11"/>
    <w:rPr>
      <w:rFonts w:ascii="XO Thames" w:hAnsi="XO Thames"/>
      <w:b/>
      <w:color w:val="000000"/>
      <w:spacing w:val="0"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color w:val="000000"/>
      <w:spacing w:val="0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rFonts w:ascii="Times New Roman" w:hAnsi="Times New Roman"/>
      <w:color w:val="000000"/>
      <w:spacing w:val="0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c">
    <w:name w:val="List"/>
    <w:basedOn w:val="a3"/>
    <w:link w:val="ad"/>
  </w:style>
  <w:style w:type="character" w:customStyle="1" w:styleId="ad">
    <w:name w:val="Список Знак"/>
    <w:basedOn w:val="a4"/>
    <w:link w:val="ac"/>
    <w:rPr>
      <w:rFonts w:ascii="Times New Roman" w:hAnsi="Times New Roman"/>
      <w:color w:val="000000"/>
      <w:spacing w:val="0"/>
      <w:sz w:val="20"/>
    </w:rPr>
  </w:style>
  <w:style w:type="paragraph" w:customStyle="1" w:styleId="14">
    <w:name w:val="Основной шрифт абзаца1"/>
    <w:link w:val="Contents6"/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ae">
    <w:name w:val="Title"/>
    <w:next w:val="a"/>
    <w:link w:val="a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8">
    <w:name w:val="Заголовок1"/>
    <w:basedOn w:val="1"/>
    <w:rPr>
      <w:rFonts w:ascii="Liberation Sans" w:hAnsi="Liberation Sans"/>
      <w:color w:val="000000"/>
      <w:spacing w:val="0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19">
    <w:name w:val="Подзаголовок1"/>
    <w:rPr>
      <w:rFonts w:ascii="XO Thames" w:hAnsi="XO Thames"/>
      <w:i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000000"/>
      <w:spacing w:val="0"/>
      <w:sz w:val="24"/>
    </w:rPr>
  </w:style>
  <w:style w:type="character" w:customStyle="1" w:styleId="23">
    <w:name w:val="Заголовок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character" w:customStyle="1" w:styleId="af">
    <w:name w:val="Заголовок Знак"/>
    <w:link w:val="ae"/>
    <w:rPr>
      <w:rFonts w:ascii="XO Thames" w:hAnsi="XO Thames"/>
      <w:b/>
      <w:caps/>
      <w:color w:val="000000"/>
      <w:spacing w:val="0"/>
      <w:sz w:val="40"/>
    </w:rPr>
  </w:style>
  <w:style w:type="character" w:customStyle="1" w:styleId="210">
    <w:name w:val="Заголовок 21"/>
    <w:rPr>
      <w:rFonts w:ascii="XO Thames" w:hAnsi="XO Thames"/>
      <w:b/>
      <w:color w:val="000000"/>
      <w:spacing w:val="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caption"/>
    <w:basedOn w:val="a"/>
    <w:link w:val="af3"/>
    <w:pPr>
      <w:spacing w:before="120" w:after="120"/>
    </w:pPr>
    <w:rPr>
      <w:i/>
      <w:sz w:val="24"/>
    </w:rPr>
  </w:style>
  <w:style w:type="character" w:customStyle="1" w:styleId="af3">
    <w:name w:val="Название объекта Знак"/>
    <w:basedOn w:val="1"/>
    <w:link w:val="af2"/>
    <w:rPr>
      <w:rFonts w:ascii="Times New Roman" w:hAnsi="Times New Roman"/>
      <w:i/>
      <w:color w:val="000000"/>
      <w:spacing w:val="0"/>
      <w:sz w:val="24"/>
    </w:rPr>
  </w:style>
  <w:style w:type="paragraph" w:styleId="af4">
    <w:name w:val="index heading"/>
    <w:basedOn w:val="a"/>
    <w:link w:val="af5"/>
  </w:style>
  <w:style w:type="character" w:customStyle="1" w:styleId="af5">
    <w:name w:val="Указатель Знак"/>
    <w:basedOn w:val="1"/>
    <w:link w:val="af4"/>
    <w:rPr>
      <w:rFonts w:ascii="Times New Roman" w:hAnsi="Times New Roman"/>
      <w:color w:val="000000"/>
      <w:spacing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Руслан Жданов</cp:lastModifiedBy>
  <cp:revision>2</cp:revision>
  <dcterms:created xsi:type="dcterms:W3CDTF">2025-07-09T08:01:00Z</dcterms:created>
  <dcterms:modified xsi:type="dcterms:W3CDTF">2025-07-09T08:01:00Z</dcterms:modified>
</cp:coreProperties>
</file>