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BD1AC7">
              <w:rPr>
                <w:b/>
              </w:rPr>
              <w:t>4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BD1AC7">
              <w:rPr>
                <w:b/>
              </w:rPr>
              <w:t>28</w:t>
            </w:r>
            <w:r w:rsidR="002178B0">
              <w:rPr>
                <w:b/>
              </w:rPr>
              <w:t xml:space="preserve"> </w:t>
            </w:r>
            <w:r w:rsidR="00B409A9">
              <w:rPr>
                <w:b/>
              </w:rPr>
              <w:t>января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86AB3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 wp14:anchorId="01B60BEC" wp14:editId="3FF40B6A">
            <wp:simplePos x="0" y="0"/>
            <wp:positionH relativeFrom="column">
              <wp:posOffset>-55660</wp:posOffset>
            </wp:positionH>
            <wp:positionV relativeFrom="paragraph">
              <wp:posOffset>612968</wp:posOffset>
            </wp:positionV>
            <wp:extent cx="897890" cy="1049020"/>
            <wp:effectExtent l="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C3">
        <w:rPr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 wp14:anchorId="3E34793A" wp14:editId="7E1B8B25">
            <wp:simplePos x="0" y="0"/>
            <wp:positionH relativeFrom="margin">
              <wp:posOffset>-189865</wp:posOffset>
            </wp:positionH>
            <wp:positionV relativeFrom="paragraph">
              <wp:posOffset>473075</wp:posOffset>
            </wp:positionV>
            <wp:extent cx="7581900" cy="1800225"/>
            <wp:effectExtent l="0" t="0" r="0" b="9525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986AB3" w:rsidRPr="00986AB3" w:rsidRDefault="00986AB3" w:rsidP="00986AB3">
      <w:pPr>
        <w:pStyle w:val="ConsPlusNonformat"/>
        <w:widowControl/>
        <w:tabs>
          <w:tab w:val="left" w:pos="5245"/>
        </w:tabs>
        <w:ind w:right="43"/>
        <w:jc w:val="both"/>
        <w:rPr>
          <w:rFonts w:ascii="Times New Roman" w:hAnsi="Times New Roman" w:cs="Times New Roman"/>
        </w:rPr>
      </w:pPr>
      <w:r w:rsidRPr="00986AB3">
        <w:rPr>
          <w:rFonts w:ascii="Times New Roman" w:hAnsi="Times New Roman" w:cs="Times New Roman"/>
          <w:b/>
        </w:rPr>
        <w:t>О внесении изменений в муниципальную программу Комсомольского муниципального округа Чувашской Республики «Содействие занятости населения»</w:t>
      </w:r>
    </w:p>
    <w:p w:rsidR="00986AB3" w:rsidRPr="00986AB3" w:rsidRDefault="00986AB3" w:rsidP="00986AB3">
      <w:pPr>
        <w:ind w:right="4110"/>
        <w:rPr>
          <w:sz w:val="20"/>
          <w:szCs w:val="20"/>
        </w:rPr>
      </w:pPr>
    </w:p>
    <w:p w:rsidR="00986AB3" w:rsidRPr="00986AB3" w:rsidRDefault="00986AB3" w:rsidP="00986AB3">
      <w:pPr>
        <w:ind w:left="-15" w:right="52" w:firstLine="724"/>
        <w:jc w:val="both"/>
        <w:rPr>
          <w:sz w:val="20"/>
          <w:szCs w:val="20"/>
        </w:rPr>
      </w:pPr>
      <w:r w:rsidRPr="00986AB3">
        <w:rPr>
          <w:sz w:val="20"/>
          <w:szCs w:val="20"/>
        </w:rPr>
        <w:t xml:space="preserve">Администрация Комсомольского муниципального округа Чувашской Республики п о с т а н о в л я е т: </w:t>
      </w:r>
    </w:p>
    <w:p w:rsidR="00986AB3" w:rsidRPr="00986AB3" w:rsidRDefault="00986AB3" w:rsidP="00986AB3">
      <w:pPr>
        <w:pStyle w:val="ConsNormal"/>
        <w:widowControl/>
        <w:ind w:left="-15" w:right="52" w:firstLine="724"/>
        <w:rPr>
          <w:rFonts w:ascii="Times New Roman" w:hAnsi="Times New Roman"/>
        </w:rPr>
      </w:pPr>
      <w:r w:rsidRPr="00986AB3">
        <w:rPr>
          <w:rFonts w:ascii="Times New Roman" w:hAnsi="Times New Roman"/>
        </w:rPr>
        <w:t xml:space="preserve">1. Утвердить прилагаемые изменения, которые вносятся в муниципальную программу Комсомольского муниципального округа Чувашской Республики «Содействие занятости населения», утвержденную постановлением администрации Комсомольского муниципального округа Чувашской Республики от 05.07.2023г. №802 (с изменениями, внесенными постановлениями администрации Комсомольского муниципального округа от 23.01.2024г. № 56, от 17.09.2024г. № 946, от 20.02.2025г. № 216, от 17.06.2025г. № 703). </w:t>
      </w:r>
    </w:p>
    <w:p w:rsidR="00986AB3" w:rsidRPr="00986AB3" w:rsidRDefault="00986AB3" w:rsidP="00986AB3">
      <w:pPr>
        <w:ind w:left="-15" w:right="52" w:firstLine="724"/>
        <w:jc w:val="both"/>
        <w:rPr>
          <w:bCs/>
          <w:sz w:val="20"/>
          <w:szCs w:val="20"/>
        </w:rPr>
      </w:pPr>
      <w:r w:rsidRPr="00986AB3">
        <w:rPr>
          <w:bCs/>
          <w:sz w:val="20"/>
          <w:szCs w:val="20"/>
        </w:rPr>
        <w:t xml:space="preserve">2.  </w:t>
      </w:r>
      <w:r w:rsidRPr="00986AB3">
        <w:rPr>
          <w:sz w:val="20"/>
          <w:szCs w:val="20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</w:t>
      </w:r>
      <w:r w:rsidRPr="00986AB3">
        <w:rPr>
          <w:bCs/>
          <w:sz w:val="20"/>
          <w:szCs w:val="20"/>
        </w:rPr>
        <w:t xml:space="preserve">. </w:t>
      </w:r>
    </w:p>
    <w:p w:rsidR="00986AB3" w:rsidRPr="00986AB3" w:rsidRDefault="00986AB3" w:rsidP="00986AB3">
      <w:pPr>
        <w:jc w:val="both"/>
        <w:rPr>
          <w:bCs/>
          <w:sz w:val="20"/>
          <w:szCs w:val="20"/>
        </w:rPr>
      </w:pPr>
    </w:p>
    <w:p w:rsidR="00986AB3" w:rsidRPr="00986AB3" w:rsidRDefault="00986AB3" w:rsidP="00986AB3">
      <w:pPr>
        <w:jc w:val="both"/>
        <w:rPr>
          <w:bCs/>
          <w:sz w:val="20"/>
          <w:szCs w:val="20"/>
        </w:rPr>
      </w:pPr>
    </w:p>
    <w:p w:rsidR="00986AB3" w:rsidRPr="00986AB3" w:rsidRDefault="00986AB3" w:rsidP="00986AB3">
      <w:pPr>
        <w:jc w:val="both"/>
        <w:rPr>
          <w:bCs/>
          <w:sz w:val="20"/>
          <w:szCs w:val="20"/>
        </w:rPr>
      </w:pPr>
      <w:r w:rsidRPr="00986AB3">
        <w:rPr>
          <w:bCs/>
          <w:sz w:val="20"/>
          <w:szCs w:val="20"/>
        </w:rPr>
        <w:t xml:space="preserve">Глава Комсомольского </w:t>
      </w:r>
    </w:p>
    <w:p w:rsidR="00986AB3" w:rsidRPr="00986AB3" w:rsidRDefault="00986AB3" w:rsidP="00986AB3">
      <w:pPr>
        <w:jc w:val="both"/>
        <w:rPr>
          <w:bCs/>
          <w:sz w:val="20"/>
          <w:szCs w:val="20"/>
        </w:rPr>
      </w:pPr>
      <w:r w:rsidRPr="00986AB3">
        <w:rPr>
          <w:bCs/>
          <w:sz w:val="20"/>
          <w:szCs w:val="20"/>
        </w:rPr>
        <w:t xml:space="preserve">муниципального округа                                                                                 </w:t>
      </w:r>
      <w:proofErr w:type="spellStart"/>
      <w:r>
        <w:rPr>
          <w:bCs/>
          <w:sz w:val="20"/>
          <w:szCs w:val="20"/>
        </w:rPr>
        <w:t>Н.Н.Раськин</w:t>
      </w:r>
      <w:proofErr w:type="spellEnd"/>
    </w:p>
    <w:p w:rsidR="00986AB3" w:rsidRPr="00986AB3" w:rsidRDefault="00986AB3" w:rsidP="00986AB3">
      <w:pPr>
        <w:ind w:firstLine="709"/>
        <w:jc w:val="both"/>
        <w:rPr>
          <w:bCs/>
          <w:sz w:val="20"/>
          <w:szCs w:val="20"/>
        </w:rPr>
      </w:pPr>
    </w:p>
    <w:p w:rsidR="00986AB3" w:rsidRPr="00986AB3" w:rsidRDefault="00986AB3" w:rsidP="00986AB3">
      <w:pPr>
        <w:ind w:firstLine="709"/>
        <w:jc w:val="both"/>
        <w:rPr>
          <w:bCs/>
          <w:sz w:val="20"/>
          <w:szCs w:val="20"/>
        </w:rPr>
      </w:pPr>
    </w:p>
    <w:p w:rsidR="00986AB3" w:rsidRPr="00986AB3" w:rsidRDefault="00986AB3" w:rsidP="00986AB3">
      <w:pPr>
        <w:ind w:firstLine="709"/>
        <w:jc w:val="both"/>
        <w:rPr>
          <w:bCs/>
          <w:sz w:val="20"/>
          <w:szCs w:val="20"/>
        </w:rPr>
      </w:pPr>
    </w:p>
    <w:p w:rsidR="00986AB3" w:rsidRPr="00986AB3" w:rsidRDefault="00986AB3" w:rsidP="00986AB3">
      <w:pPr>
        <w:ind w:firstLine="709"/>
        <w:jc w:val="both"/>
        <w:rPr>
          <w:bCs/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704"/>
      </w:tblGrid>
      <w:tr w:rsidR="00986AB3" w:rsidRPr="00986AB3" w:rsidTr="00986AB3">
        <w:tc>
          <w:tcPr>
            <w:tcW w:w="4651" w:type="dxa"/>
          </w:tcPr>
          <w:p w:rsidR="00986AB3" w:rsidRPr="00986AB3" w:rsidRDefault="00986AB3" w:rsidP="00986A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04" w:type="dxa"/>
          </w:tcPr>
          <w:p w:rsidR="00986AB3" w:rsidRPr="00986AB3" w:rsidRDefault="00986AB3" w:rsidP="00986AB3">
            <w:pPr>
              <w:ind w:left="-5" w:right="52"/>
              <w:jc w:val="center"/>
              <w:rPr>
                <w:sz w:val="20"/>
                <w:szCs w:val="20"/>
              </w:rPr>
            </w:pPr>
            <w:r w:rsidRPr="00986AB3">
              <w:rPr>
                <w:sz w:val="20"/>
                <w:szCs w:val="20"/>
              </w:rPr>
              <w:t>Приложение</w:t>
            </w:r>
          </w:p>
          <w:p w:rsidR="00986AB3" w:rsidRPr="00986AB3" w:rsidRDefault="00986AB3" w:rsidP="00986AB3">
            <w:pPr>
              <w:ind w:right="51"/>
              <w:jc w:val="center"/>
              <w:rPr>
                <w:sz w:val="20"/>
                <w:szCs w:val="20"/>
              </w:rPr>
            </w:pPr>
            <w:r w:rsidRPr="00986AB3">
              <w:rPr>
                <w:sz w:val="20"/>
                <w:szCs w:val="20"/>
              </w:rPr>
              <w:t>к постановлению администрации</w:t>
            </w:r>
          </w:p>
          <w:p w:rsidR="00986AB3" w:rsidRPr="00986AB3" w:rsidRDefault="00986AB3" w:rsidP="00986AB3">
            <w:pPr>
              <w:ind w:right="51"/>
              <w:jc w:val="center"/>
              <w:rPr>
                <w:sz w:val="20"/>
                <w:szCs w:val="20"/>
              </w:rPr>
            </w:pPr>
            <w:r w:rsidRPr="00986AB3">
              <w:rPr>
                <w:sz w:val="20"/>
                <w:szCs w:val="20"/>
              </w:rPr>
              <w:t>Комсомольского муниципального округа</w:t>
            </w:r>
          </w:p>
          <w:p w:rsidR="00986AB3" w:rsidRPr="00986AB3" w:rsidRDefault="00986AB3" w:rsidP="00986AB3">
            <w:pPr>
              <w:ind w:right="51"/>
              <w:jc w:val="center"/>
              <w:rPr>
                <w:sz w:val="20"/>
                <w:szCs w:val="20"/>
              </w:rPr>
            </w:pPr>
            <w:r w:rsidRPr="00986AB3">
              <w:rPr>
                <w:sz w:val="20"/>
                <w:szCs w:val="20"/>
              </w:rPr>
              <w:t>Чувашской Республики</w:t>
            </w:r>
          </w:p>
          <w:p w:rsidR="00986AB3" w:rsidRPr="00986AB3" w:rsidRDefault="00986AB3" w:rsidP="00986AB3">
            <w:pPr>
              <w:ind w:right="51"/>
              <w:jc w:val="center"/>
              <w:rPr>
                <w:sz w:val="20"/>
                <w:szCs w:val="20"/>
              </w:rPr>
            </w:pPr>
            <w:r w:rsidRPr="00986AB3">
              <w:rPr>
                <w:sz w:val="20"/>
                <w:szCs w:val="20"/>
              </w:rPr>
              <w:t>от 28.01.2026г. № 54</w:t>
            </w:r>
          </w:p>
          <w:p w:rsidR="00986AB3" w:rsidRPr="00986AB3" w:rsidRDefault="00986AB3" w:rsidP="00986AB3">
            <w:pPr>
              <w:jc w:val="both"/>
              <w:rPr>
                <w:sz w:val="20"/>
                <w:szCs w:val="20"/>
              </w:rPr>
            </w:pPr>
          </w:p>
        </w:tc>
      </w:tr>
    </w:tbl>
    <w:p w:rsidR="00986AB3" w:rsidRPr="00986AB3" w:rsidRDefault="00986AB3" w:rsidP="00986AB3">
      <w:pPr>
        <w:pStyle w:val="ConsPlusNonformat"/>
        <w:jc w:val="center"/>
        <w:outlineLvl w:val="1"/>
        <w:rPr>
          <w:rFonts w:ascii="Times New Roman" w:hAnsi="Times New Roman" w:cs="Times New Roman"/>
          <w:b/>
        </w:rPr>
      </w:pPr>
    </w:p>
    <w:p w:rsidR="00986AB3" w:rsidRDefault="00986AB3" w:rsidP="00986AB3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86AB3">
        <w:rPr>
          <w:rFonts w:ascii="Times New Roman" w:hAnsi="Times New Roman" w:cs="Times New Roman"/>
          <w:color w:val="000000" w:themeColor="text1"/>
          <w:sz w:val="20"/>
          <w:szCs w:val="20"/>
        </w:rPr>
        <w:t>Изменения,</w:t>
      </w:r>
    </w:p>
    <w:p w:rsidR="00986AB3" w:rsidRPr="00986AB3" w:rsidRDefault="00986AB3" w:rsidP="00986AB3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986AB3">
        <w:rPr>
          <w:rFonts w:ascii="Times New Roman" w:hAnsi="Times New Roman" w:cs="Times New Roman"/>
          <w:color w:val="000000" w:themeColor="text1"/>
          <w:sz w:val="20"/>
          <w:szCs w:val="20"/>
        </w:rPr>
        <w:t>которые</w:t>
      </w:r>
      <w:proofErr w:type="gramEnd"/>
      <w:r w:rsidRPr="00986AB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вносятся в муниципальную программу Комсомольского муниципального округа Чувашской Республики</w:t>
      </w:r>
    </w:p>
    <w:p w:rsidR="00986AB3" w:rsidRPr="00986AB3" w:rsidRDefault="00986AB3" w:rsidP="00986AB3">
      <w:pPr>
        <w:pStyle w:val="ConsPlusNonformat"/>
        <w:jc w:val="center"/>
        <w:outlineLvl w:val="1"/>
        <w:rPr>
          <w:rFonts w:ascii="Times New Roman" w:hAnsi="Times New Roman" w:cs="Times New Roman"/>
          <w:b/>
        </w:rPr>
      </w:pPr>
      <w:r w:rsidRPr="00986AB3">
        <w:rPr>
          <w:rFonts w:ascii="Times New Roman" w:hAnsi="Times New Roman" w:cs="Times New Roman"/>
          <w:b/>
        </w:rPr>
        <w:t>«Содействие занятости населения»</w:t>
      </w:r>
    </w:p>
    <w:p w:rsidR="00986AB3" w:rsidRPr="00986AB3" w:rsidRDefault="00986AB3" w:rsidP="00986AB3">
      <w:pPr>
        <w:pStyle w:val="ConsPlusNonformat"/>
        <w:outlineLvl w:val="1"/>
        <w:rPr>
          <w:rFonts w:ascii="Times New Roman" w:hAnsi="Times New Roman" w:cs="Times New Roman"/>
          <w:b/>
        </w:rPr>
      </w:pPr>
    </w:p>
    <w:p w:rsidR="00986AB3" w:rsidRPr="00986AB3" w:rsidRDefault="00986AB3" w:rsidP="00986AB3">
      <w:pPr>
        <w:ind w:firstLine="709"/>
        <w:jc w:val="both"/>
        <w:rPr>
          <w:color w:val="000000" w:themeColor="text1"/>
          <w:sz w:val="20"/>
          <w:szCs w:val="20"/>
        </w:rPr>
      </w:pPr>
      <w:bookmarkStart w:id="0" w:name="sub_110"/>
      <w:r w:rsidRPr="00986AB3">
        <w:rPr>
          <w:color w:val="000000" w:themeColor="text1"/>
          <w:sz w:val="20"/>
          <w:szCs w:val="20"/>
        </w:rPr>
        <w:t>1. В паспорте муниципальной программы Комсомольского муниципального округа «</w:t>
      </w:r>
      <w:r w:rsidRPr="00986AB3">
        <w:rPr>
          <w:sz w:val="20"/>
          <w:szCs w:val="20"/>
        </w:rPr>
        <w:t>Содействие занятости населения</w:t>
      </w:r>
      <w:r w:rsidRPr="00986AB3">
        <w:rPr>
          <w:color w:val="000000" w:themeColor="text1"/>
          <w:sz w:val="20"/>
          <w:szCs w:val="20"/>
        </w:rPr>
        <w:t>» (далее – муниципальная программа):</w:t>
      </w:r>
    </w:p>
    <w:p w:rsidR="00986AB3" w:rsidRPr="00986AB3" w:rsidRDefault="00986AB3" w:rsidP="00986AB3">
      <w:pPr>
        <w:ind w:firstLine="709"/>
        <w:jc w:val="both"/>
        <w:rPr>
          <w:color w:val="000000" w:themeColor="text1"/>
          <w:sz w:val="20"/>
          <w:szCs w:val="20"/>
        </w:rPr>
      </w:pPr>
      <w:r w:rsidRPr="00986AB3">
        <w:rPr>
          <w:color w:val="000000" w:themeColor="text1"/>
          <w:sz w:val="20"/>
          <w:szCs w:val="20"/>
        </w:rPr>
        <w:t>позицию «</w:t>
      </w:r>
      <w:r w:rsidRPr="00986AB3">
        <w:rPr>
          <w:sz w:val="20"/>
          <w:szCs w:val="20"/>
        </w:rPr>
        <w:t>Объемы финансового обеспечения муниципальной программы за весь период реализации и с разбивкой по годам реализации</w:t>
      </w:r>
      <w:r w:rsidRPr="00986AB3">
        <w:rPr>
          <w:color w:val="000000" w:themeColor="text1"/>
          <w:sz w:val="20"/>
          <w:szCs w:val="20"/>
        </w:rPr>
        <w:t>» раздела 1 изложить в следующей редакции:</w:t>
      </w:r>
    </w:p>
    <w:tbl>
      <w:tblPr>
        <w:tblW w:w="102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720"/>
      </w:tblGrid>
      <w:tr w:rsidR="00986AB3" w:rsidRPr="00986AB3" w:rsidTr="00986AB3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прогнозируемый объем финансирования муниципальной программы в 2023 - 2035 годах составляет 4 775,379 тыс. рублей, в том числе: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в 2023 - 2024 годах – 875,084 тыс. рублей;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в 2025 году – 661,695 тыс. рублей;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в 2026 году – 308,200 тыс. рублей;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в 2027 году – 325,600 тыс. рублей;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в 2028 - 2030 годах – 976,800 тыс. рублей;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sz w:val="20"/>
                <w:szCs w:val="20"/>
              </w:rPr>
              <w:t>в 2031 - 2035 годах – 1 628,000 тыс. рублей»;</w:t>
            </w:r>
          </w:p>
        </w:tc>
      </w:tr>
    </w:tbl>
    <w:p w:rsidR="00986AB3" w:rsidRPr="00986AB3" w:rsidRDefault="00986AB3" w:rsidP="00986AB3">
      <w:pPr>
        <w:rPr>
          <w:sz w:val="20"/>
          <w:szCs w:val="20"/>
        </w:rPr>
      </w:pPr>
    </w:p>
    <w:p w:rsidR="00986AB3" w:rsidRPr="00986AB3" w:rsidRDefault="00986AB3" w:rsidP="00986AB3">
      <w:pPr>
        <w:ind w:firstLine="567"/>
        <w:jc w:val="both"/>
        <w:rPr>
          <w:sz w:val="20"/>
          <w:szCs w:val="20"/>
        </w:rPr>
      </w:pPr>
    </w:p>
    <w:p w:rsidR="00986AB3" w:rsidRDefault="00986AB3" w:rsidP="00986AB3">
      <w:pPr>
        <w:ind w:firstLine="567"/>
        <w:jc w:val="both"/>
        <w:rPr>
          <w:sz w:val="20"/>
          <w:szCs w:val="20"/>
        </w:rPr>
      </w:pPr>
      <w:r w:rsidRPr="00986AB3">
        <w:rPr>
          <w:sz w:val="20"/>
          <w:szCs w:val="20"/>
        </w:rPr>
        <w:t>раздел 4 изложить в следующей редакции:</w:t>
      </w:r>
    </w:p>
    <w:p w:rsidR="00986AB3" w:rsidRDefault="00986AB3" w:rsidP="00986AB3">
      <w:pPr>
        <w:ind w:firstLine="567"/>
        <w:jc w:val="both"/>
        <w:rPr>
          <w:sz w:val="20"/>
          <w:szCs w:val="20"/>
        </w:rPr>
      </w:pPr>
    </w:p>
    <w:p w:rsidR="00986AB3" w:rsidRPr="00986AB3" w:rsidRDefault="00986AB3" w:rsidP="00986AB3">
      <w:pPr>
        <w:ind w:firstLine="567"/>
        <w:jc w:val="both"/>
        <w:rPr>
          <w:sz w:val="20"/>
          <w:szCs w:val="20"/>
        </w:rPr>
        <w:sectPr w:rsidR="00986AB3" w:rsidRPr="00986AB3" w:rsidSect="00986AB3">
          <w:footerReference w:type="default" r:id="rId11"/>
          <w:pgSz w:w="11900" w:h="16800"/>
          <w:pgMar w:top="851" w:right="800" w:bottom="993" w:left="1134" w:header="720" w:footer="720" w:gutter="0"/>
          <w:cols w:space="720"/>
          <w:noEndnote/>
        </w:sectPr>
      </w:pPr>
    </w:p>
    <w:p w:rsidR="00986AB3" w:rsidRPr="00986AB3" w:rsidRDefault="00986AB3" w:rsidP="00986AB3">
      <w:pPr>
        <w:pStyle w:val="1"/>
        <w:rPr>
          <w:rFonts w:ascii="Times New Roman" w:hAnsi="Times New Roman" w:cs="Times New Roman"/>
          <w:sz w:val="20"/>
          <w:szCs w:val="20"/>
        </w:rPr>
      </w:pPr>
      <w:bookmarkStart w:id="1" w:name="sub_1104"/>
    </w:p>
    <w:p w:rsidR="00986AB3" w:rsidRPr="00986AB3" w:rsidRDefault="00986AB3" w:rsidP="00986AB3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86AB3">
        <w:rPr>
          <w:rFonts w:ascii="Times New Roman" w:hAnsi="Times New Roman" w:cs="Times New Roman"/>
          <w:color w:val="000000" w:themeColor="text1"/>
          <w:sz w:val="20"/>
          <w:szCs w:val="20"/>
        </w:rPr>
        <w:t>«4. Финансовое обеспечение муниципальной программы «Содействие занятости населения»</w:t>
      </w:r>
    </w:p>
    <w:bookmarkEnd w:id="1"/>
    <w:p w:rsidR="00986AB3" w:rsidRPr="00986AB3" w:rsidRDefault="00986AB3" w:rsidP="00986AB3">
      <w:pPr>
        <w:rPr>
          <w:color w:val="000000" w:themeColor="text1"/>
          <w:sz w:val="20"/>
          <w:szCs w:val="20"/>
        </w:rPr>
      </w:pPr>
    </w:p>
    <w:tbl>
      <w:tblPr>
        <w:tblW w:w="14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4"/>
        <w:gridCol w:w="1540"/>
        <w:gridCol w:w="1343"/>
        <w:gridCol w:w="1275"/>
        <w:gridCol w:w="1276"/>
        <w:gridCol w:w="1418"/>
        <w:gridCol w:w="1540"/>
        <w:gridCol w:w="1295"/>
      </w:tblGrid>
      <w:tr w:rsidR="00986AB3" w:rsidRPr="00986AB3" w:rsidTr="00986AB3">
        <w:tc>
          <w:tcPr>
            <w:tcW w:w="51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96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986AB3" w:rsidRPr="00986AB3" w:rsidTr="00986AB3">
        <w:tc>
          <w:tcPr>
            <w:tcW w:w="51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2023 - 2024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2028 - 2030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2031 - 2035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6AB3">
              <w:rPr>
                <w:b/>
                <w:bCs/>
                <w:color w:val="000000" w:themeColor="text1"/>
                <w:sz w:val="20"/>
                <w:szCs w:val="20"/>
              </w:rPr>
              <w:t>Муниципальная программа «Содействие занятости населения»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875,084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661,695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4 775,379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172,500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285,700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3 696,800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702,584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375,995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1 078,579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6AB3">
              <w:rPr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"Активная политика занятости и социальная поддержка безработных граждан"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702,584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375,995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1 078,579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702,584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375,995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1 078,579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6AB3">
              <w:rPr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"Безопасный труд"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172,500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285,700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3 696,800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172,500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285,700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3 696,800  </w:t>
            </w:r>
          </w:p>
        </w:tc>
      </w:tr>
      <w:tr w:rsidR="00986AB3" w:rsidRPr="00986AB3" w:rsidTr="00986AB3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 xml:space="preserve">0,00».  </w:t>
            </w:r>
          </w:p>
        </w:tc>
      </w:tr>
    </w:tbl>
    <w:p w:rsidR="00986AB3" w:rsidRPr="00986AB3" w:rsidRDefault="00986AB3" w:rsidP="00986AB3">
      <w:pPr>
        <w:rPr>
          <w:color w:val="000000" w:themeColor="text1"/>
          <w:sz w:val="20"/>
          <w:szCs w:val="20"/>
        </w:rPr>
      </w:pPr>
    </w:p>
    <w:p w:rsidR="00986AB3" w:rsidRPr="00986AB3" w:rsidRDefault="00986AB3" w:rsidP="00986AB3">
      <w:pPr>
        <w:pStyle w:val="1"/>
        <w:ind w:firstLine="699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bookmarkStart w:id="2" w:name="sub_120"/>
      <w:r w:rsidRPr="00986AB3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2. Раздел 4 паспорта комплекса процессных мероприятий «Активная политика занятости населения и социальная поддержка безработных граждан» изложить в следующей редакции:</w:t>
      </w:r>
    </w:p>
    <w:bookmarkEnd w:id="2"/>
    <w:p w:rsidR="00986AB3" w:rsidRPr="00986AB3" w:rsidRDefault="00986AB3" w:rsidP="00986AB3">
      <w:pPr>
        <w:rPr>
          <w:color w:val="000000" w:themeColor="text1"/>
          <w:sz w:val="20"/>
          <w:szCs w:val="20"/>
        </w:rPr>
      </w:pPr>
    </w:p>
    <w:p w:rsidR="00986AB3" w:rsidRPr="00986AB3" w:rsidRDefault="00986AB3" w:rsidP="00986AB3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" w:name="sub_1204"/>
      <w:r w:rsidRPr="00986AB3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«</w:t>
      </w:r>
      <w:r w:rsidRPr="00986AB3">
        <w:rPr>
          <w:rFonts w:ascii="Times New Roman" w:hAnsi="Times New Roman" w:cs="Times New Roman"/>
          <w:color w:val="000000" w:themeColor="text1"/>
          <w:sz w:val="20"/>
          <w:szCs w:val="20"/>
        </w:rPr>
        <w:t>4. Финансовое обеспечение комплекса процессных мероприятий</w:t>
      </w:r>
    </w:p>
    <w:bookmarkEnd w:id="3"/>
    <w:p w:rsidR="00986AB3" w:rsidRPr="00986AB3" w:rsidRDefault="00986AB3" w:rsidP="00986AB3">
      <w:pPr>
        <w:rPr>
          <w:color w:val="000000" w:themeColor="text1"/>
          <w:sz w:val="20"/>
          <w:szCs w:val="20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1"/>
        <w:gridCol w:w="1680"/>
        <w:gridCol w:w="1449"/>
        <w:gridCol w:w="1276"/>
        <w:gridCol w:w="1276"/>
        <w:gridCol w:w="1275"/>
        <w:gridCol w:w="1293"/>
        <w:gridCol w:w="1259"/>
        <w:gridCol w:w="1276"/>
      </w:tblGrid>
      <w:tr w:rsidR="00986AB3" w:rsidRPr="00986AB3" w:rsidTr="00986AB3">
        <w:tc>
          <w:tcPr>
            <w:tcW w:w="4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КБК</w:t>
            </w:r>
          </w:p>
        </w:tc>
        <w:tc>
          <w:tcPr>
            <w:tcW w:w="9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986AB3" w:rsidRPr="00986AB3" w:rsidTr="00986AB3">
        <w:tc>
          <w:tcPr>
            <w:tcW w:w="4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2028 - 2030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2031 - 2035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Style w:val="afff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Комплекс процессных мероприятий </w:t>
            </w:r>
            <w:r w:rsidRPr="00986AB3">
              <w:rPr>
                <w:rStyle w:val="afff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Ц640100000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702,584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375,995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1078,579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702,584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375,995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1078,579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время, всего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903 974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0401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Ц640172260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Ц640172270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595,239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296,013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891,252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595,239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296,013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891,252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проведения оплачиваемых общественных работ, всего </w:t>
            </w:r>
          </w:p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903 0401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Ц640172270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Ц640172260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107,345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79,982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187,327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107,345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79,982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187,327».</w:t>
            </w:r>
          </w:p>
        </w:tc>
      </w:tr>
    </w:tbl>
    <w:p w:rsidR="00986AB3" w:rsidRPr="00986AB3" w:rsidRDefault="00986AB3" w:rsidP="00986AB3">
      <w:pPr>
        <w:pStyle w:val="1"/>
        <w:ind w:firstLine="699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986AB3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3. Раздел 4 паспорта комплекса процессных мероприятий «Безопасный труд» изложить в следующей редакции:</w:t>
      </w:r>
    </w:p>
    <w:p w:rsidR="00986AB3" w:rsidRPr="00986AB3" w:rsidRDefault="00986AB3" w:rsidP="00986AB3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86AB3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«</w:t>
      </w:r>
      <w:r w:rsidRPr="00986AB3">
        <w:rPr>
          <w:rFonts w:ascii="Times New Roman" w:hAnsi="Times New Roman" w:cs="Times New Roman"/>
          <w:color w:val="000000" w:themeColor="text1"/>
          <w:sz w:val="20"/>
          <w:szCs w:val="20"/>
        </w:rPr>
        <w:t>4. Финансовое обеспечение комплекса процессных мероприятий</w:t>
      </w:r>
    </w:p>
    <w:p w:rsidR="00986AB3" w:rsidRPr="00986AB3" w:rsidRDefault="00986AB3" w:rsidP="00986AB3">
      <w:pPr>
        <w:rPr>
          <w:color w:val="000000" w:themeColor="text1"/>
          <w:sz w:val="20"/>
          <w:szCs w:val="20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4"/>
        <w:gridCol w:w="1663"/>
        <w:gridCol w:w="1030"/>
        <w:gridCol w:w="1109"/>
        <w:gridCol w:w="1109"/>
        <w:gridCol w:w="1109"/>
        <w:gridCol w:w="1247"/>
        <w:gridCol w:w="1247"/>
        <w:gridCol w:w="1267"/>
      </w:tblGrid>
      <w:tr w:rsidR="00986AB3" w:rsidRPr="00986AB3" w:rsidTr="00986AB3">
        <w:tc>
          <w:tcPr>
            <w:tcW w:w="52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КБК</w:t>
            </w:r>
          </w:p>
        </w:tc>
        <w:tc>
          <w:tcPr>
            <w:tcW w:w="8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986AB3" w:rsidRPr="00986AB3" w:rsidTr="00986AB3">
        <w:tc>
          <w:tcPr>
            <w:tcW w:w="52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2023-2024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2028-2030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2031-2035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Style w:val="afff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Комплекс процессных мероприятий "Безопасный труд" (всего), в том числе: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903 0104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Ц640200000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3 696,800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3 696,800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Реализация государственной политики в сфере охраны </w:t>
            </w: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труда, всего в том числе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903 0104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Ц640212440</w:t>
            </w:r>
          </w:p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100 200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lastRenderedPageBreak/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3 696,800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AB3" w:rsidRPr="00986AB3" w:rsidRDefault="00986AB3" w:rsidP="00986AB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6AB3">
              <w:rPr>
                <w:color w:val="000000" w:themeColor="text1"/>
                <w:sz w:val="20"/>
                <w:szCs w:val="20"/>
              </w:rPr>
              <w:t>3 696,800</w:t>
            </w:r>
          </w:p>
        </w:tc>
      </w:tr>
      <w:tr w:rsidR="00986AB3" w:rsidRPr="00986AB3" w:rsidTr="00986A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AB3" w:rsidRPr="00986AB3" w:rsidRDefault="00986AB3" w:rsidP="00986AB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6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0,00».</w:t>
            </w:r>
          </w:p>
        </w:tc>
      </w:tr>
    </w:tbl>
    <w:p w:rsidR="00986AB3" w:rsidRPr="00986AB3" w:rsidRDefault="00986AB3" w:rsidP="00986AB3">
      <w:pPr>
        <w:jc w:val="both"/>
        <w:rPr>
          <w:color w:val="000000" w:themeColor="text1"/>
          <w:sz w:val="20"/>
          <w:szCs w:val="20"/>
        </w:rPr>
      </w:pPr>
    </w:p>
    <w:p w:rsidR="00986AB3" w:rsidRPr="00986AB3" w:rsidRDefault="00986AB3" w:rsidP="00F44822">
      <w:pPr>
        <w:spacing w:before="2" w:line="242" w:lineRule="auto"/>
        <w:ind w:right="425"/>
        <w:rPr>
          <w:color w:val="000000" w:themeColor="text1"/>
          <w:sz w:val="26"/>
          <w:szCs w:val="26"/>
        </w:rPr>
      </w:pPr>
    </w:p>
    <w:p w:rsidR="00F44822" w:rsidRPr="00986AB3" w:rsidRDefault="00F44822" w:rsidP="00F44822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proofErr w:type="spellStart"/>
      <w:r w:rsidRPr="00986AB3">
        <w:rPr>
          <w:i/>
          <w:color w:val="000000" w:themeColor="text1"/>
          <w:sz w:val="20"/>
          <w:szCs w:val="20"/>
        </w:rPr>
        <w:t>С.Комсомольское</w:t>
      </w:r>
      <w:proofErr w:type="spellEnd"/>
    </w:p>
    <w:p w:rsidR="00F44822" w:rsidRPr="00986AB3" w:rsidRDefault="00B409A9" w:rsidP="00F44822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986AB3">
        <w:rPr>
          <w:i/>
          <w:color w:val="000000" w:themeColor="text1"/>
          <w:sz w:val="20"/>
          <w:szCs w:val="20"/>
        </w:rPr>
        <w:t>Пос</w:t>
      </w:r>
      <w:r w:rsidR="00C0209A" w:rsidRPr="00986AB3">
        <w:rPr>
          <w:i/>
          <w:color w:val="000000" w:themeColor="text1"/>
          <w:sz w:val="20"/>
          <w:szCs w:val="20"/>
        </w:rPr>
        <w:t>т</w:t>
      </w:r>
      <w:r w:rsidR="00BD1AC7">
        <w:rPr>
          <w:i/>
          <w:color w:val="000000" w:themeColor="text1"/>
          <w:sz w:val="20"/>
          <w:szCs w:val="20"/>
        </w:rPr>
        <w:t>. № 54 от 28</w:t>
      </w:r>
      <w:r w:rsidRPr="00986AB3">
        <w:rPr>
          <w:i/>
          <w:color w:val="000000" w:themeColor="text1"/>
          <w:sz w:val="20"/>
          <w:szCs w:val="20"/>
        </w:rPr>
        <w:t>.01.26</w:t>
      </w:r>
    </w:p>
    <w:p w:rsidR="00D26748" w:rsidRDefault="00F44822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986AB3">
        <w:rPr>
          <w:b/>
          <w:color w:val="000000" w:themeColor="text1"/>
          <w:sz w:val="20"/>
          <w:szCs w:val="20"/>
        </w:rPr>
        <w:t>ПОДРОБНЕЕ</w:t>
      </w:r>
      <w:r w:rsidRPr="00986AB3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с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документом</w:t>
      </w:r>
      <w:r w:rsidRPr="00986AB3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можно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ознакомиться</w:t>
      </w:r>
      <w:r w:rsidRPr="00986AB3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на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сайте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администрации</w:t>
      </w:r>
      <w:r w:rsidRPr="00986AB3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Комсомольского</w:t>
      </w:r>
      <w:r w:rsidRPr="00986AB3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986AB3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986AB3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986AB3" w:rsidRDefault="00986AB3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  <w:sectPr w:rsidR="00986AB3" w:rsidSect="00986AB3">
          <w:headerReference w:type="even" r:id="rId13"/>
          <w:headerReference w:type="default" r:id="rId14"/>
          <w:pgSz w:w="16840" w:h="11910" w:orient="landscape"/>
          <w:pgMar w:top="711" w:right="280" w:bottom="851" w:left="620" w:header="720" w:footer="720" w:gutter="0"/>
          <w:cols w:space="720"/>
          <w:docGrid w:linePitch="299"/>
        </w:sectPr>
      </w:pPr>
    </w:p>
    <w:p w:rsidR="00D26748" w:rsidRPr="00986AB3" w:rsidRDefault="00D26748" w:rsidP="00D2674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D26748" w:rsidRPr="00BD1AC7" w:rsidRDefault="00D26748" w:rsidP="00BD1AC7">
      <w:pPr>
        <w:rPr>
          <w:rStyle w:val="afff1"/>
          <w:rFonts w:eastAsiaTheme="majorEastAsia"/>
          <w:b w:val="0"/>
          <w:bCs w:val="0"/>
          <w:color w:val="000000" w:themeColor="text1"/>
          <w:sz w:val="20"/>
          <w:szCs w:val="20"/>
        </w:rPr>
      </w:pPr>
      <w:bookmarkStart w:id="4" w:name="sub_1000"/>
      <w:bookmarkEnd w:id="4"/>
    </w:p>
    <w:p w:rsidR="00986AB3" w:rsidRPr="00BD1AC7" w:rsidRDefault="00986AB3" w:rsidP="00BD1AC7">
      <w:pPr>
        <w:tabs>
          <w:tab w:val="left" w:pos="3119"/>
        </w:tabs>
        <w:jc w:val="both"/>
        <w:rPr>
          <w:b/>
          <w:color w:val="000000" w:themeColor="text1"/>
          <w:sz w:val="20"/>
          <w:szCs w:val="20"/>
        </w:rPr>
      </w:pPr>
      <w:r w:rsidRPr="00BD1AC7">
        <w:rPr>
          <w:b/>
          <w:color w:val="000000" w:themeColor="text1"/>
          <w:sz w:val="20"/>
          <w:szCs w:val="20"/>
        </w:rPr>
        <w:t xml:space="preserve">О внесении изменений в решение Собрания депутатов Комсомольского муниципального округа Чувашской Республики от 21.06.2023 г. № 14/232 «Об утверждении Правил благоустройства территорий Комсомольского муниципального округа Чувашской Республики» </w:t>
      </w:r>
    </w:p>
    <w:p w:rsidR="00986AB3" w:rsidRPr="00BD1AC7" w:rsidRDefault="00986AB3" w:rsidP="00BD1AC7">
      <w:pPr>
        <w:rPr>
          <w:bCs/>
          <w:color w:val="000000" w:themeColor="text1"/>
          <w:sz w:val="20"/>
          <w:szCs w:val="20"/>
        </w:rPr>
      </w:pPr>
    </w:p>
    <w:p w:rsidR="00986AB3" w:rsidRPr="00BD1AC7" w:rsidRDefault="00986AB3" w:rsidP="00BD1AC7">
      <w:pPr>
        <w:ind w:firstLine="567"/>
        <w:jc w:val="both"/>
        <w:rPr>
          <w:color w:val="000000" w:themeColor="text1"/>
          <w:sz w:val="20"/>
          <w:szCs w:val="20"/>
        </w:rPr>
      </w:pPr>
      <w:r w:rsidRPr="00BD1AC7">
        <w:rPr>
          <w:color w:val="000000" w:themeColor="text1"/>
          <w:sz w:val="20"/>
          <w:szCs w:val="20"/>
          <w:lang w:eastAsia="ru-RU"/>
        </w:rPr>
        <w:t>В соответствии с Федеральным законом от 20.03.2025 г. № 33-ФЗ «Об общих принципах организации местного самоуправления в единой системе публичной власти»,</w:t>
      </w:r>
      <w:r w:rsidRPr="00BD1AC7">
        <w:rPr>
          <w:color w:val="000000" w:themeColor="text1"/>
          <w:sz w:val="20"/>
          <w:szCs w:val="20"/>
        </w:rPr>
        <w:t xml:space="preserve"> Законом Чувашской Республики от 21.11.2025 г. № 69 «Об отдельных вопросах организации местного самоуправления в Чувашской Республике», руководствуясь Уставом Комсомольского муниципального округа Чувашской Республики, Собрание депутатов Комсомольского муниципального округа Чувашской Республики </w:t>
      </w:r>
      <w:r w:rsidRPr="00BD1AC7">
        <w:rPr>
          <w:bCs/>
          <w:color w:val="000000" w:themeColor="text1"/>
          <w:sz w:val="20"/>
          <w:szCs w:val="20"/>
        </w:rPr>
        <w:t xml:space="preserve">р </w:t>
      </w:r>
      <w:proofErr w:type="spellStart"/>
      <w:r w:rsidRPr="00BD1AC7">
        <w:rPr>
          <w:bCs/>
          <w:color w:val="000000" w:themeColor="text1"/>
          <w:sz w:val="20"/>
          <w:szCs w:val="20"/>
        </w:rPr>
        <w:t>е_ш_и_л_о</w:t>
      </w:r>
      <w:proofErr w:type="spellEnd"/>
      <w:r w:rsidRPr="00BD1AC7">
        <w:rPr>
          <w:b/>
          <w:bCs/>
          <w:color w:val="000000" w:themeColor="text1"/>
          <w:sz w:val="20"/>
          <w:szCs w:val="20"/>
        </w:rPr>
        <w:t>:</w:t>
      </w:r>
    </w:p>
    <w:p w:rsidR="00986AB3" w:rsidRPr="00BD1AC7" w:rsidRDefault="00986AB3" w:rsidP="00BD1AC7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0"/>
          <w:szCs w:val="20"/>
          <w:lang w:eastAsia="ru-RU"/>
        </w:rPr>
      </w:pPr>
      <w:r w:rsidRPr="00BD1AC7">
        <w:rPr>
          <w:rFonts w:eastAsiaTheme="minorEastAsia"/>
          <w:color w:val="000000" w:themeColor="text1"/>
          <w:sz w:val="20"/>
          <w:szCs w:val="20"/>
        </w:rPr>
        <w:t>1. Р</w:t>
      </w:r>
      <w:r w:rsidRPr="00BD1AC7">
        <w:rPr>
          <w:color w:val="000000" w:themeColor="text1"/>
          <w:sz w:val="20"/>
          <w:szCs w:val="20"/>
          <w:lang w:eastAsia="ru-RU"/>
        </w:rPr>
        <w:t xml:space="preserve">аздел </w:t>
      </w:r>
      <w:r w:rsidRPr="00BD1AC7">
        <w:rPr>
          <w:color w:val="000000" w:themeColor="text1"/>
          <w:sz w:val="20"/>
          <w:szCs w:val="20"/>
          <w:lang w:val="en-US" w:eastAsia="ru-RU"/>
        </w:rPr>
        <w:t>X</w:t>
      </w:r>
      <w:r w:rsidRPr="00BD1AC7">
        <w:rPr>
          <w:color w:val="000000" w:themeColor="text1"/>
          <w:sz w:val="20"/>
          <w:szCs w:val="20"/>
          <w:lang w:eastAsia="ru-RU"/>
        </w:rPr>
        <w:t xml:space="preserve"> </w:t>
      </w:r>
      <w:r w:rsidRPr="00BD1AC7">
        <w:rPr>
          <w:bCs/>
          <w:color w:val="000000" w:themeColor="text1"/>
          <w:sz w:val="20"/>
          <w:szCs w:val="20"/>
        </w:rPr>
        <w:t>Правила благоустройства территорий Комсомольского муниципального округа Чувашской Республики, утвержденных решением Собрания депутатов Комсомольского муниципального округа Чувашской Республики от 21.06.2023 г. № 14/232 (с изменениями, внесенными решениями Собрания депутатов Комсомольского муниципального округа от 05.10.2023 г. №20/268, от 19.04.2024 г. № 27/336, от 04.10.2024 г. № 31/373, от 05.06.2025 г. № 44/472)</w:t>
      </w:r>
      <w:r w:rsidRPr="00BD1AC7">
        <w:rPr>
          <w:color w:val="000000" w:themeColor="text1"/>
          <w:sz w:val="20"/>
          <w:szCs w:val="20"/>
          <w:lang w:eastAsia="ru-RU"/>
        </w:rPr>
        <w:t>, изложить в следующей редакции:</w:t>
      </w:r>
    </w:p>
    <w:p w:rsidR="00986AB3" w:rsidRPr="00BD1AC7" w:rsidRDefault="00986AB3" w:rsidP="00BD1AC7">
      <w:pPr>
        <w:pStyle w:val="a5"/>
        <w:tabs>
          <w:tab w:val="left" w:pos="567"/>
        </w:tabs>
        <w:spacing w:after="0"/>
        <w:ind w:firstLine="567"/>
        <w:jc w:val="both"/>
        <w:rPr>
          <w:rFonts w:ascii="Times New Roman" w:eastAsia="PT Astra Serif" w:hAnsi="Times New Roman" w:cs="Times New Roman"/>
          <w:b/>
          <w:bCs/>
          <w:color w:val="000000" w:themeColor="text1"/>
          <w:sz w:val="20"/>
          <w:szCs w:val="20"/>
        </w:rPr>
      </w:pPr>
      <w:r w:rsidRPr="00BD1AC7">
        <w:rPr>
          <w:rFonts w:ascii="Times New Roman" w:eastAsia="PT Astra Serif" w:hAnsi="Times New Roman" w:cs="Times New Roman"/>
          <w:color w:val="000000" w:themeColor="text1"/>
          <w:sz w:val="20"/>
          <w:szCs w:val="20"/>
        </w:rPr>
        <w:t xml:space="preserve">«Х. Требования к проведению мероприятий по борьбе с борщевиком Сосновского 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rFonts w:eastAsia="PT Astra Serif"/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>10.1. Требования к проведению мероприятий по борьбе с борщевиком Сосновского разработаны в целях создания комфортной и безопасной среды проживания на территории муниципального образования Чувашской Республики.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>10.2. Лицо, ответственное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обязано принимать участие, в том числе финансовое, в содержании прилегающих территорий.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 xml:space="preserve">Таким лицом является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другое). 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>Финансовое участие собственников и (или) иных законных владельцев зданий, строений, сооружений, земельных участков в содержании прилегающих территорий может выражаться в финансировании за счет собственников осуществляемых ими работ в рамках участия в содержании прилегающих территорий.</w:t>
      </w:r>
    </w:p>
    <w:p w:rsidR="00986AB3" w:rsidRPr="00BD1AC7" w:rsidRDefault="00986AB3" w:rsidP="00BD1AC7">
      <w:pPr>
        <w:pStyle w:val="a5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1AC7">
        <w:rPr>
          <w:rFonts w:ascii="Times New Roman" w:eastAsia="PT Astra Serif" w:hAnsi="Times New Roman" w:cs="Times New Roman"/>
          <w:color w:val="000000" w:themeColor="text1"/>
          <w:sz w:val="20"/>
          <w:szCs w:val="20"/>
        </w:rPr>
        <w:t>10.3. Лица, указанные в пункте 10.2 настоящих Правил, обязаны проводить мероприятия по удалению борщевика Сосновского с земельных участков, находящихся в их собственности и (или) владении.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>В качестве мероприятий по удалению борщевика Сосновского могут быть использованы следующие методы: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 xml:space="preserve">химические - опрыскивание очагов (участков) произрастания борщевика Сосновского гербицидами. К использованию допускаются гербициды, прошедшие процедуру государственной регистрации и включенные в «Государственный каталог пестицидов и </w:t>
      </w:r>
      <w:proofErr w:type="spellStart"/>
      <w:r w:rsidRPr="00BD1AC7">
        <w:rPr>
          <w:rFonts w:eastAsia="PT Astra Serif"/>
          <w:color w:val="000000" w:themeColor="text1"/>
          <w:sz w:val="20"/>
          <w:szCs w:val="20"/>
        </w:rPr>
        <w:t>агрохимикатов</w:t>
      </w:r>
      <w:proofErr w:type="spellEnd"/>
      <w:r w:rsidRPr="00BD1AC7">
        <w:rPr>
          <w:rFonts w:eastAsia="PT Astra Serif"/>
          <w:color w:val="000000" w:themeColor="text1"/>
          <w:sz w:val="20"/>
          <w:szCs w:val="20"/>
        </w:rPr>
        <w:t>, разрешенных к применению на территории Российской Федерации»;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proofErr w:type="gramStart"/>
      <w:r w:rsidRPr="00BD1AC7">
        <w:rPr>
          <w:rFonts w:eastAsia="PT Astra Serif"/>
          <w:color w:val="000000" w:themeColor="text1"/>
          <w:sz w:val="20"/>
          <w:szCs w:val="20"/>
        </w:rPr>
        <w:t>механические</w:t>
      </w:r>
      <w:proofErr w:type="gramEnd"/>
      <w:r w:rsidRPr="00BD1AC7">
        <w:rPr>
          <w:rFonts w:eastAsia="PT Astra Serif"/>
          <w:color w:val="000000" w:themeColor="text1"/>
          <w:sz w:val="20"/>
          <w:szCs w:val="20"/>
        </w:rPr>
        <w:t xml:space="preserve"> – скашивание и удаление окошенных частей борщевика Сосновского, выкапывание корневой системы Борщевика Сосновского;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 xml:space="preserve">агротехнические – вспашка, которая применяется в течение вегетационного сезона несколько раз на тех участках, где можно использовать сельскохозяйственную технику, обработка почвы, посев многолетних трав.  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 xml:space="preserve">10.4. Запрещается использовать гербициды на территориях детских, спортивных, медицинских учреждений, школ, предприятий общественного питания и торговли, в пределах </w:t>
      </w:r>
      <w:proofErr w:type="spellStart"/>
      <w:r w:rsidRPr="00BD1AC7">
        <w:rPr>
          <w:rFonts w:eastAsia="PT Astra Serif"/>
          <w:color w:val="000000" w:themeColor="text1"/>
          <w:sz w:val="20"/>
          <w:szCs w:val="20"/>
        </w:rPr>
        <w:t>водоохранных</w:t>
      </w:r>
      <w:proofErr w:type="spellEnd"/>
      <w:r w:rsidRPr="00BD1AC7">
        <w:rPr>
          <w:rFonts w:eastAsia="PT Astra Serif"/>
          <w:color w:val="000000" w:themeColor="text1"/>
          <w:sz w:val="20"/>
          <w:szCs w:val="20"/>
        </w:rPr>
        <w:t xml:space="preserve"> зон рек, речек, прудов, источников водоснабжения, а также в близости от воздухозаборных устройств.</w:t>
      </w:r>
    </w:p>
    <w:p w:rsidR="00986AB3" w:rsidRPr="00BD1AC7" w:rsidRDefault="00986AB3" w:rsidP="00BD1A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rFonts w:eastAsia="PT Astra Serif"/>
          <w:color w:val="000000" w:themeColor="text1"/>
          <w:sz w:val="20"/>
          <w:szCs w:val="20"/>
        </w:rPr>
      </w:pPr>
      <w:r w:rsidRPr="00BD1AC7">
        <w:rPr>
          <w:rFonts w:eastAsia="PT Astra Serif"/>
          <w:color w:val="000000" w:themeColor="text1"/>
          <w:sz w:val="20"/>
          <w:szCs w:val="20"/>
        </w:rPr>
        <w:t>10.5. За невыполнение мероприятий, предусмотренных настоящими Правилами, предусмотрена административная ответственность</w:t>
      </w:r>
      <w:r w:rsidRPr="00BD1AC7">
        <w:rPr>
          <w:rFonts w:eastAsia="PT Astra Serif"/>
          <w:color w:val="000000" w:themeColor="text1"/>
          <w:spacing w:val="-4"/>
          <w:sz w:val="20"/>
          <w:szCs w:val="20"/>
        </w:rPr>
        <w:t>».</w:t>
      </w:r>
    </w:p>
    <w:p w:rsidR="00986AB3" w:rsidRPr="00BD1AC7" w:rsidRDefault="00986AB3" w:rsidP="00BD1AC7">
      <w:pPr>
        <w:autoSpaceDE w:val="0"/>
        <w:autoSpaceDN w:val="0"/>
        <w:adjustRightInd w:val="0"/>
        <w:ind w:firstLine="567"/>
        <w:jc w:val="both"/>
        <w:rPr>
          <w:rFonts w:eastAsiaTheme="minorEastAsia"/>
          <w:color w:val="000000" w:themeColor="text1"/>
          <w:sz w:val="20"/>
          <w:szCs w:val="20"/>
        </w:rPr>
      </w:pPr>
      <w:r w:rsidRPr="00BD1AC7">
        <w:rPr>
          <w:rFonts w:eastAsiaTheme="minorEastAsia"/>
          <w:color w:val="000000" w:themeColor="text1"/>
          <w:sz w:val="20"/>
          <w:szCs w:val="20"/>
        </w:rPr>
        <w:t xml:space="preserve">2. Приостановить до 28.02.2026 г. включительно действие раздела </w:t>
      </w:r>
      <w:r w:rsidRPr="00BD1AC7">
        <w:rPr>
          <w:rFonts w:eastAsiaTheme="minorEastAsia"/>
          <w:color w:val="000000" w:themeColor="text1"/>
          <w:sz w:val="20"/>
          <w:szCs w:val="20"/>
          <w:lang w:val="en-US"/>
        </w:rPr>
        <w:t>X</w:t>
      </w:r>
      <w:r w:rsidRPr="00BD1AC7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Pr="00BD1AC7">
        <w:rPr>
          <w:bCs/>
          <w:color w:val="000000" w:themeColor="text1"/>
          <w:sz w:val="20"/>
          <w:szCs w:val="20"/>
        </w:rPr>
        <w:t>Правил благоустройства территорий Комсомольского муниципального округа Чувашской Республики, утвержденных решением Собрания депутатов Комсомольского муниципального округа Чувашской Республики от 21.06.2023 г. № 14/232 (с изменениями, внесенными решениями Собрания депутатов Комсомольского муниципального округа от 05.10.2023 г. №20/268, от 19.04.2024 г. № 27/336, от 04.10.2024 г. № 31/373, от 05.06.2025 г. № 44/472).</w:t>
      </w:r>
    </w:p>
    <w:p w:rsidR="00986AB3" w:rsidRPr="00BD1AC7" w:rsidRDefault="00986AB3" w:rsidP="00BD1AC7">
      <w:pPr>
        <w:ind w:left="142" w:firstLine="567"/>
        <w:jc w:val="both"/>
        <w:rPr>
          <w:color w:val="000000" w:themeColor="text1"/>
          <w:sz w:val="20"/>
          <w:szCs w:val="20"/>
        </w:rPr>
      </w:pPr>
      <w:r w:rsidRPr="00BD1AC7">
        <w:rPr>
          <w:color w:val="000000" w:themeColor="text1"/>
          <w:sz w:val="20"/>
          <w:szCs w:val="20"/>
        </w:rPr>
        <w:t xml:space="preserve">3. Настоящее решение вступает в силу после </w:t>
      </w:r>
      <w:r w:rsidR="00BD1AC7">
        <w:rPr>
          <w:color w:val="000000" w:themeColor="text1"/>
          <w:sz w:val="20"/>
          <w:szCs w:val="20"/>
        </w:rPr>
        <w:t>его официального опубликования.</w:t>
      </w:r>
    </w:p>
    <w:p w:rsidR="00986AB3" w:rsidRPr="00BD1AC7" w:rsidRDefault="00986AB3" w:rsidP="00BD1AC7">
      <w:pPr>
        <w:jc w:val="both"/>
        <w:rPr>
          <w:bCs/>
          <w:color w:val="000000" w:themeColor="text1"/>
          <w:sz w:val="20"/>
          <w:szCs w:val="20"/>
        </w:rPr>
      </w:pPr>
    </w:p>
    <w:p w:rsidR="00986AB3" w:rsidRPr="00BD1AC7" w:rsidRDefault="00986AB3" w:rsidP="00BD1AC7">
      <w:pPr>
        <w:jc w:val="both"/>
        <w:rPr>
          <w:bCs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>Председатель Собрания депутатов</w:t>
      </w:r>
    </w:p>
    <w:p w:rsidR="00986AB3" w:rsidRPr="00BD1AC7" w:rsidRDefault="00986AB3" w:rsidP="00BD1AC7">
      <w:pPr>
        <w:jc w:val="both"/>
        <w:rPr>
          <w:bCs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>Комсомольского муниципального округа</w:t>
      </w:r>
    </w:p>
    <w:p w:rsidR="00986AB3" w:rsidRPr="00BD1AC7" w:rsidRDefault="00986AB3" w:rsidP="00BD1AC7">
      <w:pPr>
        <w:jc w:val="both"/>
        <w:rPr>
          <w:bCs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>Чувашской Республики</w:t>
      </w:r>
      <w:r w:rsidRPr="00BD1AC7">
        <w:rPr>
          <w:bCs/>
          <w:color w:val="000000" w:themeColor="text1"/>
          <w:sz w:val="20"/>
          <w:szCs w:val="20"/>
        </w:rPr>
        <w:tab/>
        <w:t xml:space="preserve">                                                                            С. Н. Грачева</w:t>
      </w:r>
    </w:p>
    <w:p w:rsidR="00986AB3" w:rsidRPr="00BD1AC7" w:rsidRDefault="00986AB3" w:rsidP="00BD1AC7">
      <w:pPr>
        <w:ind w:firstLine="709"/>
        <w:jc w:val="both"/>
        <w:rPr>
          <w:bCs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 xml:space="preserve"> </w:t>
      </w:r>
    </w:p>
    <w:p w:rsidR="00986AB3" w:rsidRPr="00BD1AC7" w:rsidRDefault="00986AB3" w:rsidP="00BD1AC7">
      <w:pPr>
        <w:jc w:val="both"/>
        <w:rPr>
          <w:bCs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 xml:space="preserve">Глава Комсомольского </w:t>
      </w:r>
    </w:p>
    <w:p w:rsidR="00986AB3" w:rsidRPr="00BD1AC7" w:rsidRDefault="00986AB3" w:rsidP="00BD1AC7">
      <w:pPr>
        <w:jc w:val="both"/>
        <w:rPr>
          <w:bCs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>муниципального округа</w:t>
      </w:r>
    </w:p>
    <w:p w:rsidR="00986AB3" w:rsidRPr="00BD1AC7" w:rsidRDefault="00986AB3" w:rsidP="00BD1AC7">
      <w:pPr>
        <w:jc w:val="both"/>
        <w:rPr>
          <w:rStyle w:val="afff1"/>
          <w:b w:val="0"/>
          <w:color w:val="000000" w:themeColor="text1"/>
          <w:sz w:val="20"/>
          <w:szCs w:val="20"/>
        </w:rPr>
      </w:pPr>
      <w:r w:rsidRPr="00BD1AC7">
        <w:rPr>
          <w:bCs/>
          <w:color w:val="000000" w:themeColor="text1"/>
          <w:sz w:val="20"/>
          <w:szCs w:val="20"/>
        </w:rPr>
        <w:t xml:space="preserve">Чувашской Республики                                                            </w:t>
      </w:r>
      <w:r w:rsidR="00BD1AC7">
        <w:rPr>
          <w:bCs/>
          <w:color w:val="000000" w:themeColor="text1"/>
          <w:sz w:val="20"/>
          <w:szCs w:val="20"/>
        </w:rPr>
        <w:t xml:space="preserve">                  Н. Н. </w:t>
      </w:r>
      <w:proofErr w:type="spellStart"/>
      <w:r w:rsidR="00BD1AC7">
        <w:rPr>
          <w:bCs/>
          <w:color w:val="000000" w:themeColor="text1"/>
          <w:sz w:val="20"/>
          <w:szCs w:val="20"/>
        </w:rPr>
        <w:t>Раськин</w:t>
      </w:r>
      <w:proofErr w:type="spellEnd"/>
    </w:p>
    <w:p w:rsidR="00D26748" w:rsidRPr="00986AB3" w:rsidRDefault="00D26748" w:rsidP="00031599">
      <w:pPr>
        <w:spacing w:before="2" w:line="242" w:lineRule="auto"/>
        <w:ind w:right="425"/>
        <w:rPr>
          <w:i/>
          <w:sz w:val="20"/>
          <w:szCs w:val="20"/>
        </w:rPr>
      </w:pPr>
    </w:p>
    <w:p w:rsidR="00031599" w:rsidRPr="00986AB3" w:rsidRDefault="00031599" w:rsidP="00031599">
      <w:pPr>
        <w:spacing w:before="2" w:line="242" w:lineRule="auto"/>
        <w:ind w:right="425"/>
        <w:rPr>
          <w:i/>
          <w:sz w:val="20"/>
          <w:szCs w:val="20"/>
        </w:rPr>
      </w:pPr>
      <w:proofErr w:type="spellStart"/>
      <w:r w:rsidRPr="00986AB3">
        <w:rPr>
          <w:i/>
          <w:sz w:val="20"/>
          <w:szCs w:val="20"/>
        </w:rPr>
        <w:t>С.Комсомольское</w:t>
      </w:r>
      <w:proofErr w:type="spellEnd"/>
    </w:p>
    <w:p w:rsidR="00031599" w:rsidRPr="00986AB3" w:rsidRDefault="00BD1AC7" w:rsidP="00031599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№ </w:t>
      </w:r>
      <w:r w:rsidRPr="00BD1AC7">
        <w:rPr>
          <w:i/>
          <w:sz w:val="20"/>
          <w:szCs w:val="20"/>
        </w:rPr>
        <w:t>55/544</w:t>
      </w:r>
      <w:r>
        <w:rPr>
          <w:i/>
          <w:sz w:val="20"/>
          <w:szCs w:val="20"/>
        </w:rPr>
        <w:t xml:space="preserve"> от 27</w:t>
      </w:r>
      <w:r w:rsidR="00031599" w:rsidRPr="00986AB3">
        <w:rPr>
          <w:i/>
          <w:sz w:val="20"/>
          <w:szCs w:val="20"/>
        </w:rPr>
        <w:t>.01.26</w:t>
      </w:r>
    </w:p>
    <w:p w:rsidR="00031599" w:rsidRPr="00986AB3" w:rsidRDefault="00031599" w:rsidP="00031599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986AB3">
        <w:rPr>
          <w:b/>
          <w:sz w:val="20"/>
          <w:szCs w:val="20"/>
        </w:rPr>
        <w:t>ПОДРОБНЕЕ</w:t>
      </w:r>
      <w:r w:rsidRPr="00986AB3">
        <w:rPr>
          <w:b/>
          <w:spacing w:val="31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с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документом</w:t>
      </w:r>
      <w:r w:rsidRPr="00986AB3">
        <w:rPr>
          <w:b/>
          <w:spacing w:val="28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можно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ознакомиться</w:t>
      </w:r>
      <w:r w:rsidRPr="00986AB3">
        <w:rPr>
          <w:b/>
          <w:spacing w:val="28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на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сайте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администрации</w:t>
      </w:r>
      <w:r w:rsidRPr="00986AB3">
        <w:rPr>
          <w:b/>
          <w:spacing w:val="29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Комсомольского</w:t>
      </w:r>
      <w:r w:rsidRPr="00986AB3">
        <w:rPr>
          <w:b/>
          <w:spacing w:val="40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5" w:history="1">
        <w:r w:rsidRPr="00986AB3">
          <w:rPr>
            <w:rStyle w:val="af8"/>
            <w:b/>
            <w:sz w:val="20"/>
            <w:szCs w:val="20"/>
            <w:u w:color="0000FF"/>
          </w:rPr>
          <w:t>http://komsml.cap.r</w:t>
        </w:r>
        <w:r w:rsidRPr="00986AB3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BD1AC7" w:rsidRPr="00BD1AC7" w:rsidRDefault="00BD1AC7" w:rsidP="00BD1AC7">
      <w:pPr>
        <w:jc w:val="both"/>
        <w:rPr>
          <w:b/>
          <w:kern w:val="36"/>
          <w:sz w:val="20"/>
          <w:szCs w:val="20"/>
          <w:lang w:eastAsia="ru-RU"/>
        </w:rPr>
      </w:pPr>
      <w:r w:rsidRPr="00BD1AC7">
        <w:rPr>
          <w:b/>
          <w:kern w:val="36"/>
          <w:sz w:val="20"/>
          <w:szCs w:val="20"/>
          <w:lang w:eastAsia="ru-RU"/>
        </w:rPr>
        <w:lastRenderedPageBreak/>
        <w:t>О внесении изменений в решение Собрания депутатов Комсомольского муниципального округа Чувашской Республики от 17.02.2023 г. № 10/154 «Об утверждении Положения о муниципальном жилищном контроле на территории Комсомольского муниципального округа Чувашской Республики»</w:t>
      </w:r>
    </w:p>
    <w:p w:rsidR="00BD1AC7" w:rsidRPr="00BD1AC7" w:rsidRDefault="00BD1AC7" w:rsidP="00BD1AC7">
      <w:pPr>
        <w:ind w:firstLine="709"/>
        <w:jc w:val="both"/>
        <w:rPr>
          <w:sz w:val="20"/>
          <w:szCs w:val="20"/>
          <w:lang w:eastAsia="ru-RU"/>
        </w:rPr>
      </w:pPr>
      <w:r w:rsidRPr="00BD1AC7">
        <w:rPr>
          <w:sz w:val="20"/>
          <w:szCs w:val="20"/>
          <w:lang w:eastAsia="ru-RU"/>
        </w:rPr>
        <w:t> </w:t>
      </w:r>
    </w:p>
    <w:p w:rsidR="00BD1AC7" w:rsidRPr="00BD1AC7" w:rsidRDefault="00BD1AC7" w:rsidP="00BD1AC7">
      <w:pPr>
        <w:ind w:firstLine="709"/>
        <w:jc w:val="both"/>
        <w:rPr>
          <w:sz w:val="20"/>
          <w:szCs w:val="20"/>
        </w:rPr>
      </w:pPr>
      <w:r w:rsidRPr="00BD1AC7">
        <w:rPr>
          <w:sz w:val="20"/>
          <w:szCs w:val="20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 Собрание депутатов Комсомольского муниципального округа Чувашской Республики р е ш и л о:</w:t>
      </w:r>
    </w:p>
    <w:p w:rsidR="00BD1AC7" w:rsidRPr="00BD1AC7" w:rsidRDefault="00BD1AC7" w:rsidP="00BD1AC7">
      <w:pPr>
        <w:adjustRightInd w:val="0"/>
        <w:ind w:firstLine="709"/>
        <w:jc w:val="both"/>
        <w:rPr>
          <w:sz w:val="20"/>
          <w:szCs w:val="20"/>
          <w:lang w:eastAsia="ru-RU"/>
        </w:rPr>
      </w:pPr>
      <w:r w:rsidRPr="00BD1AC7">
        <w:rPr>
          <w:sz w:val="20"/>
          <w:szCs w:val="20"/>
          <w:lang w:eastAsia="ru-RU"/>
        </w:rPr>
        <w:t>1.</w:t>
      </w:r>
      <w:r w:rsidRPr="00BD1AC7">
        <w:rPr>
          <w:sz w:val="20"/>
          <w:szCs w:val="20"/>
          <w:lang w:eastAsia="ru-RU"/>
        </w:rPr>
        <w:tab/>
        <w:t>Внести в Положение о муниципальном жилищном контроле на территории Комсомольского муниципального округа Чувашской Республики, утвержденное решением Собрания депутатов Комсомольского муниципального округа Чувашской Республики от 17.02.2023 № 10/154 «Об утверждении Положения о муниципальном жилищном контроле на территории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Чувашской Республики от 24.04.2023 г. №12/193, от 05.12.2023 г. №22/300, от 26.03.2025 г. №41/438, от 09.10.2025 г. №49/503), следующие изменения:</w:t>
      </w:r>
    </w:p>
    <w:p w:rsidR="00BD1AC7" w:rsidRPr="00BD1AC7" w:rsidRDefault="00BD1AC7" w:rsidP="00BD1AC7">
      <w:pPr>
        <w:pStyle w:val="ConsPlusNormal"/>
        <w:ind w:firstLine="709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>пункт 42 изложить в следующей редакции:</w:t>
      </w:r>
    </w:p>
    <w:p w:rsidR="00BD1AC7" w:rsidRPr="00BD1AC7" w:rsidRDefault="00BD1AC7" w:rsidP="00BD1AC7">
      <w:pPr>
        <w:pStyle w:val="ConsPlusNormal"/>
        <w:ind w:firstLine="709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>«42. Жалоба на решение Контрольного органа, действия (бездействие) его должностных лиц подлежит рассмотрению в течение 15 рабочих дней со дня ее регистрации в подсистеме досудебного обжалования. 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BD1AC7" w:rsidRPr="00BD1AC7" w:rsidRDefault="00BD1AC7" w:rsidP="00BD1AC7">
      <w:pPr>
        <w:pStyle w:val="ConsPlusNormal"/>
        <w:ind w:firstLine="709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BD1AC7" w:rsidRPr="00BD1AC7" w:rsidRDefault="00BD1AC7" w:rsidP="00BD1AC7">
      <w:pPr>
        <w:pStyle w:val="ConsPlusNormal"/>
        <w:ind w:firstLine="709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>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Контрольным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BD1AC7" w:rsidRPr="00BD1AC7" w:rsidRDefault="00BD1AC7" w:rsidP="00BD1AC7">
      <w:pPr>
        <w:pStyle w:val="ConsPlusNormal"/>
        <w:ind w:firstLine="709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организаций.».</w:t>
      </w:r>
    </w:p>
    <w:p w:rsidR="00BD1AC7" w:rsidRPr="00BD1AC7" w:rsidRDefault="00BD1AC7" w:rsidP="00BD1AC7">
      <w:pPr>
        <w:pStyle w:val="ConsPlusNormal"/>
        <w:ind w:firstLine="851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>2. Настоящее решение вступает в силу после его официального опубликования.</w:t>
      </w:r>
    </w:p>
    <w:p w:rsidR="00BD1AC7" w:rsidRPr="00BD1AC7" w:rsidRDefault="00BD1AC7" w:rsidP="00BD1AC7">
      <w:pPr>
        <w:pStyle w:val="ConsPlusNormal"/>
        <w:ind w:firstLine="709"/>
        <w:jc w:val="both"/>
        <w:rPr>
          <w:rFonts w:ascii="Times New Roman" w:hAnsi="Times New Roman"/>
        </w:rPr>
      </w:pPr>
    </w:p>
    <w:p w:rsidR="00BD1AC7" w:rsidRPr="00BD1AC7" w:rsidRDefault="00BD1AC7" w:rsidP="00BD1AC7">
      <w:pPr>
        <w:pStyle w:val="ConsPlusNormal"/>
        <w:jc w:val="both"/>
        <w:rPr>
          <w:rFonts w:ascii="Times New Roman" w:hAnsi="Times New Roman"/>
        </w:rPr>
      </w:pPr>
    </w:p>
    <w:p w:rsidR="00BD1AC7" w:rsidRPr="00BD1AC7" w:rsidRDefault="00BD1AC7" w:rsidP="00BD1AC7">
      <w:pPr>
        <w:spacing w:line="235" w:lineRule="auto"/>
        <w:jc w:val="both"/>
        <w:rPr>
          <w:sz w:val="20"/>
          <w:szCs w:val="20"/>
        </w:rPr>
      </w:pPr>
      <w:r w:rsidRPr="00BD1AC7">
        <w:rPr>
          <w:sz w:val="20"/>
          <w:szCs w:val="20"/>
        </w:rPr>
        <w:t>Председатель Собрания депутатов</w:t>
      </w:r>
    </w:p>
    <w:p w:rsidR="00BD1AC7" w:rsidRPr="00BD1AC7" w:rsidRDefault="00BD1AC7" w:rsidP="00BD1AC7">
      <w:pPr>
        <w:spacing w:line="235" w:lineRule="auto"/>
        <w:jc w:val="both"/>
        <w:rPr>
          <w:sz w:val="20"/>
          <w:szCs w:val="20"/>
        </w:rPr>
      </w:pPr>
      <w:r w:rsidRPr="00BD1AC7">
        <w:rPr>
          <w:sz w:val="20"/>
          <w:szCs w:val="20"/>
        </w:rPr>
        <w:t>Комсомольского муниципального округа                                            С.Н. Грачева</w:t>
      </w:r>
    </w:p>
    <w:p w:rsidR="00BD1AC7" w:rsidRPr="00BD1AC7" w:rsidRDefault="00BD1AC7" w:rsidP="00BD1AC7">
      <w:pPr>
        <w:spacing w:line="235" w:lineRule="auto"/>
        <w:jc w:val="both"/>
        <w:rPr>
          <w:sz w:val="20"/>
          <w:szCs w:val="20"/>
        </w:rPr>
      </w:pPr>
    </w:p>
    <w:p w:rsidR="00BD1AC7" w:rsidRPr="00BD1AC7" w:rsidRDefault="00BD1AC7" w:rsidP="00BD1AC7">
      <w:pPr>
        <w:spacing w:line="235" w:lineRule="auto"/>
        <w:jc w:val="both"/>
        <w:rPr>
          <w:sz w:val="20"/>
          <w:szCs w:val="20"/>
        </w:rPr>
      </w:pPr>
      <w:r w:rsidRPr="00BD1AC7">
        <w:rPr>
          <w:sz w:val="20"/>
          <w:szCs w:val="20"/>
        </w:rPr>
        <w:t>Глава Комсомольского муниципального</w:t>
      </w:r>
    </w:p>
    <w:p w:rsidR="00BD1AC7" w:rsidRPr="00BD1AC7" w:rsidRDefault="00BD1AC7" w:rsidP="00BD1AC7">
      <w:pPr>
        <w:pStyle w:val="ConsPlusNormal"/>
        <w:ind w:firstLine="0"/>
        <w:jc w:val="both"/>
        <w:rPr>
          <w:rFonts w:ascii="Times New Roman" w:hAnsi="Times New Roman"/>
        </w:rPr>
      </w:pPr>
      <w:r w:rsidRPr="00BD1AC7">
        <w:rPr>
          <w:rFonts w:ascii="Times New Roman" w:hAnsi="Times New Roman"/>
        </w:rPr>
        <w:t xml:space="preserve">округа Чувашской Республики                                                              Н.Н. </w:t>
      </w:r>
      <w:proofErr w:type="spellStart"/>
      <w:r w:rsidRPr="00BD1AC7">
        <w:rPr>
          <w:rFonts w:ascii="Times New Roman" w:hAnsi="Times New Roman"/>
        </w:rPr>
        <w:t>Раськин</w:t>
      </w:r>
      <w:proofErr w:type="spellEnd"/>
    </w:p>
    <w:p w:rsidR="00BD1AC7" w:rsidRPr="00BD1AC7" w:rsidRDefault="00BD1AC7" w:rsidP="00BD1AC7">
      <w:pPr>
        <w:ind w:firstLine="709"/>
        <w:jc w:val="both"/>
        <w:rPr>
          <w:sz w:val="20"/>
          <w:szCs w:val="20"/>
        </w:rPr>
      </w:pPr>
    </w:p>
    <w:p w:rsidR="00D26748" w:rsidRPr="00986AB3" w:rsidRDefault="00D26748" w:rsidP="00031599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D26748" w:rsidRPr="00986AB3" w:rsidRDefault="00D26748" w:rsidP="00031599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D26748" w:rsidRPr="00986AB3" w:rsidRDefault="00D26748" w:rsidP="00D26748">
      <w:pPr>
        <w:spacing w:before="2" w:line="242" w:lineRule="auto"/>
        <w:ind w:right="425"/>
        <w:rPr>
          <w:i/>
          <w:sz w:val="20"/>
          <w:szCs w:val="20"/>
        </w:rPr>
      </w:pPr>
      <w:proofErr w:type="spellStart"/>
      <w:r w:rsidRPr="00986AB3">
        <w:rPr>
          <w:i/>
          <w:sz w:val="20"/>
          <w:szCs w:val="20"/>
        </w:rPr>
        <w:t>С.Комсомольское</w:t>
      </w:r>
      <w:proofErr w:type="spellEnd"/>
    </w:p>
    <w:p w:rsidR="00D26748" w:rsidRPr="00986AB3" w:rsidRDefault="00BD1AC7" w:rsidP="00D26748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№ </w:t>
      </w:r>
      <w:r w:rsidRPr="00BD1AC7">
        <w:rPr>
          <w:i/>
          <w:sz w:val="20"/>
          <w:szCs w:val="20"/>
        </w:rPr>
        <w:t>55/545</w:t>
      </w:r>
      <w:r>
        <w:rPr>
          <w:i/>
          <w:sz w:val="20"/>
          <w:szCs w:val="20"/>
        </w:rPr>
        <w:t xml:space="preserve"> от 27</w:t>
      </w:r>
      <w:r w:rsidR="00D26748" w:rsidRPr="00986AB3">
        <w:rPr>
          <w:i/>
          <w:sz w:val="20"/>
          <w:szCs w:val="20"/>
        </w:rPr>
        <w:t>.01.26</w:t>
      </w:r>
    </w:p>
    <w:p w:rsidR="00D26748" w:rsidRPr="00986AB3" w:rsidRDefault="00D26748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986AB3">
        <w:rPr>
          <w:b/>
          <w:sz w:val="20"/>
          <w:szCs w:val="20"/>
        </w:rPr>
        <w:t>ПОДРОБНЕЕ</w:t>
      </w:r>
      <w:r w:rsidRPr="00986AB3">
        <w:rPr>
          <w:b/>
          <w:spacing w:val="31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с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документом</w:t>
      </w:r>
      <w:r w:rsidRPr="00986AB3">
        <w:rPr>
          <w:b/>
          <w:spacing w:val="28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можно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ознакомиться</w:t>
      </w:r>
      <w:r w:rsidRPr="00986AB3">
        <w:rPr>
          <w:b/>
          <w:spacing w:val="28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на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сайте</w:t>
      </w:r>
      <w:r w:rsidRPr="00986AB3">
        <w:rPr>
          <w:b/>
          <w:spacing w:val="32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администрации</w:t>
      </w:r>
      <w:r w:rsidRPr="00986AB3">
        <w:rPr>
          <w:b/>
          <w:spacing w:val="29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>Комсомольского</w:t>
      </w:r>
      <w:r w:rsidRPr="00986AB3">
        <w:rPr>
          <w:b/>
          <w:spacing w:val="40"/>
          <w:sz w:val="20"/>
          <w:szCs w:val="20"/>
        </w:rPr>
        <w:t xml:space="preserve"> </w:t>
      </w:r>
      <w:r w:rsidRPr="00986AB3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6" w:history="1">
        <w:r w:rsidRPr="00986AB3">
          <w:rPr>
            <w:rStyle w:val="af8"/>
            <w:b/>
            <w:sz w:val="20"/>
            <w:szCs w:val="20"/>
            <w:u w:color="0000FF"/>
          </w:rPr>
          <w:t>http://komsml.cap.r</w:t>
        </w:r>
        <w:r w:rsidRPr="00986AB3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D26748" w:rsidRPr="00986AB3" w:rsidRDefault="00D26748" w:rsidP="00031599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AF1087" w:rsidRPr="00AF1087" w:rsidRDefault="00AF1087" w:rsidP="00AF1087">
      <w:pPr>
        <w:ind w:right="-1" w:firstLine="851"/>
        <w:jc w:val="both"/>
        <w:rPr>
          <w:b/>
          <w:sz w:val="20"/>
          <w:szCs w:val="20"/>
        </w:rPr>
      </w:pPr>
      <w:r w:rsidRPr="00AF1087">
        <w:rPr>
          <w:b/>
          <w:sz w:val="20"/>
          <w:szCs w:val="20"/>
        </w:rPr>
        <w:t>Прокуратурой района проведена проверка исполнения законодательства в сфере безопасности дорожного движения.</w:t>
      </w:r>
    </w:p>
    <w:p w:rsidR="00AF1087" w:rsidRDefault="00AF1087" w:rsidP="00AF1087">
      <w:pPr>
        <w:ind w:right="-1" w:firstLine="851"/>
        <w:jc w:val="both"/>
        <w:rPr>
          <w:sz w:val="20"/>
          <w:szCs w:val="20"/>
        </w:rPr>
      </w:pP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 xml:space="preserve">В августе 2025 года инспектором ДПС отделения Госавтоинспекции МО МВД России «Комсомольский» составлен протокол об административном правонарушении по ч. 2 ст. 12.7 КоАП РФ в отношении водителя, который на ул. Заводская, д. 41 с. Комсомольское на территории Комсомольского муниципального округа Чувашской Республики, управлял а/м Шкода </w:t>
      </w:r>
      <w:proofErr w:type="spellStart"/>
      <w:r w:rsidRPr="00AF1087">
        <w:rPr>
          <w:sz w:val="20"/>
          <w:szCs w:val="20"/>
        </w:rPr>
        <w:t>Октавия</w:t>
      </w:r>
      <w:proofErr w:type="spellEnd"/>
      <w:r w:rsidRPr="00AF1087">
        <w:rPr>
          <w:sz w:val="20"/>
          <w:szCs w:val="20"/>
        </w:rPr>
        <w:t>, будучи лишенным права управления транспортными средствами.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В нарушение ч. 1 ст. 28.8 КоАП РФ протокол об административном правонарушении и материалы дела об административном правонарушении в течение трех суток с момента составления протокола в суд для рассмотрения по существу не направлены.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При этом, на основании постановления инспектора ДПС отделения Госавтоинспекции МО МВД России «Комсомольский» в ноябре производство по делу об административном правонарушении прекращено на основании п. 6 ч. 1 ст. 24.5 КоАП РФ в связи с истечением сроков давности привлечения к административной ответственности.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Ввиду непринятия мер для направления административного материала в суд срок давности привлечения к ответственности по указанной категории дел в силу статьи 4.5 КоАП РФ истек в ноябре, вследствие чего водитель избежал установленной законом административной ответственности.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 xml:space="preserve">В связи с выявленным нарушением в адрес начальника МО МВД РФ «Комсомольский» внесено </w:t>
      </w:r>
      <w:r w:rsidRPr="00AF1087">
        <w:rPr>
          <w:sz w:val="20"/>
          <w:szCs w:val="20"/>
        </w:rPr>
        <w:lastRenderedPageBreak/>
        <w:t>представление.</w:t>
      </w: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Pr="00AF1087" w:rsidRDefault="00AF1087" w:rsidP="00AF1087">
      <w:pPr>
        <w:ind w:right="-1" w:firstLine="851"/>
        <w:jc w:val="both"/>
        <w:rPr>
          <w:b/>
          <w:sz w:val="20"/>
          <w:szCs w:val="20"/>
        </w:rPr>
      </w:pPr>
      <w:r w:rsidRPr="00AF1087">
        <w:rPr>
          <w:b/>
          <w:sz w:val="20"/>
          <w:szCs w:val="20"/>
        </w:rPr>
        <w:t>Прокуратурой района в связи с поступившим обращением проведена проверка исполнения МО МВД России «Комсомольский» законодательства об административных правонарушениях.</w:t>
      </w:r>
    </w:p>
    <w:p w:rsidR="00AF1087" w:rsidRDefault="00AF1087" w:rsidP="00AF1087">
      <w:pPr>
        <w:ind w:right="-1" w:firstLine="851"/>
        <w:jc w:val="both"/>
        <w:rPr>
          <w:sz w:val="20"/>
          <w:szCs w:val="20"/>
        </w:rPr>
      </w:pP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В предоставленных материалах отсутствует информация достоверно подтверждающая факт получения сторонами определения об отказе в возбуждении дела об административном правонарушении.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Отсутствие подписей или уведомления о получении процессуального документа лицу может повлечь нарушению прав заинтересованных лиц. Неполучение определения об отказе в возбуждении дела об административном правонарушении создаёт риски пропуска срока обжалования и может затруднить защиту прав граждан впоследствии.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В связи с выявленным нарушением в адрес начальника МО МВД РФ «Комсомольский» внесено представление.</w:t>
      </w: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Pr="00AF1087" w:rsidRDefault="00AF1087" w:rsidP="00AF1087">
      <w:pPr>
        <w:ind w:right="-1" w:firstLine="851"/>
        <w:jc w:val="both"/>
        <w:rPr>
          <w:b/>
          <w:sz w:val="20"/>
          <w:szCs w:val="20"/>
        </w:rPr>
      </w:pPr>
      <w:r w:rsidRPr="00AF1087">
        <w:rPr>
          <w:b/>
          <w:sz w:val="20"/>
          <w:szCs w:val="20"/>
        </w:rPr>
        <w:t>Прокуратурой района проведена проверка исполнения законодательства в сфере безопасности дорожного движения в деятельности отделения Госавтоинспекции МО МВД России «Комсомольский».</w:t>
      </w:r>
    </w:p>
    <w:p w:rsidR="00AF1087" w:rsidRDefault="00AF1087" w:rsidP="00AF1087">
      <w:pPr>
        <w:ind w:right="-1" w:firstLine="851"/>
        <w:jc w:val="both"/>
        <w:rPr>
          <w:sz w:val="20"/>
          <w:szCs w:val="20"/>
        </w:rPr>
      </w:pP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Неисполнение требований закона должностными лицами является незаконным бездействием, совершаемым вопреки интересам службы Госавтоинспекции, в задачи которой входит обеспечение соблюдения законодательства Российской Федерации по вопросам безопасности дорожного движения.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Проведенной проверкой выявлены нарушения требований со стороны сотрудников отделения Госавтоинспекции МО МВД России «Комсомольский» при осуществлении полномочий по обеспечению безопасности дорожного движения.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Анализ аварийности на автомобильных дорогах Комсомольского муниципального округа за истекший период 2026 года указывает о недостаточности мер, направленных сотрудниками отделения Госавтоинспекции МО МВД России «Комсомольский» на профилактику и предупреждение причин возникновения дорожно-транспортных происшествий, связанных с управлением транспортных средств.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Так, за январь 2026 года наблюдается значительный рост дорожно-транспортных происшествий со смертельным исходом в Комсомольском муниципальном округе (если в 2025 году фиксировалось 2 случая за год, то в январе 2026 года этот показатель достигнут только за январь 2026 года).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Данные обстоятельства указывают о недостаточности мер, направленных на профилактику и предупреждение причин возникновения дорожно-транспортных происшествий.</w:t>
      </w:r>
    </w:p>
    <w:p w:rsidR="00AF1087" w:rsidRPr="00AF1087" w:rsidRDefault="00AF1087" w:rsidP="00AF1087">
      <w:pPr>
        <w:ind w:right="-1" w:firstLine="851"/>
        <w:jc w:val="both"/>
        <w:rPr>
          <w:sz w:val="20"/>
          <w:szCs w:val="20"/>
        </w:rPr>
      </w:pPr>
      <w:r w:rsidRPr="00AF1087">
        <w:rPr>
          <w:sz w:val="20"/>
          <w:szCs w:val="20"/>
        </w:rPr>
        <w:t>В связи с выявленным нарушением в адрес начальника МО МВД РФ «Комсомольский» внесено представление.</w:t>
      </w: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CE2D29" w:rsidRPr="00CE2D29" w:rsidRDefault="00CE2D29" w:rsidP="00CE2D29">
      <w:pPr>
        <w:ind w:right="-1" w:firstLine="851"/>
        <w:jc w:val="both"/>
        <w:rPr>
          <w:b/>
          <w:sz w:val="20"/>
          <w:szCs w:val="20"/>
        </w:rPr>
      </w:pPr>
      <w:r w:rsidRPr="00CE2D29">
        <w:rPr>
          <w:b/>
          <w:sz w:val="20"/>
          <w:szCs w:val="20"/>
        </w:rPr>
        <w:t>Прокуратурой района в рамках осуществления надзорных мероприятий выявлены в деятельности администрации Комсомольского муниципального нарушения требований бюджетного законодательства.</w:t>
      </w:r>
    </w:p>
    <w:p w:rsidR="00CE2D29" w:rsidRDefault="00CE2D29" w:rsidP="00CE2D29">
      <w:pPr>
        <w:ind w:right="-1" w:firstLine="851"/>
        <w:jc w:val="both"/>
        <w:rPr>
          <w:sz w:val="20"/>
          <w:szCs w:val="20"/>
        </w:rPr>
      </w:pP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r w:rsidRPr="00CE2D29">
        <w:rPr>
          <w:sz w:val="20"/>
          <w:szCs w:val="20"/>
        </w:rPr>
        <w:t>Проведенным прокуратурой района анализом установлено, что в нарушение требований норм бюджетного законодательства, Федерального закона № 131-ФЗ в администрации муниципального округа надлежащим образом не организована системная и плановая работа по взысканию дебиторской задолженности по доходам, в том числе по доходам от платежей при пользовании природными ресурсами, что привело к росту суммы просроченной дебиторской задолженности по доходам (в 2025 г. – 2662,5 тыс. руб., в 2024 г. - 2 372,1 тыс. руб.)</w:t>
      </w: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proofErr w:type="spellStart"/>
      <w:r w:rsidRPr="00CE2D29">
        <w:rPr>
          <w:sz w:val="20"/>
          <w:szCs w:val="20"/>
        </w:rPr>
        <w:t>Недопоступление</w:t>
      </w:r>
      <w:proofErr w:type="spellEnd"/>
      <w:r w:rsidRPr="00CE2D29">
        <w:rPr>
          <w:sz w:val="20"/>
          <w:szCs w:val="20"/>
        </w:rPr>
        <w:t xml:space="preserve"> денежных средств в бюджет ставит под угрозу исполнение расходных обязательств муниципального округа по реализации социальных программ.</w:t>
      </w: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r w:rsidRPr="00CE2D29">
        <w:rPr>
          <w:sz w:val="20"/>
          <w:szCs w:val="20"/>
        </w:rPr>
        <w:t>В связи с выявленным нарушением в адрес главы Комсомольского муниципального округа Чувашской Республики внесено представление.</w:t>
      </w:r>
    </w:p>
    <w:p w:rsidR="00CE2D29" w:rsidRDefault="00CE2D29" w:rsidP="00CE2D29">
      <w:pPr>
        <w:ind w:right="-1" w:firstLine="851"/>
        <w:jc w:val="right"/>
        <w:rPr>
          <w:sz w:val="20"/>
          <w:szCs w:val="20"/>
        </w:rPr>
      </w:pPr>
    </w:p>
    <w:p w:rsidR="00CE2D29" w:rsidRDefault="00CE2D29" w:rsidP="00CE2D29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E2D29" w:rsidRDefault="00CE2D29" w:rsidP="00CE2D29">
      <w:pPr>
        <w:ind w:right="-1" w:firstLine="851"/>
        <w:jc w:val="right"/>
        <w:rPr>
          <w:sz w:val="20"/>
          <w:szCs w:val="20"/>
        </w:rPr>
      </w:pPr>
    </w:p>
    <w:p w:rsidR="00AF1087" w:rsidRDefault="00AF1087" w:rsidP="00AF1087">
      <w:pPr>
        <w:ind w:right="-1" w:firstLine="851"/>
        <w:jc w:val="right"/>
        <w:rPr>
          <w:sz w:val="20"/>
          <w:szCs w:val="20"/>
        </w:rPr>
      </w:pPr>
    </w:p>
    <w:p w:rsidR="00CE2D29" w:rsidRPr="00CE2D29" w:rsidRDefault="00CE2D29" w:rsidP="00CE2D29">
      <w:pPr>
        <w:ind w:right="-1" w:firstLine="851"/>
        <w:jc w:val="both"/>
        <w:rPr>
          <w:b/>
          <w:sz w:val="20"/>
          <w:szCs w:val="20"/>
        </w:rPr>
      </w:pPr>
      <w:r w:rsidRPr="00CE2D29">
        <w:rPr>
          <w:b/>
          <w:sz w:val="20"/>
          <w:szCs w:val="20"/>
        </w:rPr>
        <w:t>Прокуратурой района в рамках осуществления надзорных мероприятий выявлены в деятельности администрации Комсомольского муниципального нарушения требований бюджетного законодательства.</w:t>
      </w:r>
    </w:p>
    <w:p w:rsidR="00CE2D29" w:rsidRDefault="00CE2D29" w:rsidP="00CE2D29">
      <w:pPr>
        <w:ind w:right="-1" w:firstLine="851"/>
        <w:jc w:val="both"/>
        <w:rPr>
          <w:sz w:val="20"/>
          <w:szCs w:val="20"/>
        </w:rPr>
      </w:pP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r w:rsidRPr="00CE2D29">
        <w:rPr>
          <w:sz w:val="20"/>
          <w:szCs w:val="20"/>
        </w:rPr>
        <w:t xml:space="preserve">Администрацией Комсомольского муниципального округа в  Министерство природных ресурсов и экологии Чувашской Республики  направлено письмо о рассмотрении вопроса о выделении средств в рамках очередного </w:t>
      </w:r>
      <w:r w:rsidRPr="00CE2D29">
        <w:rPr>
          <w:sz w:val="20"/>
          <w:szCs w:val="20"/>
        </w:rPr>
        <w:lastRenderedPageBreak/>
        <w:t>уточнения республиканского бюджета на 2026 год и на плановый период 2027 и 2028 годов на разработку проектной документации по объекту «Рекультивация земельного участка, нарушенного при размещении свалки твердых коммунальных отходов в с. Комсомольское Комсомольского района Чувашской Республики», проведение экологической экспертизы в размере 18 900 тыс. руб.</w:t>
      </w: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r w:rsidRPr="00CE2D29">
        <w:rPr>
          <w:sz w:val="20"/>
          <w:szCs w:val="20"/>
        </w:rPr>
        <w:t xml:space="preserve">При этом в нарушение вышеуказанных норм администрацией Комсомольского муниципального округа письмо о выделении денежных средств из республиканского бюджета направлено без обоснованных пояснений о необходимости выделения средств с приложением не менее трех коммерческих предложений. </w:t>
      </w: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r w:rsidRPr="00CE2D29">
        <w:rPr>
          <w:sz w:val="20"/>
          <w:szCs w:val="20"/>
        </w:rPr>
        <w:t>Ввиду не предоставления полных сведений письмом Минприроды Чувашии заявка на выделение денежных средств оставления без рассмотрения.</w:t>
      </w: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  <w:r w:rsidRPr="00CE2D29">
        <w:rPr>
          <w:sz w:val="20"/>
          <w:szCs w:val="20"/>
        </w:rPr>
        <w:t>В связи с выявленным нарушением в адрес главы Комсомольского муниципального округа Чувашской Республики внесено представление.</w:t>
      </w:r>
    </w:p>
    <w:p w:rsidR="00CE2D29" w:rsidRPr="00CE2D29" w:rsidRDefault="00CE2D29" w:rsidP="00CE2D29">
      <w:pPr>
        <w:ind w:right="-1" w:firstLine="851"/>
        <w:jc w:val="both"/>
        <w:rPr>
          <w:sz w:val="20"/>
          <w:szCs w:val="20"/>
        </w:rPr>
      </w:pPr>
    </w:p>
    <w:p w:rsidR="00CE2D29" w:rsidRDefault="00CE2D29" w:rsidP="00CE2D29">
      <w:pPr>
        <w:ind w:right="-1" w:firstLine="851"/>
        <w:jc w:val="right"/>
        <w:rPr>
          <w:sz w:val="20"/>
          <w:szCs w:val="20"/>
        </w:rPr>
      </w:pPr>
    </w:p>
    <w:p w:rsidR="00031599" w:rsidRDefault="00CE2D29" w:rsidP="00CE2D29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CE2D29">
      <w:pPr>
        <w:ind w:right="-1" w:firstLine="851"/>
        <w:jc w:val="right"/>
        <w:rPr>
          <w:sz w:val="20"/>
          <w:szCs w:val="20"/>
        </w:rPr>
      </w:pPr>
    </w:p>
    <w:p w:rsidR="001F5345" w:rsidRDefault="001F5345" w:rsidP="00CE2D29">
      <w:pPr>
        <w:ind w:right="-1" w:firstLine="851"/>
        <w:jc w:val="right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>Определение должностного лица, ответственного за включение сведений в реестр и исключение сведений из него.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Информация об определении должностного лица, которое определяют федеральные государственные органы, администрация федеральной территории «Сириус» и высшие исполнительные органы субъектов Российской Федерации, Центральный банк Российской Федерации, государственные корпорации (компании), публично-правовые компании, государственные внебюджетные фонды Российской Федерации, иные организации, созданные Российской Федерацией на основании федеральных законов, а также организации, создаваемые для выполнения задач, поставленных перед Правительством Российской Федерации, в течение 10 рабочих дней со дня определения подлежит направлению уполномоченным государственным органом (уполномоченной организацией) в Министерство труда и социальной защиты Российской Федерации по форме, утверждаемой Министерством, и содержит следующие сведения: а) фамилия, имя и отчество (при наличии); б) наименование уполномоченного государственного органа (уполномоченной организации), в котором замещает должность лицо; в) наименование замещаемой должности; г) дата и номер (реквизиты) соответствующего акта об определении должностного лица, указанного в пункте 3 настоящего Положения; д) адрес электронной почты; контактный телефон.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>Уточняется перечень лиц, которым кредитные организации обязаны выдавать справки по счетам и вкладам физических лиц</w:t>
      </w:r>
    </w:p>
    <w:p w:rsidR="001F5345" w:rsidRDefault="001F5345" w:rsidP="001F5345">
      <w:pPr>
        <w:ind w:right="-1" w:firstLine="851"/>
        <w:jc w:val="both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Перечень дополняется законными представителями несовершеннолетних в возрасте от 14 до 18 лет (за исключением случаев приобретения несовершеннолетними дееспособности в связи с вступлением в брак или эмансипацией).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Справки выдаются на основании сведений о законных представителях, размещенных на Единой централизованной цифровой платформе в социальной сфере и полученных кредитными организациями с помощью единой системы межведомственного электронного взаимодействия, а при отсутствии указанных сведений на данной платформе - на основании свидетельства о рождении, свидетельства об усыновлении (удочерении) или акта органа опеки и попечительства о назначении попечителя.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Pr="00CE2D29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b/>
          <w:sz w:val="20"/>
          <w:szCs w:val="20"/>
        </w:rPr>
        <w:t xml:space="preserve">Минфин России информирует о полном приостановлении в отношении Финляндии действия Соглашения между Правительством РФ и Правительством Финляндии об </w:t>
      </w:r>
      <w:proofErr w:type="spellStart"/>
      <w:r w:rsidRPr="001F5345">
        <w:rPr>
          <w:b/>
          <w:sz w:val="20"/>
          <w:szCs w:val="20"/>
        </w:rPr>
        <w:t>избежании</w:t>
      </w:r>
      <w:proofErr w:type="spellEnd"/>
      <w:r w:rsidRPr="001F5345">
        <w:rPr>
          <w:b/>
          <w:sz w:val="20"/>
          <w:szCs w:val="20"/>
        </w:rPr>
        <w:t xml:space="preserve"> двойного налогообложения в отношении налогов на доходы от 04.05.1996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>Вводятся новые виды страхования - страхование жизни с объявляемой доходностью и страхование жизни с расчетной доходностью</w:t>
      </w:r>
    </w:p>
    <w:p w:rsidR="001F5345" w:rsidRDefault="001F5345" w:rsidP="001F5345">
      <w:pPr>
        <w:ind w:right="-1" w:firstLine="851"/>
        <w:jc w:val="both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Одновременно упраздняется страхование жизни с условием периодических страховых выплат (ренты, аннуитетов) или с участием страхователя в инвестиционном доходе страховщика.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По договору страхования жизни с объявляемой доходностью страховщик помимо страховой суммы (выкупной суммы) выплачивает страхователю или иному лицу, в пользу которого заключен такой договор, инвестиционный доход.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lastRenderedPageBreak/>
        <w:t>Размер инвестиционного дохода определяется страховщиком. Договором страхования жизни с объявляемой доходностью размер инвестиционного дохода не может быть поставлен в зависимость от доходности по какому-либо конкретному активу, группе активов, значений показателей или наступления обстоятельств, указанных в абзаце втором подпункта 23 пункта 1 статьи 2 Закона о рынке ценных бумаг.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Порядок доведения до страхователя информации о размере инвестиционного дохода, подлежащего выплате, определяется в соответствии с условиями договора страхования жизни с объявляемой доходностью.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По договору страхования жизни с расчетной доходностью страховщик помимо страховой суммы (выкупной суммы) выплачивает страхователю или иному лицу, в пользу которого заключен такой договор, инвестиционный доход, который рассчитывается по формуле, указанной в договоре страхования жизни с расчетной доходностью, и размер которого зависит от доходности по какому-либо конкретному активу, группе активов, значений показателей или наступления обстоятельств, указанных в абзаце втором подпункта 23 пункта 1 статьи 2 Закона о рынке ценных бумаг.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Значения указанных показателей и наступление указанных обстоятельств не могут зависеть от деятельности страховщика.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Обязанность по подтверждению доходности по какому-либо конкретному активу, группе активов, достижения значений показателей или наступления обстоятельств, указанных в абзаце втором подпункта 23 пункта 1 статьи 2 Закона о рынке ценных бумаг, а также по подтверждению влияния указанных показателей и обстоятельств на размер начисленного и подлежащего выплате страхователю или иному лицу, в пользу которого заключен договор, инвестиционного дохода лежит на страховщике.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Договор страхования жизни с расчетной доходностью может быть заключен только с физическим лицом, являющимся квалифицированным инвестором, при единовременной уплате таким физическим лицом страховой премии в размере не менее 6 млн рублей. Страховщик, имеющий лицензию на осуществление добровольного страхования жизни, вправе признавать физических лиц квалифицированными инвесторами по их заявлениям.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В случае неисполнения страховщиком указанных требований либо в случае неправомерного признания страховщиком физического лица квалифицированным инвестором страхователь, заключивший договор страхования жизни с расчетной доходностью, вправе отказаться от такого договора, а страховщик обязан вернуть страхователю страховую премию в полном объеме и возместить все расходы, понесенные страхователем при заключении такого договора. Страховая премия возвращается страховщиком за вычетом страховых выплат, произведенных по такому договору. В случае признания физического лица квалифицированным инвестором на основании представленной им недостоверной информации указанные последствия не применяются.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Предусматривается, что в отношении договоров, заключенных по указанным видам страхования, правила страхования должны содержать положения, определяющие порядок и сроки начисления и выплаты инвестиционного дохода. По требованию страхователей, выгодоприобретателей, а также лиц, имеющих намерение заключить договор страхования, страховщики обязаны предоставлять информацию о порядке начисления и об изменении размера инвестиционного дохода.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Указанные положения применяются к правоотношениям, возникшим из договоров добровольного страхования жизни, которые заключены после 1 июля 2026 года.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Корреспондирующие изменения внесены в Закон о рынке ценных бумаг и Закон о противодействии легализации (отмыванию) доходов, полученных преступным путем, и финансированию терроризма.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 xml:space="preserve">Начинают применяться положения Закона о ПОД/ФТ и ФРОМУ об информировании участником платформы цифрового рубля оператора платформы цифрового рубля о фактах совершения подозрительных операций и оценке степени (уровня) риска совершения пользователем платформы цифрового рубля таких операций </w:t>
      </w:r>
    </w:p>
    <w:p w:rsidR="001F5345" w:rsidRPr="001F5345" w:rsidRDefault="001F5345" w:rsidP="001F5345">
      <w:pPr>
        <w:ind w:right="-1" w:firstLine="851"/>
        <w:jc w:val="both"/>
        <w:rPr>
          <w:b/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 xml:space="preserve">Речь идет о положениях, связанных с информированием участником платформы цифрового рубля оператора платформы цифрового рубля о факте направления в </w:t>
      </w:r>
      <w:proofErr w:type="spellStart"/>
      <w:r w:rsidRPr="001F5345">
        <w:rPr>
          <w:sz w:val="20"/>
          <w:szCs w:val="20"/>
        </w:rPr>
        <w:t>Росфинмониторинг</w:t>
      </w:r>
      <w:proofErr w:type="spellEnd"/>
      <w:r w:rsidRPr="001F5345">
        <w:rPr>
          <w:sz w:val="20"/>
          <w:szCs w:val="20"/>
        </w:rPr>
        <w:t xml:space="preserve"> сведений об операциях и (или) о действиях, совершаемых на платформе цифрового рубля, предусмотренных пунктом 3 статьи 7 Закона о ПОД/ФТ и ФРОМУ, а также с учетом оператором платформы цифрового рубля такой информации при оценке степени (уровня) риска совершения пользователем платформы цифрового рубля подозрительных операций.</w:t>
      </w:r>
    </w:p>
    <w:p w:rsidR="001F5345" w:rsidRP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 xml:space="preserve">Внесены изменения в Положение о реестре лиц, уволенных в связи с утратой доверия </w:t>
      </w:r>
    </w:p>
    <w:p w:rsidR="001F5345" w:rsidRDefault="001F5345" w:rsidP="001F5345">
      <w:pPr>
        <w:ind w:right="-1" w:firstLine="851"/>
        <w:jc w:val="both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Полномочия по размещению реестра на официальном сайте, ранее осуществляемые Департаментом кадров Правительства РФ, возлагаются на Минтруд России.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Расширен перечень органов публичной власти и организаций, обязанных предоставлять сведения для включения в реестр.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 xml:space="preserve">Закреплено, что информация об определении должностного лица, ответственного за включение сведений в реестр и исключение сведений из него, в течение 10 рабочих дней со дня его определения подлежит направлению </w:t>
      </w:r>
      <w:r w:rsidRPr="001F5345">
        <w:rPr>
          <w:sz w:val="20"/>
          <w:szCs w:val="20"/>
        </w:rPr>
        <w:lastRenderedPageBreak/>
        <w:t>уполномоченным органом (организацией) в Минтруд России. Одновременно с такой информацией необходимо направить в Минтруд России информацию, содержащую фамилию, имя, отчество (при наличии), наименование замещаемой должности, адрес электронной почты и контактный телефон непосредственного руководителя указанного должностного лица.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Формы указанной информации, а также информации о лице, включаемом в реестр, утверждены Минтрудом России.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Установлены особенности представления сведений должностным лицом администрации федеральной территории "Сириус" и должностным лицом, принявшим решение об увольнении в связи с утратой доверия за совершение коррупционного правонарушения.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Закреплены случаи, при которых Минтруд России вместо внесения изменений в реестр возвращает информацию о лице, которое было уволено (чьи полномочия были прекращены), и копию акта.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 xml:space="preserve">Внесены изменения в Положение о реестре лиц, уволенных в связи с утратой доверия 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Полномочия по размещению реестра на официальном сайте, ранее осуществляемые Департаментом кадров Правительства РФ, возлагаются на Минтруд России.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Расширен перечень органов публичной власти и организаций, обязанных предоставлять сведения для включения в реестр.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Закреплено, что информация об определении должностного лица, ответственного за включение сведений в реестр и исключение сведений из него, в течение 10 рабочих дней со дня его определения подлежит направлению уполномоченным органом (организацией) в Минтруд России. Одновременно с такой информацией необходимо направить в Минтруд России информацию, содержащую фамилию, имя, отчество (при наличии), наименование замещаемой должности, адрес электронной почты и контактный телефон непосредственного руководителя указанного должностного лица.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Формы указанной информации, а также информации о лице, включаемом в реестр, утверждены Минтрудом России.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Установлены особенности представления сведений должностным лицом администрации федеральной территории "Сириус" и должностным лицом, принявшим решение об увольнении в связи с утратой доверия за совершение коррупционного правонарушения.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Закреплены случаи, при которых Минтруд России вместо внесения изменений в реестр возвращает информацию о лице, которое было уволено (чьи полномочия были прекращены), и копию акта.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b/>
          <w:sz w:val="20"/>
          <w:szCs w:val="20"/>
        </w:rPr>
      </w:pPr>
      <w:r w:rsidRPr="001F5345">
        <w:rPr>
          <w:b/>
          <w:sz w:val="20"/>
          <w:szCs w:val="20"/>
        </w:rPr>
        <w:t xml:space="preserve">Обновляются условия для совершения резидентами операций по оплате долей, вкладов, паев в имуществе юридических лиц - нерезидентов, а также по оплате взноса резидентами нерезидентам в рамках выполнения договоров простого товарищества с инвестированием в форме капитальных вложений </w:t>
      </w:r>
    </w:p>
    <w:p w:rsidR="001F5345" w:rsidRDefault="001F5345" w:rsidP="001F5345">
      <w:pPr>
        <w:ind w:right="-1" w:firstLine="851"/>
        <w:jc w:val="both"/>
        <w:rPr>
          <w:sz w:val="20"/>
          <w:szCs w:val="20"/>
        </w:rPr>
      </w:pP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Резидентам разрешено совершать операции по оплате долей, вкладов, паев в имуществе (уставном или складочном капитале, паевом фонде кооператива) юридических лиц - нерезидентов, а также по оплате взноса резидентами нерезидентам в рамках выполнения договоров простого товарищества с инвестированием в форме капитальных вложений (договоров о совместной деятельности) без получения индивидуальных разрешений Банка России при одновременном соблюдении следующих условий: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- указанная операция осуществляется в рублях либо иностранной валюте независимо от места нахождения получателя таких денежных средств на общую сумму, не превышающую эквивалент 30 млн рублей по официальному курсу Банка России на дату платежа;</w:t>
      </w:r>
    </w:p>
    <w:p w:rsidR="001F5345" w:rsidRPr="001F5345" w:rsidRDefault="001F5345" w:rsidP="001F5345">
      <w:pPr>
        <w:ind w:right="-1" w:firstLine="851"/>
        <w:jc w:val="both"/>
        <w:rPr>
          <w:sz w:val="20"/>
          <w:szCs w:val="20"/>
        </w:rPr>
      </w:pPr>
      <w:r w:rsidRPr="001F5345">
        <w:rPr>
          <w:sz w:val="20"/>
          <w:szCs w:val="20"/>
        </w:rPr>
        <w:t>- совокупный объем операций резидента, совершаемых в пользу одного юридического лица - нерезидента, с учетом операций, совершенных им в пользу этого лица с 1 апреля 2024 года, не должен превышать 30 млн рублей.</w:t>
      </w:r>
    </w:p>
    <w:p w:rsidR="001F5345" w:rsidRDefault="001F5345" w:rsidP="001F5345">
      <w:pPr>
        <w:ind w:right="-1" w:firstLine="851"/>
        <w:jc w:val="right"/>
        <w:rPr>
          <w:sz w:val="20"/>
          <w:szCs w:val="20"/>
        </w:rPr>
      </w:pPr>
    </w:p>
    <w:p w:rsidR="001F5345" w:rsidRPr="00986AB3" w:rsidRDefault="001F5345" w:rsidP="001F5345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tbl>
      <w:tblPr>
        <w:tblStyle w:val="TableNormal"/>
        <w:tblpPr w:leftFromText="180" w:rightFromText="180" w:vertAnchor="text" w:horzAnchor="margin" w:tblpXSpec="center" w:tblpY="301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9D746D" w:rsidRPr="00986AB3" w:rsidTr="009D746D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9D746D" w:rsidRPr="00986AB3" w:rsidRDefault="009D746D" w:rsidP="009D746D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Учредитель:</w:t>
            </w:r>
          </w:p>
          <w:p w:rsidR="009D746D" w:rsidRPr="00986AB3" w:rsidRDefault="009D746D" w:rsidP="009D746D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9D746D" w:rsidRPr="00986AB3" w:rsidRDefault="009D746D" w:rsidP="009D746D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9D746D" w:rsidRPr="00986AB3" w:rsidRDefault="009D746D" w:rsidP="009D746D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Адрес:</w:t>
            </w:r>
          </w:p>
          <w:p w:rsidR="009D746D" w:rsidRPr="00986AB3" w:rsidRDefault="009D746D" w:rsidP="009D746D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9D746D" w:rsidRPr="00986AB3" w:rsidRDefault="009D746D" w:rsidP="009D746D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9D746D" w:rsidRPr="00986AB3" w:rsidRDefault="009D746D" w:rsidP="009D746D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986AB3">
              <w:rPr>
                <w:b/>
                <w:sz w:val="20"/>
                <w:szCs w:val="20"/>
              </w:rPr>
              <w:t>Отв. за</w:t>
            </w:r>
            <w:r w:rsidRPr="00986AB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986AB3">
              <w:rPr>
                <w:b/>
                <w:sz w:val="20"/>
                <w:szCs w:val="20"/>
              </w:rPr>
              <w:t>выпуск:</w:t>
            </w:r>
          </w:p>
          <w:p w:rsidR="009D746D" w:rsidRPr="00986AB3" w:rsidRDefault="009D746D" w:rsidP="009D746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986AB3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9D746D" w:rsidRPr="00986AB3" w:rsidRDefault="009D746D" w:rsidP="009D746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986AB3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6B0BF0" w:rsidRDefault="006B0BF0" w:rsidP="006B0BF0">
      <w:pPr>
        <w:ind w:right="-1" w:firstLine="567"/>
        <w:rPr>
          <w:sz w:val="26"/>
          <w:szCs w:val="26"/>
        </w:rPr>
      </w:pPr>
    </w:p>
    <w:p w:rsidR="007E7E4E" w:rsidRPr="007078CD" w:rsidRDefault="007E7E4E" w:rsidP="006B0BF0">
      <w:pPr>
        <w:ind w:right="367"/>
        <w:jc w:val="both"/>
        <w:rPr>
          <w:b/>
          <w:i/>
          <w:spacing w:val="-2"/>
          <w:sz w:val="20"/>
          <w:szCs w:val="20"/>
        </w:rPr>
      </w:pPr>
      <w:bookmarkStart w:id="5" w:name="_GoBack"/>
      <w:bookmarkEnd w:id="5"/>
    </w:p>
    <w:sectPr w:rsidR="007E7E4E" w:rsidRPr="007078CD" w:rsidSect="00986AB3"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759" w:rsidRDefault="008D7759">
      <w:r>
        <w:separator/>
      </w:r>
    </w:p>
  </w:endnote>
  <w:endnote w:type="continuationSeparator" w:id="0">
    <w:p w:rsidR="008D7759" w:rsidRDefault="008D7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24"/>
      <w:gridCol w:w="3321"/>
      <w:gridCol w:w="3321"/>
    </w:tblGrid>
    <w:tr w:rsidR="00986AB3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86AB3" w:rsidRDefault="00986AB3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6AB3" w:rsidRDefault="00986AB3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6AB3" w:rsidRDefault="00986AB3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759" w:rsidRDefault="008D7759">
      <w:r>
        <w:separator/>
      </w:r>
    </w:p>
  </w:footnote>
  <w:footnote w:type="continuationSeparator" w:id="0">
    <w:p w:rsidR="008D7759" w:rsidRDefault="008D7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AB3" w:rsidRDefault="00986AB3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separate"/>
    </w:r>
    <w:r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AB3" w:rsidRDefault="00986AB3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66526B">
      <w:rPr>
        <w:rStyle w:val="afff4"/>
        <w:noProof/>
      </w:rPr>
      <w:t>10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9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1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0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21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3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25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2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19"/>
  </w:num>
  <w:num w:numId="4">
    <w:abstractNumId w:val="8"/>
  </w:num>
  <w:num w:numId="5">
    <w:abstractNumId w:val="27"/>
  </w:num>
  <w:num w:numId="6">
    <w:abstractNumId w:val="20"/>
  </w:num>
  <w:num w:numId="7">
    <w:abstractNumId w:val="11"/>
  </w:num>
  <w:num w:numId="8">
    <w:abstractNumId w:val="7"/>
  </w:num>
  <w:num w:numId="9">
    <w:abstractNumId w:val="9"/>
  </w:num>
  <w:num w:numId="10">
    <w:abstractNumId w:val="14"/>
  </w:num>
  <w:num w:numId="11">
    <w:abstractNumId w:val="0"/>
  </w:num>
  <w:num w:numId="12">
    <w:abstractNumId w:val="29"/>
  </w:num>
  <w:num w:numId="13">
    <w:abstractNumId w:val="2"/>
  </w:num>
  <w:num w:numId="14">
    <w:abstractNumId w:val="3"/>
  </w:num>
  <w:num w:numId="15">
    <w:abstractNumId w:val="16"/>
  </w:num>
  <w:num w:numId="16">
    <w:abstractNumId w:val="5"/>
  </w:num>
  <w:num w:numId="17">
    <w:abstractNumId w:val="22"/>
  </w:num>
  <w:num w:numId="18">
    <w:abstractNumId w:val="26"/>
  </w:num>
  <w:num w:numId="19">
    <w:abstractNumId w:val="23"/>
  </w:num>
  <w:num w:numId="20">
    <w:abstractNumId w:val="17"/>
  </w:num>
  <w:num w:numId="21">
    <w:abstractNumId w:val="4"/>
  </w:num>
  <w:num w:numId="22">
    <w:abstractNumId w:val="6"/>
  </w:num>
  <w:num w:numId="23">
    <w:abstractNumId w:val="25"/>
  </w:num>
  <w:num w:numId="24">
    <w:abstractNumId w:val="2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"/>
  </w:num>
  <w:num w:numId="29">
    <w:abstractNumId w:val="1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E3"/>
    <w:rsid w:val="00007984"/>
    <w:rsid w:val="0001003F"/>
    <w:rsid w:val="00031599"/>
    <w:rsid w:val="00061FE4"/>
    <w:rsid w:val="00093ED2"/>
    <w:rsid w:val="000A6AA4"/>
    <w:rsid w:val="000B367B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5345"/>
    <w:rsid w:val="001F7F4C"/>
    <w:rsid w:val="00206985"/>
    <w:rsid w:val="002117F6"/>
    <w:rsid w:val="002178B0"/>
    <w:rsid w:val="00234095"/>
    <w:rsid w:val="00245389"/>
    <w:rsid w:val="002660E9"/>
    <w:rsid w:val="002844D2"/>
    <w:rsid w:val="002D0911"/>
    <w:rsid w:val="002D30B6"/>
    <w:rsid w:val="00302469"/>
    <w:rsid w:val="00371A1F"/>
    <w:rsid w:val="00380CBB"/>
    <w:rsid w:val="00387853"/>
    <w:rsid w:val="003903E3"/>
    <w:rsid w:val="003A3E16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606860"/>
    <w:rsid w:val="00621DE0"/>
    <w:rsid w:val="00647367"/>
    <w:rsid w:val="00662E1B"/>
    <w:rsid w:val="0066526B"/>
    <w:rsid w:val="006A7187"/>
    <w:rsid w:val="006B0BF0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272B"/>
    <w:rsid w:val="00833C25"/>
    <w:rsid w:val="00854972"/>
    <w:rsid w:val="00873597"/>
    <w:rsid w:val="00876CB0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8D7759"/>
    <w:rsid w:val="0091094D"/>
    <w:rsid w:val="0094632E"/>
    <w:rsid w:val="0096180F"/>
    <w:rsid w:val="00986AB3"/>
    <w:rsid w:val="00994944"/>
    <w:rsid w:val="009B5592"/>
    <w:rsid w:val="009C3F4F"/>
    <w:rsid w:val="009C588F"/>
    <w:rsid w:val="009D746D"/>
    <w:rsid w:val="009E6CCF"/>
    <w:rsid w:val="009F3469"/>
    <w:rsid w:val="00A05EFA"/>
    <w:rsid w:val="00A07FB3"/>
    <w:rsid w:val="00A1431A"/>
    <w:rsid w:val="00A23D96"/>
    <w:rsid w:val="00A3380B"/>
    <w:rsid w:val="00A33B11"/>
    <w:rsid w:val="00A574EF"/>
    <w:rsid w:val="00A72D76"/>
    <w:rsid w:val="00AA26A6"/>
    <w:rsid w:val="00AA45D8"/>
    <w:rsid w:val="00AB27EF"/>
    <w:rsid w:val="00AF1087"/>
    <w:rsid w:val="00B22A06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32BB2"/>
    <w:rsid w:val="00C37515"/>
    <w:rsid w:val="00C44D4C"/>
    <w:rsid w:val="00C475FC"/>
    <w:rsid w:val="00C7266E"/>
    <w:rsid w:val="00C94BAF"/>
    <w:rsid w:val="00CD4222"/>
    <w:rsid w:val="00CE2D29"/>
    <w:rsid w:val="00D15C88"/>
    <w:rsid w:val="00D26748"/>
    <w:rsid w:val="00D422A5"/>
    <w:rsid w:val="00D52A52"/>
    <w:rsid w:val="00D65AC1"/>
    <w:rsid w:val="00D671C6"/>
    <w:rsid w:val="00D754B3"/>
    <w:rsid w:val="00DC64B2"/>
    <w:rsid w:val="00DD5310"/>
    <w:rsid w:val="00DE37DB"/>
    <w:rsid w:val="00E2014B"/>
    <w:rsid w:val="00E2291A"/>
    <w:rsid w:val="00E256A6"/>
    <w:rsid w:val="00E33478"/>
    <w:rsid w:val="00E42778"/>
    <w:rsid w:val="00E42FDF"/>
    <w:rsid w:val="00E565DF"/>
    <w:rsid w:val="00EB169A"/>
    <w:rsid w:val="00ED2B5E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06C4F0-6E30-46F2-BEE0-F2F525D6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komsml.cap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komsml.cap.ru" TargetMode="Externa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9F168-034D-473A-8EF3-E279F704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4922</Words>
  <Characters>28056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32913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16</cp:revision>
  <dcterms:created xsi:type="dcterms:W3CDTF">2025-12-22T11:36:00Z</dcterms:created>
  <dcterms:modified xsi:type="dcterms:W3CDTF">2026-06-29T07:10:00Z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