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38" w:rsidRPr="00CD6623" w:rsidRDefault="00F259BB" w:rsidP="007061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CD6623" w:rsidRPr="00CD6623" w:rsidTr="00441A3E">
        <w:trPr>
          <w:cantSplit/>
          <w:trHeight w:val="384"/>
        </w:trPr>
        <w:tc>
          <w:tcPr>
            <w:tcW w:w="4161" w:type="dxa"/>
            <w:hideMark/>
          </w:tcPr>
          <w:p w:rsidR="009C6C38" w:rsidRPr="00CD6623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CD6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gramEnd"/>
            <w:r w:rsidRPr="00CD6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</w:tc>
        <w:tc>
          <w:tcPr>
            <w:tcW w:w="1225" w:type="dxa"/>
            <w:vMerge w:val="restart"/>
          </w:tcPr>
          <w:p w:rsidR="009C6C38" w:rsidRPr="00CD6623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C231390" wp14:editId="08B24EC9">
                  <wp:simplePos x="0" y="0"/>
                  <wp:positionH relativeFrom="column">
                    <wp:posOffset>-5549</wp:posOffset>
                  </wp:positionH>
                  <wp:positionV relativeFrom="paragraph">
                    <wp:posOffset>8890</wp:posOffset>
                  </wp:positionV>
                  <wp:extent cx="606287" cy="745435"/>
                  <wp:effectExtent l="0" t="0" r="3810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287" cy="74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9C6C38" w:rsidRPr="00CD6623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</w:tc>
      </w:tr>
      <w:tr w:rsidR="009C6C38" w:rsidRPr="00CD6623" w:rsidTr="00441A3E">
        <w:trPr>
          <w:cantSplit/>
          <w:trHeight w:val="1785"/>
        </w:trPr>
        <w:tc>
          <w:tcPr>
            <w:tcW w:w="4161" w:type="dxa"/>
          </w:tcPr>
          <w:p w:rsidR="009C6C38" w:rsidRPr="00CD6623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ÇĚМĚРЛЕ МУНИЦИПАЛЛĂ</w:t>
            </w:r>
          </w:p>
          <w:p w:rsidR="009C6C38" w:rsidRPr="00CD6623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ОКРУГĔН ДЕПУТАТСЕН ПУХĂ</w:t>
            </w:r>
            <w:proofErr w:type="gramStart"/>
            <w:r w:rsidRPr="00CD6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D6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Ě</w:t>
            </w:r>
          </w:p>
          <w:p w:rsidR="009C6C38" w:rsidRPr="00CD6623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6C38" w:rsidRPr="00CD6623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9C6C38" w:rsidRPr="00CD6623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06E" w:rsidRPr="00CD6623" w:rsidRDefault="00D95690" w:rsidP="0002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28.04</w:t>
            </w:r>
            <w:r w:rsidR="0002206E" w:rsidRPr="00CD66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.202</w:t>
            </w:r>
            <w:r w:rsidR="00245FEC" w:rsidRPr="00CD66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02206E" w:rsidRPr="00CD66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23/1</w:t>
            </w:r>
            <w:r w:rsidR="009A0C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7 </w:t>
            </w:r>
            <w:r w:rsidR="0002206E" w:rsidRPr="00CD66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9C6C38" w:rsidRPr="00CD6623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623">
              <w:rPr>
                <w:rFonts w:ascii="Times New Roman" w:hAnsi="Times New Roman" w:cs="Times New Roman"/>
                <w:bCs/>
                <w:sz w:val="24"/>
                <w:szCs w:val="24"/>
              </w:rPr>
              <w:t>Ç</w:t>
            </w:r>
            <w:proofErr w:type="gramStart"/>
            <w:r w:rsidRPr="00CD6623">
              <w:rPr>
                <w:rFonts w:ascii="Times New Roman" w:hAnsi="Times New Roman" w:cs="Times New Roman"/>
                <w:sz w:val="24"/>
                <w:szCs w:val="24"/>
              </w:rPr>
              <w:t>емěрле</w:t>
            </w:r>
            <w:proofErr w:type="spellEnd"/>
            <w:r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  <w:proofErr w:type="gramEnd"/>
          </w:p>
          <w:p w:rsidR="009C6C38" w:rsidRPr="00CD6623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6C38" w:rsidRPr="00CD6623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9C6C38" w:rsidRPr="00CD6623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ДЕПУТАТОВ</w:t>
            </w:r>
          </w:p>
          <w:p w:rsidR="009C6C38" w:rsidRPr="00CD6623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ШУМЕРЛИНСКОГО МУНИЦИПАЛЬНОГО ОКРУГА</w:t>
            </w:r>
          </w:p>
          <w:p w:rsidR="009C6C38" w:rsidRPr="00CD6623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C6C38" w:rsidRPr="00CD6623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9C6C38" w:rsidRPr="00CD6623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6C38" w:rsidRPr="00CD6623" w:rsidRDefault="00D95690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CA622B" w:rsidRPr="00CD6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C38" w:rsidRPr="00CD662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5FEC" w:rsidRPr="00CD6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6C38" w:rsidRPr="00CD6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C38" w:rsidRPr="00CD6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23/1</w:t>
            </w:r>
            <w:r w:rsidR="009A0CF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9C6C38" w:rsidRPr="00CD6623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623">
              <w:rPr>
                <w:rFonts w:ascii="Times New Roman" w:hAnsi="Times New Roman" w:cs="Times New Roman"/>
                <w:bCs/>
                <w:sz w:val="24"/>
                <w:szCs w:val="24"/>
              </w:rPr>
              <w:t>город Шумерля</w:t>
            </w:r>
          </w:p>
          <w:p w:rsidR="009C6C38" w:rsidRPr="00CD6623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5FEC" w:rsidRPr="00CD6623" w:rsidRDefault="00245FEC" w:rsidP="00AA049D">
      <w:pPr>
        <w:autoSpaceDE w:val="0"/>
        <w:autoSpaceDN w:val="0"/>
        <w:adjustRightInd w:val="0"/>
        <w:spacing w:after="0" w:line="240" w:lineRule="auto"/>
        <w:ind w:right="4848"/>
        <w:jc w:val="both"/>
        <w:rPr>
          <w:rFonts w:ascii="Times New Roman" w:hAnsi="Times New Roman" w:cs="Times New Roman"/>
          <w:sz w:val="24"/>
          <w:szCs w:val="24"/>
        </w:rPr>
      </w:pPr>
    </w:p>
    <w:p w:rsidR="00AA049D" w:rsidRPr="00CD6623" w:rsidRDefault="00AA049D" w:rsidP="00AA049D">
      <w:pPr>
        <w:autoSpaceDE w:val="0"/>
        <w:autoSpaceDN w:val="0"/>
        <w:adjustRightInd w:val="0"/>
        <w:spacing w:after="0" w:line="240" w:lineRule="auto"/>
        <w:ind w:right="48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623">
        <w:rPr>
          <w:rFonts w:ascii="Times New Roman" w:hAnsi="Times New Roman" w:cs="Times New Roman"/>
          <w:sz w:val="24"/>
          <w:szCs w:val="24"/>
        </w:rPr>
        <w:t xml:space="preserve">О внесении изменений в Порядок </w:t>
      </w:r>
      <w:r w:rsidR="00245FEC" w:rsidRPr="00CD6623">
        <w:rPr>
          <w:rFonts w:ascii="Times New Roman" w:hAnsi="Times New Roman" w:cs="Times New Roman"/>
          <w:sz w:val="24"/>
          <w:szCs w:val="24"/>
        </w:rPr>
        <w:t>принятия решений об условиях приватизации</w:t>
      </w:r>
      <w:r w:rsidRPr="00CD6623">
        <w:rPr>
          <w:rFonts w:ascii="Times New Roman" w:hAnsi="Times New Roman" w:cs="Times New Roman"/>
          <w:sz w:val="24"/>
          <w:szCs w:val="24"/>
        </w:rPr>
        <w:t xml:space="preserve"> муниципального имущества Шумерлинского муниципального округа Чувашской Республики </w:t>
      </w:r>
    </w:p>
    <w:p w:rsidR="009C6C38" w:rsidRPr="00CD6623" w:rsidRDefault="009C6C38" w:rsidP="0006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14EC" w:rsidRPr="00CD6623" w:rsidRDefault="00245FEC" w:rsidP="00CA6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623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</w:t>
      </w:r>
      <w:r w:rsidR="00CD6623" w:rsidRPr="00CD6623">
        <w:rPr>
          <w:rFonts w:ascii="Times New Roman" w:hAnsi="Times New Roman" w:cs="Times New Roman"/>
          <w:bCs/>
          <w:sz w:val="24"/>
          <w:szCs w:val="24"/>
        </w:rPr>
        <w:t xml:space="preserve"> от 21 декабря </w:t>
      </w:r>
      <w:r w:rsidRPr="00CD6623">
        <w:rPr>
          <w:rFonts w:ascii="Times New Roman" w:hAnsi="Times New Roman" w:cs="Times New Roman"/>
          <w:bCs/>
          <w:sz w:val="24"/>
          <w:szCs w:val="24"/>
        </w:rPr>
        <w:t>2001 № 178-ФЗ «О приватизации государственного и муниципального имущества», ст.</w:t>
      </w:r>
      <w:r w:rsidR="00CD6623" w:rsidRPr="00CD6623">
        <w:rPr>
          <w:rFonts w:ascii="Times New Roman" w:hAnsi="Times New Roman" w:cs="Times New Roman"/>
          <w:bCs/>
          <w:sz w:val="24"/>
          <w:szCs w:val="24"/>
        </w:rPr>
        <w:t xml:space="preserve"> 2 Федерального закона от 06 февраля </w:t>
      </w:r>
      <w:r w:rsidRPr="00CD6623">
        <w:rPr>
          <w:rFonts w:ascii="Times New Roman" w:hAnsi="Times New Roman" w:cs="Times New Roman"/>
          <w:bCs/>
          <w:sz w:val="24"/>
          <w:szCs w:val="24"/>
        </w:rPr>
        <w:t xml:space="preserve">2023 № 13-ФЗ «О внесении изменений в отдельные законодательные акты Российской Федерации», </w:t>
      </w:r>
      <w:r w:rsidR="000614EC" w:rsidRPr="00CD6623">
        <w:rPr>
          <w:rFonts w:ascii="Times New Roman" w:hAnsi="Times New Roman" w:cs="Times New Roman"/>
          <w:bCs/>
          <w:sz w:val="24"/>
          <w:szCs w:val="24"/>
        </w:rPr>
        <w:t>Уставом Шумерлинского муниципального округа Чувашской Республики</w:t>
      </w:r>
    </w:p>
    <w:p w:rsidR="000614EC" w:rsidRPr="00170517" w:rsidRDefault="000614EC" w:rsidP="00465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453EF" w:rsidRPr="00E639AA" w:rsidRDefault="00F453EF" w:rsidP="00F22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9AA">
        <w:rPr>
          <w:rFonts w:ascii="Times New Roman" w:hAnsi="Times New Roman" w:cs="Times New Roman"/>
          <w:b/>
          <w:sz w:val="24"/>
          <w:szCs w:val="24"/>
        </w:rPr>
        <w:t>Собрание депутатов Шумерлинского муниципального округа</w:t>
      </w:r>
    </w:p>
    <w:p w:rsidR="00CD6623" w:rsidRPr="00E639AA" w:rsidRDefault="00F453EF" w:rsidP="00CD6623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9AA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CD6623" w:rsidRPr="00E639AA" w:rsidRDefault="00CD6623" w:rsidP="00CD6623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p w:rsidR="00CD6623" w:rsidRPr="00E639AA" w:rsidRDefault="00CD6623" w:rsidP="00CD6623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AA">
        <w:rPr>
          <w:rFonts w:ascii="Times New Roman" w:hAnsi="Times New Roman" w:cs="Times New Roman"/>
          <w:sz w:val="24"/>
          <w:szCs w:val="24"/>
        </w:rPr>
        <w:t xml:space="preserve">1. </w:t>
      </w:r>
      <w:r w:rsidR="00AA049D" w:rsidRPr="00E639AA">
        <w:rPr>
          <w:rFonts w:ascii="Times New Roman" w:hAnsi="Times New Roman" w:cs="Times New Roman"/>
          <w:sz w:val="24"/>
          <w:szCs w:val="24"/>
        </w:rPr>
        <w:t xml:space="preserve">Внести в Порядок </w:t>
      </w:r>
      <w:r w:rsidR="00245FEC" w:rsidRPr="00E639AA">
        <w:rPr>
          <w:rFonts w:ascii="Times New Roman" w:hAnsi="Times New Roman" w:cs="Times New Roman"/>
          <w:sz w:val="24"/>
          <w:szCs w:val="24"/>
        </w:rPr>
        <w:t>принятия решений об условиях приватизации муниципального имущества Шумерлинского муниципального округа Чувашской Республики, у</w:t>
      </w:r>
      <w:r w:rsidR="00AA049D" w:rsidRPr="00E639AA">
        <w:rPr>
          <w:rFonts w:ascii="Times New Roman" w:hAnsi="Times New Roman" w:cs="Times New Roman"/>
          <w:sz w:val="24"/>
          <w:szCs w:val="24"/>
        </w:rPr>
        <w:t xml:space="preserve">твержденный решением Собрания депутатов Шумерлинского муниципального округа </w:t>
      </w:r>
      <w:r w:rsidRPr="00E639AA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AA049D" w:rsidRPr="00E639AA">
        <w:rPr>
          <w:rFonts w:ascii="Times New Roman" w:hAnsi="Times New Roman" w:cs="Times New Roman"/>
          <w:sz w:val="24"/>
          <w:szCs w:val="24"/>
        </w:rPr>
        <w:t>от 04.02.2022 № 6/</w:t>
      </w:r>
      <w:r w:rsidR="00245FEC" w:rsidRPr="00E639AA">
        <w:rPr>
          <w:rFonts w:ascii="Times New Roman" w:hAnsi="Times New Roman" w:cs="Times New Roman"/>
          <w:sz w:val="24"/>
          <w:szCs w:val="24"/>
        </w:rPr>
        <w:t>5</w:t>
      </w:r>
      <w:r w:rsidR="00C76A4A" w:rsidRPr="00E639AA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CA622B" w:rsidRPr="00E639AA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CD6623" w:rsidRPr="00E639AA" w:rsidRDefault="00CD6623" w:rsidP="00CD6623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AA">
        <w:rPr>
          <w:rFonts w:ascii="Times New Roman" w:hAnsi="Times New Roman" w:cs="Times New Roman"/>
          <w:sz w:val="24"/>
          <w:szCs w:val="24"/>
        </w:rPr>
        <w:t xml:space="preserve">1.1. </w:t>
      </w:r>
      <w:r w:rsidR="00EB3EE8" w:rsidRPr="00E639AA">
        <w:rPr>
          <w:rFonts w:ascii="Times New Roman" w:hAnsi="Times New Roman" w:cs="Times New Roman"/>
          <w:sz w:val="24"/>
          <w:szCs w:val="24"/>
        </w:rPr>
        <w:t xml:space="preserve">пункт 8.2. раздела 8 дополнить </w:t>
      </w:r>
      <w:r w:rsidR="00C511D0" w:rsidRPr="00E639AA">
        <w:rPr>
          <w:rFonts w:ascii="Times New Roman" w:hAnsi="Times New Roman" w:cs="Times New Roman"/>
          <w:sz w:val="24"/>
          <w:szCs w:val="24"/>
        </w:rPr>
        <w:t>абзацами 2 - 7</w:t>
      </w:r>
      <w:r w:rsidR="00EB3EE8" w:rsidRPr="00E639AA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CD6623" w:rsidRPr="00E639AA" w:rsidRDefault="00EB3EE8" w:rsidP="00CD6623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39AA">
        <w:rPr>
          <w:rFonts w:ascii="Times New Roman" w:hAnsi="Times New Roman" w:cs="Times New Roman"/>
          <w:sz w:val="24"/>
          <w:szCs w:val="24"/>
        </w:rPr>
        <w:t>«При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</w:t>
      </w:r>
      <w:proofErr w:type="gramEnd"/>
      <w:r w:rsidRPr="00E63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39AA">
        <w:rPr>
          <w:rFonts w:ascii="Times New Roman" w:hAnsi="Times New Roman" w:cs="Times New Roman"/>
          <w:sz w:val="24"/>
          <w:szCs w:val="24"/>
        </w:rPr>
        <w:t>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  <w:proofErr w:type="gramEnd"/>
    </w:p>
    <w:p w:rsidR="00CD6623" w:rsidRPr="00E639AA" w:rsidRDefault="00B121FF" w:rsidP="00CD6623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AA">
        <w:rPr>
          <w:rFonts w:ascii="Times New Roman" w:hAnsi="Times New Roman" w:cs="Times New Roman"/>
          <w:sz w:val="24"/>
          <w:szCs w:val="24"/>
        </w:rPr>
        <w:t xml:space="preserve"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 </w:t>
      </w:r>
    </w:p>
    <w:p w:rsidR="00CD6623" w:rsidRPr="00E639AA" w:rsidRDefault="00B121FF" w:rsidP="00CD6623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AA">
        <w:rPr>
          <w:rFonts w:ascii="Times New Roman" w:hAnsi="Times New Roman" w:cs="Times New Roman"/>
          <w:sz w:val="24"/>
          <w:szCs w:val="24"/>
        </w:rPr>
        <w:t xml:space="preserve"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 </w:t>
      </w:r>
    </w:p>
    <w:p w:rsidR="00CD6623" w:rsidRPr="00E639AA" w:rsidRDefault="00B121FF" w:rsidP="00CD6623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AA">
        <w:rPr>
          <w:rFonts w:ascii="Times New Roman" w:hAnsi="Times New Roman" w:cs="Times New Roman"/>
          <w:sz w:val="24"/>
          <w:szCs w:val="24"/>
        </w:rPr>
        <w:t xml:space="preserve">Обременение, в том числе публичный сервитут, может быть прекращено или их условия могут быть изменены в случае: </w:t>
      </w:r>
    </w:p>
    <w:p w:rsidR="00CD6623" w:rsidRPr="00E639AA" w:rsidRDefault="00B121FF" w:rsidP="00CD6623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AA">
        <w:rPr>
          <w:rFonts w:ascii="Times New Roman" w:hAnsi="Times New Roman" w:cs="Times New Roman"/>
          <w:sz w:val="24"/>
          <w:szCs w:val="24"/>
        </w:rPr>
        <w:t>отсутствия или изменения государственного либо общественного интереса в обременении, в т</w:t>
      </w:r>
      <w:r w:rsidR="00CD6623" w:rsidRPr="00E639AA">
        <w:rPr>
          <w:rFonts w:ascii="Times New Roman" w:hAnsi="Times New Roman" w:cs="Times New Roman"/>
          <w:sz w:val="24"/>
          <w:szCs w:val="24"/>
        </w:rPr>
        <w:t>ом числе в публичном сервитуте;</w:t>
      </w:r>
    </w:p>
    <w:p w:rsidR="00CD6623" w:rsidRPr="00E639AA" w:rsidRDefault="00B121FF" w:rsidP="00CD6623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9AA">
        <w:rPr>
          <w:rFonts w:ascii="Times New Roman" w:hAnsi="Times New Roman" w:cs="Times New Roman"/>
          <w:sz w:val="24"/>
          <w:szCs w:val="24"/>
        </w:rPr>
        <w:t>невозможности или существенного затруднения использования имущества по его прямому назначению</w:t>
      </w:r>
      <w:proofErr w:type="gramStart"/>
      <w:r w:rsidRPr="00E639AA">
        <w:rPr>
          <w:rFonts w:ascii="Times New Roman" w:hAnsi="Times New Roman" w:cs="Times New Roman"/>
          <w:sz w:val="24"/>
          <w:szCs w:val="24"/>
        </w:rPr>
        <w:t>.</w:t>
      </w:r>
      <w:r w:rsidR="00C511D0" w:rsidRPr="00E639AA">
        <w:rPr>
          <w:rFonts w:ascii="Times New Roman" w:hAnsi="Times New Roman" w:cs="Times New Roman"/>
          <w:sz w:val="24"/>
          <w:szCs w:val="24"/>
        </w:rPr>
        <w:t>»;</w:t>
      </w:r>
      <w:r w:rsidRPr="00E63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45FEC" w:rsidRPr="00731EFB" w:rsidRDefault="00CD6623" w:rsidP="00E639AA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EFB">
        <w:rPr>
          <w:rFonts w:ascii="Times New Roman" w:hAnsi="Times New Roman" w:cs="Times New Roman"/>
          <w:sz w:val="24"/>
          <w:szCs w:val="24"/>
        </w:rPr>
        <w:lastRenderedPageBreak/>
        <w:t xml:space="preserve">1.2. </w:t>
      </w:r>
      <w:r w:rsidR="00245FEC" w:rsidRPr="00731EFB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730A4F" w:rsidRPr="00731EFB">
        <w:rPr>
          <w:rFonts w:ascii="Times New Roman" w:hAnsi="Times New Roman" w:cs="Times New Roman"/>
          <w:sz w:val="24"/>
          <w:szCs w:val="24"/>
        </w:rPr>
        <w:t xml:space="preserve">10.3. </w:t>
      </w:r>
      <w:r w:rsidR="00245FEC" w:rsidRPr="00731EF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730A4F" w:rsidRPr="00731EFB" w:rsidRDefault="00245FEC" w:rsidP="00E639A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EFB">
        <w:rPr>
          <w:rFonts w:ascii="Times New Roman" w:hAnsi="Times New Roman" w:cs="Times New Roman"/>
          <w:sz w:val="24"/>
          <w:szCs w:val="24"/>
        </w:rPr>
        <w:t xml:space="preserve">«10.3. </w:t>
      </w:r>
      <w:r w:rsidR="00730A4F" w:rsidRPr="00731EFB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gramStart"/>
      <w:r w:rsidR="00730A4F" w:rsidRPr="00731EFB">
        <w:rPr>
          <w:rFonts w:ascii="Times New Roman" w:hAnsi="Times New Roman" w:cs="Times New Roman"/>
          <w:sz w:val="24"/>
          <w:szCs w:val="24"/>
        </w:rPr>
        <w:t>о предоставлении рассрочки на внесение платежей при оплате приобретаемого покупателями муниципального имущества при продаже его без объявления</w:t>
      </w:r>
      <w:proofErr w:type="gramEnd"/>
      <w:r w:rsidR="00730A4F" w:rsidRPr="00731EFB">
        <w:rPr>
          <w:rFonts w:ascii="Times New Roman" w:hAnsi="Times New Roman" w:cs="Times New Roman"/>
          <w:sz w:val="24"/>
          <w:szCs w:val="24"/>
        </w:rPr>
        <w:t xml:space="preserve"> цены принимает орган, принявший решение об условиях приватизации.</w:t>
      </w:r>
      <w:r w:rsidRPr="00731EFB">
        <w:rPr>
          <w:rFonts w:ascii="Times New Roman" w:hAnsi="Times New Roman" w:cs="Times New Roman"/>
          <w:sz w:val="24"/>
          <w:szCs w:val="24"/>
        </w:rPr>
        <w:t xml:space="preserve"> Срок рассрочки не может быть </w:t>
      </w:r>
      <w:r w:rsidR="00A23C1F" w:rsidRPr="00731EFB">
        <w:rPr>
          <w:rFonts w:ascii="Times New Roman" w:hAnsi="Times New Roman" w:cs="Times New Roman"/>
          <w:sz w:val="24"/>
          <w:szCs w:val="24"/>
        </w:rPr>
        <w:t>более чем один год.</w:t>
      </w:r>
    </w:p>
    <w:p w:rsidR="00730A4F" w:rsidRPr="00731EFB" w:rsidRDefault="00730A4F" w:rsidP="00E639A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EFB">
        <w:rPr>
          <w:rFonts w:ascii="Times New Roman" w:hAnsi="Times New Roman" w:cs="Times New Roman"/>
          <w:sz w:val="24"/>
          <w:szCs w:val="24"/>
        </w:rPr>
        <w:t xml:space="preserve">В случае предоставления рассрочки оплата приобретаемого муниципального имущества покупателями осуществляется в соответствии с решением о предоставлении рассрочки. </w:t>
      </w:r>
      <w:r w:rsidR="0090296C" w:rsidRPr="00731EFB">
        <w:rPr>
          <w:rFonts w:ascii="Times New Roman" w:hAnsi="Times New Roman" w:cs="Times New Roman"/>
          <w:sz w:val="24"/>
          <w:szCs w:val="24"/>
        </w:rPr>
        <w:t xml:space="preserve">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</w:t>
      </w:r>
      <w:r w:rsidR="008778F6">
        <w:rPr>
          <w:rFonts w:ascii="Times New Roman" w:hAnsi="Times New Roman" w:cs="Times New Roman"/>
          <w:sz w:val="24"/>
          <w:szCs w:val="24"/>
        </w:rPr>
        <w:t xml:space="preserve">должны содержаться </w:t>
      </w:r>
      <w:r w:rsidR="0090296C" w:rsidRPr="00731EFB">
        <w:rPr>
          <w:rFonts w:ascii="Times New Roman" w:hAnsi="Times New Roman" w:cs="Times New Roman"/>
          <w:sz w:val="24"/>
          <w:szCs w:val="24"/>
        </w:rPr>
        <w:t>в информационном сообщении о приватизации муниципального имущества</w:t>
      </w:r>
      <w:proofErr w:type="gramStart"/>
      <w:r w:rsidR="0090296C" w:rsidRPr="00731EFB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62A1E" w:rsidRPr="00731EFB" w:rsidRDefault="00810DC2" w:rsidP="00E63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FB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после </w:t>
      </w:r>
      <w:r w:rsidRPr="00731EF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официального опубликования в периодическом печатном издании «Вестник Шумерлинского муниципального округа»</w:t>
      </w:r>
      <w:r w:rsidR="00C511D0" w:rsidRPr="0073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 </w:t>
      </w:r>
      <w:r w:rsidR="00C76A4A" w:rsidRPr="00731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 на официальном сайте Шумерлинского муниципального округа в информационно-телекоммуникационной сети «Интернет»</w:t>
      </w:r>
      <w:r w:rsidR="009A69E0" w:rsidRPr="00731E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9E0" w:rsidRDefault="009A69E0" w:rsidP="00E63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EFB" w:rsidRPr="00731EFB" w:rsidRDefault="00731EFB" w:rsidP="00E63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9E0" w:rsidRPr="00731EFB" w:rsidRDefault="009A69E0" w:rsidP="009A6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731EFB" w:rsidRPr="00731EFB" w:rsidTr="00441A3E">
        <w:tc>
          <w:tcPr>
            <w:tcW w:w="5637" w:type="dxa"/>
            <w:hideMark/>
          </w:tcPr>
          <w:p w:rsidR="0046547C" w:rsidRPr="00731EFB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1"/>
            <w:bookmarkStart w:id="2" w:name="Par24"/>
            <w:bookmarkEnd w:id="1"/>
            <w:bookmarkEnd w:id="2"/>
            <w:r w:rsidRPr="0073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</w:p>
          <w:p w:rsidR="0046547C" w:rsidRPr="00731EFB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Шумерлинского муниципального округа </w:t>
            </w:r>
          </w:p>
          <w:p w:rsidR="0046547C" w:rsidRPr="00731EFB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46547C" w:rsidRPr="00731EFB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47C" w:rsidRPr="00731EFB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Шумерлинского </w:t>
            </w:r>
          </w:p>
          <w:p w:rsidR="0046547C" w:rsidRPr="00731EFB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46547C" w:rsidRPr="00731EFB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3827" w:type="dxa"/>
          </w:tcPr>
          <w:p w:rsidR="0046547C" w:rsidRPr="00731EFB" w:rsidRDefault="0046547C" w:rsidP="0046547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46547C" w:rsidRPr="00731EFB" w:rsidRDefault="0046547C" w:rsidP="004654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47C" w:rsidRPr="00731EFB" w:rsidRDefault="0046547C" w:rsidP="004654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 Леонтьев</w:t>
            </w:r>
          </w:p>
          <w:p w:rsidR="0046547C" w:rsidRPr="00731EFB" w:rsidRDefault="0046547C" w:rsidP="0046547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47C" w:rsidRPr="00731EFB" w:rsidRDefault="0046547C" w:rsidP="004654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47C" w:rsidRPr="00731EFB" w:rsidRDefault="0046547C" w:rsidP="004654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47C" w:rsidRPr="00731EFB" w:rsidRDefault="0046547C" w:rsidP="0046547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Л.Г. Рафинов        </w:t>
            </w:r>
          </w:p>
        </w:tc>
      </w:tr>
    </w:tbl>
    <w:p w:rsidR="00394242" w:rsidRPr="00170517" w:rsidRDefault="00394242" w:rsidP="00860526">
      <w:pPr>
        <w:spacing w:after="0" w:line="240" w:lineRule="auto"/>
        <w:ind w:left="567" w:right="-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94242" w:rsidRDefault="00394242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394242" w:rsidSect="00F259BB">
      <w:pgSz w:w="11906" w:h="16838"/>
      <w:pgMar w:top="709" w:right="991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DEB" w:rsidRDefault="005A1DEB" w:rsidP="00200E18">
      <w:pPr>
        <w:spacing w:after="0" w:line="240" w:lineRule="auto"/>
      </w:pPr>
      <w:r>
        <w:separator/>
      </w:r>
    </w:p>
  </w:endnote>
  <w:endnote w:type="continuationSeparator" w:id="0">
    <w:p w:rsidR="005A1DEB" w:rsidRDefault="005A1DEB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DEB" w:rsidRDefault="005A1DEB" w:rsidP="00200E18">
      <w:pPr>
        <w:spacing w:after="0" w:line="240" w:lineRule="auto"/>
      </w:pPr>
      <w:r>
        <w:separator/>
      </w:r>
    </w:p>
  </w:footnote>
  <w:footnote w:type="continuationSeparator" w:id="0">
    <w:p w:rsidR="005A1DEB" w:rsidRDefault="005A1DEB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1F"/>
    <w:multiLevelType w:val="multilevel"/>
    <w:tmpl w:val="FED4999A"/>
    <w:lvl w:ilvl="0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BAC5B0D"/>
    <w:multiLevelType w:val="multilevel"/>
    <w:tmpl w:val="9A4CBD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2206E"/>
    <w:rsid w:val="000442F9"/>
    <w:rsid w:val="000614EC"/>
    <w:rsid w:val="0006260E"/>
    <w:rsid w:val="00063C46"/>
    <w:rsid w:val="00074107"/>
    <w:rsid w:val="000853EB"/>
    <w:rsid w:val="00097A90"/>
    <w:rsid w:val="000B4D79"/>
    <w:rsid w:val="000E63AD"/>
    <w:rsid w:val="00110CBD"/>
    <w:rsid w:val="00131F2A"/>
    <w:rsid w:val="00170517"/>
    <w:rsid w:val="0017480E"/>
    <w:rsid w:val="00191274"/>
    <w:rsid w:val="001B0E9B"/>
    <w:rsid w:val="001C2112"/>
    <w:rsid w:val="001C2525"/>
    <w:rsid w:val="001E0E0F"/>
    <w:rsid w:val="00200E18"/>
    <w:rsid w:val="00200E58"/>
    <w:rsid w:val="002020D2"/>
    <w:rsid w:val="00203768"/>
    <w:rsid w:val="00204EC4"/>
    <w:rsid w:val="00245FEC"/>
    <w:rsid w:val="00257CE2"/>
    <w:rsid w:val="00262A1E"/>
    <w:rsid w:val="00274239"/>
    <w:rsid w:val="00290F7C"/>
    <w:rsid w:val="002A56EF"/>
    <w:rsid w:val="002B1CFA"/>
    <w:rsid w:val="002B5206"/>
    <w:rsid w:val="003068EB"/>
    <w:rsid w:val="00315CE7"/>
    <w:rsid w:val="00333C67"/>
    <w:rsid w:val="00394242"/>
    <w:rsid w:val="003948FD"/>
    <w:rsid w:val="003A4728"/>
    <w:rsid w:val="003A616C"/>
    <w:rsid w:val="00422779"/>
    <w:rsid w:val="00451109"/>
    <w:rsid w:val="0046547C"/>
    <w:rsid w:val="0047315D"/>
    <w:rsid w:val="004D3952"/>
    <w:rsid w:val="004D40AC"/>
    <w:rsid w:val="00505F52"/>
    <w:rsid w:val="00535E89"/>
    <w:rsid w:val="005460C9"/>
    <w:rsid w:val="00561D75"/>
    <w:rsid w:val="00562AAC"/>
    <w:rsid w:val="005675B4"/>
    <w:rsid w:val="005712E3"/>
    <w:rsid w:val="00586C3A"/>
    <w:rsid w:val="005A1DEB"/>
    <w:rsid w:val="005D0B8B"/>
    <w:rsid w:val="005E6D57"/>
    <w:rsid w:val="006017E2"/>
    <w:rsid w:val="006026A5"/>
    <w:rsid w:val="006153D4"/>
    <w:rsid w:val="006574EE"/>
    <w:rsid w:val="006809D7"/>
    <w:rsid w:val="00684F7D"/>
    <w:rsid w:val="00687A70"/>
    <w:rsid w:val="006B2703"/>
    <w:rsid w:val="006D5075"/>
    <w:rsid w:val="006D7E9B"/>
    <w:rsid w:val="006F556E"/>
    <w:rsid w:val="006F5DA7"/>
    <w:rsid w:val="0070619C"/>
    <w:rsid w:val="00730A4F"/>
    <w:rsid w:val="00731EFB"/>
    <w:rsid w:val="007347D4"/>
    <w:rsid w:val="00740A27"/>
    <w:rsid w:val="007546C6"/>
    <w:rsid w:val="007953CF"/>
    <w:rsid w:val="007C4396"/>
    <w:rsid w:val="007E3546"/>
    <w:rsid w:val="007F0E39"/>
    <w:rsid w:val="0080120B"/>
    <w:rsid w:val="00803EC9"/>
    <w:rsid w:val="00810DC2"/>
    <w:rsid w:val="0082008A"/>
    <w:rsid w:val="00860526"/>
    <w:rsid w:val="00873D9B"/>
    <w:rsid w:val="008778F6"/>
    <w:rsid w:val="00895C1D"/>
    <w:rsid w:val="00897EBD"/>
    <w:rsid w:val="008A0287"/>
    <w:rsid w:val="008A2538"/>
    <w:rsid w:val="008C5001"/>
    <w:rsid w:val="008E4AD6"/>
    <w:rsid w:val="008E6416"/>
    <w:rsid w:val="00900EB5"/>
    <w:rsid w:val="0090296C"/>
    <w:rsid w:val="00915E94"/>
    <w:rsid w:val="0094612D"/>
    <w:rsid w:val="0095656C"/>
    <w:rsid w:val="0096303D"/>
    <w:rsid w:val="00967B2E"/>
    <w:rsid w:val="00976CA5"/>
    <w:rsid w:val="00991306"/>
    <w:rsid w:val="009A0CFE"/>
    <w:rsid w:val="009A582A"/>
    <w:rsid w:val="009A69E0"/>
    <w:rsid w:val="009B3846"/>
    <w:rsid w:val="009C524F"/>
    <w:rsid w:val="009C6C38"/>
    <w:rsid w:val="009D3709"/>
    <w:rsid w:val="00A00CBD"/>
    <w:rsid w:val="00A06B76"/>
    <w:rsid w:val="00A23C1F"/>
    <w:rsid w:val="00A51519"/>
    <w:rsid w:val="00A54514"/>
    <w:rsid w:val="00A620C3"/>
    <w:rsid w:val="00A72A11"/>
    <w:rsid w:val="00AA049D"/>
    <w:rsid w:val="00AF01EC"/>
    <w:rsid w:val="00AF3753"/>
    <w:rsid w:val="00B05A13"/>
    <w:rsid w:val="00B121FF"/>
    <w:rsid w:val="00B20A6F"/>
    <w:rsid w:val="00BD1C9D"/>
    <w:rsid w:val="00BD4D65"/>
    <w:rsid w:val="00BE6C43"/>
    <w:rsid w:val="00C511D0"/>
    <w:rsid w:val="00C61003"/>
    <w:rsid w:val="00C640F1"/>
    <w:rsid w:val="00C76A4A"/>
    <w:rsid w:val="00C96538"/>
    <w:rsid w:val="00CA622B"/>
    <w:rsid w:val="00CC4914"/>
    <w:rsid w:val="00CD6623"/>
    <w:rsid w:val="00D34608"/>
    <w:rsid w:val="00D72B28"/>
    <w:rsid w:val="00D95690"/>
    <w:rsid w:val="00D9776C"/>
    <w:rsid w:val="00DB3ED7"/>
    <w:rsid w:val="00DC2B69"/>
    <w:rsid w:val="00DC6B85"/>
    <w:rsid w:val="00DC6CE1"/>
    <w:rsid w:val="00E3170A"/>
    <w:rsid w:val="00E362A3"/>
    <w:rsid w:val="00E54947"/>
    <w:rsid w:val="00E639AA"/>
    <w:rsid w:val="00E80B78"/>
    <w:rsid w:val="00EB3EE8"/>
    <w:rsid w:val="00F05C8A"/>
    <w:rsid w:val="00F22ED2"/>
    <w:rsid w:val="00F25600"/>
    <w:rsid w:val="00F259BB"/>
    <w:rsid w:val="00F453EF"/>
    <w:rsid w:val="00F66B7E"/>
    <w:rsid w:val="00F75E27"/>
    <w:rsid w:val="00FD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73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548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81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2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C523D-8D57-4667-BCA3-7F243C60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12</cp:revision>
  <cp:lastPrinted>2023-04-19T05:48:00Z</cp:lastPrinted>
  <dcterms:created xsi:type="dcterms:W3CDTF">2023-03-30T14:00:00Z</dcterms:created>
  <dcterms:modified xsi:type="dcterms:W3CDTF">2023-04-26T11:56:00Z</dcterms:modified>
</cp:coreProperties>
</file>