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D58AB" w:rsidRPr="00E51FBC" w14:paraId="1D5825B1" w14:textId="77777777" w:rsidTr="00DD58AB">
        <w:trPr>
          <w:trHeight w:val="1130"/>
        </w:trPr>
        <w:tc>
          <w:tcPr>
            <w:tcW w:w="3540" w:type="dxa"/>
          </w:tcPr>
          <w:p w14:paraId="46FA25AE" w14:textId="77777777" w:rsidR="00DD58AB" w:rsidRPr="00E51FBC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5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E5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05845656" w14:textId="77777777" w:rsidR="00DD58AB" w:rsidRPr="00E51FBC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14:paraId="40F0D7B7" w14:textId="77777777" w:rsidR="00DD58AB" w:rsidRPr="00E51FBC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E5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E5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72906357" w14:textId="77777777" w:rsidR="00DD58AB" w:rsidRPr="00E51FBC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3FF4F9" w14:textId="77777777" w:rsidR="00DD58AB" w:rsidRPr="00E51FBC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38A5AB61" w14:textId="77777777" w:rsidR="00DD58AB" w:rsidRPr="00E51FBC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F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8D705" wp14:editId="0392CABC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46AC878C" w14:textId="77777777" w:rsidR="00DD58AB" w:rsidRPr="00E51FBC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63D8E17F" w14:textId="77777777" w:rsidR="00DD58AB" w:rsidRPr="00E51FBC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124FA499" w14:textId="77777777" w:rsidR="00DD58AB" w:rsidRPr="00E51FBC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146A44CC" w14:textId="77777777" w:rsidR="00DD58AB" w:rsidRPr="00E51FBC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DDF6F6" w14:textId="77777777" w:rsidR="00DD58AB" w:rsidRPr="00E51FBC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59AAC779" w14:textId="77777777" w:rsidR="00DD58AB" w:rsidRPr="00E51FBC" w:rsidRDefault="00DD58AB" w:rsidP="00DD5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B35470" w14:textId="16E0681A" w:rsidR="007B1459" w:rsidRPr="00E51FBC" w:rsidRDefault="00125A6B" w:rsidP="00DD5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____________№ ___________</w:t>
      </w:r>
    </w:p>
    <w:p w14:paraId="05BAFA3F" w14:textId="77777777" w:rsidR="007B1459" w:rsidRPr="00E51FBC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14:paraId="711F0725" w14:textId="678208C6" w:rsidR="00316CA3" w:rsidRPr="00E51FBC" w:rsidRDefault="00316CA3" w:rsidP="00137D1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137D1E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137D1E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административный регламент администрации города Чебоксары предоставления муниципальной услуги «</w:t>
      </w:r>
      <w:r w:rsidR="00B95221" w:rsidRPr="00B95221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Внесение в реестр парковочных разрешений на электромобиль записи о парковочном разрешении на электромобиль, сведений об изменении записи о парковочном разрешении и об аннулировании парковочного разрешения</w:t>
      </w:r>
      <w:r w:rsidR="00137D1E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»</w:t>
      </w:r>
      <w:r w:rsidR="0007626F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="00E2123F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от </w:t>
      </w:r>
      <w:r w:rsidR="000B24F0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20</w:t>
      </w:r>
      <w:r w:rsidR="00125A6B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.03.2023</w:t>
      </w:r>
      <w:r w:rsidR="0007626F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0B24F0" w:rsidRPr="00E51FBC">
        <w:rPr>
          <w:rFonts w:ascii="Times New Roman" w:eastAsia="Courier New" w:hAnsi="Times New Roman" w:cs="Times New Roman"/>
          <w:sz w:val="28"/>
          <w:szCs w:val="28"/>
          <w:lang w:eastAsia="ar-SA"/>
        </w:rPr>
        <w:t>942</w:t>
      </w:r>
    </w:p>
    <w:p w14:paraId="4E62027D" w14:textId="77777777" w:rsidR="0007626F" w:rsidRPr="00E51FBC" w:rsidRDefault="0007626F" w:rsidP="007B1459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21064C8E" w14:textId="31FCA9A6" w:rsidR="00316CA3" w:rsidRPr="00E51FBC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E51F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E51F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E51F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E51F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E51F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0EB" w:rsidRPr="00E51F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приведения нормативного правового акта администрации города Чебоксары в соответствие с действующим законодательством </w:t>
      </w:r>
      <w:r w:rsidR="00BF0FB3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E51F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E51FBC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14:paraId="09B3A095" w14:textId="256CC5FE" w:rsidR="00137D1E" w:rsidRPr="00E51FBC" w:rsidRDefault="00316CA3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137D1E" w:rsidRPr="00E51FB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административный регламент администрации города Чебоксары предоставления муниципальной услуги «</w:t>
      </w:r>
      <w:r w:rsidR="00125A6B" w:rsidRPr="00E51FB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Внесение в реестр парковочных разрешений многодетных семей записи о парковочном разрешении, сведений об изменении записи о парковочном разрешении и об аннулировании парковочного разрешения</w:t>
      </w:r>
      <w:r w:rsidR="00137D1E" w:rsidRPr="00E51FB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»</w:t>
      </w:r>
      <w:r w:rsidR="00C361B2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E2123F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от </w:t>
      </w:r>
      <w:r w:rsidR="000B24F0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</w:t>
      </w:r>
      <w:r w:rsidR="00125A6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.03.2023</w:t>
      </w:r>
      <w:r w:rsidR="007560E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7560EB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№</w:t>
      </w:r>
      <w:r w:rsidR="000B24F0" w:rsidRPr="00E51FB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942</w:t>
      </w:r>
      <w:r w:rsidR="00984D7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137D1E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137D1E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14:paraId="4B24220F" w14:textId="77777777" w:rsidR="007B1459" w:rsidRPr="00E51FBC" w:rsidRDefault="00137D1E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1.1. в разделе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val="en-US" w:eastAsia="ar-SA"/>
        </w:rPr>
        <w:t>II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14:paraId="443B808D" w14:textId="768CB778" w:rsidR="00E2123F" w:rsidRPr="00E51FBC" w:rsidRDefault="00E2123F" w:rsidP="00DD58A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</w:t>
      </w:r>
      <w:r w:rsidR="00137D1E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е</w:t>
      </w:r>
      <w:r w:rsidR="00137D1E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2.2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слова «</w:t>
      </w:r>
      <w:r w:rsidR="00125A6B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Чебоксарский городской комитет по управлению имуществом (далее - Горкомимущество)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 заменить словами «</w:t>
      </w:r>
      <w:r w:rsidR="00125A6B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управление имущественных и земельных отношений администрации города Чебоксары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»;</w:t>
      </w:r>
    </w:p>
    <w:p w14:paraId="0C78A08F" w14:textId="29D739EC" w:rsidR="003F6344" w:rsidRPr="00E51FBC" w:rsidRDefault="003F6344" w:rsidP="00DD58A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lastRenderedPageBreak/>
        <w:t xml:space="preserve">в </w:t>
      </w:r>
      <w:r w:rsidR="00E3167B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пункте 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2.3.2 слова «подпись заместителя председателя Горкомимущества» заменить словами «подпись </w:t>
      </w:r>
      <w:r w:rsidR="00E3167B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должностного лица, принявшего решение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»;</w:t>
      </w:r>
    </w:p>
    <w:p w14:paraId="29FAC7BB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 2.12 изложить в следующей редакции:</w:t>
      </w:r>
    </w:p>
    <w:p w14:paraId="14CD150C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E51FBC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 xml:space="preserve">2.12. Требования к помещениям, в которых предоставляется муниципальная услуга </w:t>
      </w:r>
    </w:p>
    <w:p w14:paraId="1AAD251C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 предоставлении муниципальной услуги в соответствии с 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F755C0A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граждан из числа инвалидов III группы:</w:t>
      </w:r>
    </w:p>
    <w:p w14:paraId="5458E6AA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граждане, имеющие ограничения способности к самостоятельному передвижению любой степени выраженности (1,2 или 3 степени);</w:t>
      </w:r>
    </w:p>
    <w:p w14:paraId="7195EB7C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граждане, получившие до вступления в силу постановления Правительства Российской Федерации от 10.02.2020 №115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14:paraId="1F77EB2F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 соответствии с законодательством Российской Федерации о социальной защите инвалидов. В местах предоставления муниципальной услуги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14:paraId="56863CB8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76D44618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14:paraId="4891EC19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211B4BC8" w14:textId="77777777" w:rsidR="00E3167B" w:rsidRPr="00E51FBC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Визуальная, текстовая информация о порядке предоставления муниципальной услуги размещается на информационном стенде администрации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 района города Чебоксары.»;</w:t>
      </w:r>
    </w:p>
    <w:p w14:paraId="6CE6A782" w14:textId="58801583" w:rsidR="003F6344" w:rsidRPr="00E51FBC" w:rsidRDefault="003F6344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в </w:t>
      </w:r>
      <w:r w:rsidR="00E3167B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абзацах четвертом и пятом 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</w:t>
      </w:r>
      <w:r w:rsidR="00E3167B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ункта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2.13.1 слов</w:t>
      </w:r>
      <w:r w:rsidR="00BE45A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о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«Горкомимущества»</w:t>
      </w:r>
      <w:r w:rsidR="00BE45A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E3167B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исключить; </w:t>
      </w:r>
    </w:p>
    <w:p w14:paraId="6A8FF88E" w14:textId="5190A101" w:rsidR="009233CD" w:rsidRPr="00E51FBC" w:rsidRDefault="009233CD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 2.14 изложить в следующей редакции:</w:t>
      </w:r>
    </w:p>
    <w:p w14:paraId="096A6425" w14:textId="631C67AA" w:rsidR="009233CD" w:rsidRPr="00E51FBC" w:rsidRDefault="009233CD" w:rsidP="009233CD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E51FBC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455B7D70" w14:textId="77777777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14:paraId="1216FEBD" w14:textId="77777777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2.14.2.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14:paraId="303F59F2" w14:textId="3399AC6D" w:rsidR="009233CD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2.14.3.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14:paraId="7FD4F307" w14:textId="77777777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соответствии с соглашением МФЦ осуществляет следующие административные процедуры:</w:t>
      </w:r>
    </w:p>
    <w:p w14:paraId="277C46DC" w14:textId="77777777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- информирование (консультирование) заявителей о порядке предоставления муниципальной услуги в МФЦ;</w:t>
      </w:r>
    </w:p>
    <w:p w14:paraId="65B72E60" w14:textId="77777777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- прием и регистрация заявления и документов, необходимых для предоставления муниципальной услуги;</w:t>
      </w:r>
    </w:p>
    <w:p w14:paraId="3F7B0B84" w14:textId="77777777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- выдача результата предоставления муниципальной услуги.</w:t>
      </w:r>
    </w:p>
    <w:p w14:paraId="6E759D58" w14:textId="77777777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14:paraId="3122235E" w14:textId="77777777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14:paraId="05B3A44B" w14:textId="77777777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Датой приема заявления, поданного через МФЦ, считается дата его регистрации в МФЦ. МФЦ направляет в администрацию заявление и 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14:paraId="57B28E3D" w14:textId="77777777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случае подачи заявления через МФЦ уведомление о принятом решении, в том числе о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14:paraId="78078E74" w14:textId="0D314455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 марта 2015 г.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  <w:t>№ 250.</w:t>
      </w:r>
    </w:p>
    <w:p w14:paraId="7EFC9DE5" w14:textId="54F0DF3E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14:paraId="2A78BFEC" w14:textId="471CA67E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9" w:history="1">
        <w:r w:rsidRPr="00E51FBC">
          <w:rPr>
            <w:rStyle w:val="aa"/>
            <w:rFonts w:ascii="Times New Roman" w:eastAsia="Courier New" w:hAnsi="Times New Roman" w:cs="Times New Roman"/>
            <w:color w:val="auto"/>
            <w:spacing w:val="-4"/>
            <w:sz w:val="28"/>
            <w:szCs w:val="28"/>
            <w:u w:val="none"/>
            <w:lang w:eastAsia="ar-SA"/>
          </w:rPr>
          <w:t>статьей 15.1</w:t>
        </w:r>
      </w:hyperlink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Федерального закона «Об организации предоставления государственных и муниципальных услуг» не предусмотрена.</w:t>
      </w:r>
    </w:p>
    <w:p w14:paraId="31048568" w14:textId="6997CE24" w:rsidR="00025025" w:rsidRPr="00E51FBC" w:rsidRDefault="00025025" w:rsidP="004C596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2.14.4. 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14:paraId="157EA14E" w14:textId="77777777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14:paraId="35FEDB7E" w14:textId="55B33A7C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и дальнейшая работа с ними ведется как с документами заявителя, поступившими в письменном виде.</w:t>
      </w:r>
    </w:p>
    <w:p w14:paraId="106E4737" w14:textId="77777777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14:paraId="4091E164" w14:textId="3B33C161" w:rsidR="00025025" w:rsidRPr="00E51FBC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предусмотрено.»;</w:t>
      </w:r>
    </w:p>
    <w:p w14:paraId="2388B6B3" w14:textId="77777777" w:rsidR="00E2123F" w:rsidRPr="00E51FBC" w:rsidRDefault="00E2123F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1.2. в разделе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val="en-US" w:eastAsia="ar-SA"/>
        </w:rPr>
        <w:t>III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14:paraId="45A3416C" w14:textId="762E3E2D" w:rsidR="008039D2" w:rsidRPr="00E51FBC" w:rsidRDefault="008039D2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3.3.6.1 дополнить абзац</w:t>
      </w:r>
      <w:r w:rsidR="00B4184A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м</w:t>
      </w:r>
      <w:r w:rsidR="00B4184A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следующего содержания:</w:t>
      </w:r>
    </w:p>
    <w:p w14:paraId="1FCE2DEB" w14:textId="7B30F9F5" w:rsidR="008039D2" w:rsidRPr="00E51FBC" w:rsidRDefault="008039D2" w:rsidP="008039D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461B1439" w14:textId="77777777" w:rsidR="003C6128" w:rsidRDefault="003C6128">
      <w:pP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 w:type="page"/>
      </w:r>
    </w:p>
    <w:p w14:paraId="67142959" w14:textId="1A4AE40A" w:rsidR="00B4184A" w:rsidRPr="00E51FBC" w:rsidRDefault="00B4184A" w:rsidP="00B4184A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и дальнейшая работа с ними ведется как с документами заявителя, поступившими в письменном виде.»;</w:t>
      </w:r>
    </w:p>
    <w:p w14:paraId="4ED5BBBB" w14:textId="3585C052" w:rsidR="005A0037" w:rsidRPr="00E51FBC" w:rsidRDefault="00A660E1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</w:t>
      </w:r>
      <w:r w:rsidR="00E3167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абзаце пятом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</w:t>
      </w:r>
      <w:r w:rsidR="00E3167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ункта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3.3.6.</w:t>
      </w:r>
      <w:r w:rsidR="000B24F0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E3167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подраздела 3.3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слова «заместителем председателя Горкомимущества</w:t>
      </w:r>
      <w:r w:rsidR="00E3167B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» заменить словами 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«начальником управления имущественных и земельных отношений</w:t>
      </w:r>
      <w:r w:rsidR="00641FE7"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</w:p>
    <w:p w14:paraId="782708D6" w14:textId="7B7EF66E" w:rsidR="008039D2" w:rsidRPr="00E51FBC" w:rsidRDefault="00BB4C36" w:rsidP="008039D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подразделы 3.7 и 3.8 признать утратившими силу.</w:t>
      </w:r>
    </w:p>
    <w:p w14:paraId="540C1876" w14:textId="1AA9DB4A" w:rsidR="009D76B5" w:rsidRPr="00E51FBC" w:rsidRDefault="00343DDC" w:rsidP="00E3167B">
      <w:p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3C6128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1.3. </w:t>
      </w:r>
      <w:r w:rsidR="009D76B5" w:rsidRPr="003C6128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в подразделе 4.1 </w:t>
      </w:r>
      <w:r w:rsidR="00E124A3" w:rsidRPr="003C6128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раздела </w:t>
      </w:r>
      <w:r w:rsidR="00E124A3" w:rsidRPr="003C6128">
        <w:rPr>
          <w:rFonts w:ascii="Times New Roman" w:eastAsia="Courier New" w:hAnsi="Times New Roman" w:cs="Times New Roman"/>
          <w:bCs/>
          <w:spacing w:val="-4"/>
          <w:sz w:val="28"/>
          <w:szCs w:val="28"/>
          <w:lang w:val="en-US" w:eastAsia="ar-SA"/>
        </w:rPr>
        <w:t>IV</w:t>
      </w:r>
      <w:r w:rsidR="00E124A3" w:rsidRPr="003C6128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9D76B5" w:rsidRPr="003C6128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слова</w:t>
      </w:r>
      <w:r w:rsidR="009D76B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«председатель Горкомимущества» заменить </w:t>
      </w:r>
      <w:r w:rsidR="00BB4C36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словами</w:t>
      </w:r>
      <w:r w:rsidR="009D76B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«заместитель главы администрации</w:t>
      </w:r>
      <w:r w:rsidR="00B80010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города</w:t>
      </w:r>
      <w:r w:rsidR="009D76B5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по имущественным и земельным отношениям</w:t>
      </w:r>
      <w:r w:rsidR="00E124A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»;</w:t>
      </w:r>
    </w:p>
    <w:p w14:paraId="008119A2" w14:textId="66BAAD8B" w:rsidR="00BB4C36" w:rsidRPr="00E51FBC" w:rsidRDefault="00BB4C36" w:rsidP="00BB4C36">
      <w:p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1.4. </w:t>
      </w:r>
      <w:r w:rsidR="00E124A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одраздел 5.2 раздела 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val="en-US" w:eastAsia="ar-SA"/>
        </w:rPr>
        <w:t>V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дополнить </w:t>
      </w:r>
      <w:bookmarkStart w:id="0" w:name="_GoBack"/>
      <w:bookmarkEnd w:id="0"/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абзацем следующего содержания: </w:t>
      </w:r>
    </w:p>
    <w:p w14:paraId="73C10309" w14:textId="31A4156A" w:rsidR="00BB4C36" w:rsidRPr="00E51FBC" w:rsidRDefault="00BB4C36" w:rsidP="00BB4C36">
      <w:p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«Порядок, сроки рассмотрения жалобы, виды принимаемых решений по результатам рассмотрения жалобы установлены постановлением администрации города Ч</w:t>
      </w:r>
      <w:r w:rsidR="00E124A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ебоксары от 16.10.2013 № 3391.»;</w:t>
      </w:r>
    </w:p>
    <w:p w14:paraId="2207DC07" w14:textId="7CEB1D7D" w:rsidR="00BB4C36" w:rsidRPr="00E51FBC" w:rsidRDefault="00BB4C36" w:rsidP="00BB4C36">
      <w:p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4C5E9C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1.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5</w:t>
      </w:r>
      <w:r w:rsidR="004C5E9C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.</w:t>
      </w:r>
      <w:r w:rsidR="00864D79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 </w:t>
      </w:r>
      <w:r w:rsidR="00E124A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в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4C5E9C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приложени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и</w:t>
      </w:r>
      <w:r w:rsidR="004C5E9C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№ </w:t>
      </w:r>
      <w:r w:rsidR="00D2652A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1</w:t>
      </w:r>
      <w:r w:rsidR="004C5E9C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к админист</w:t>
      </w:r>
      <w:r w:rsidR="00864D79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ративному регламенту </w:t>
      </w:r>
      <w:r w:rsidR="00D2652A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слова «Главе администрации г. Чебоксары» заменить 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словами </w:t>
      </w:r>
      <w:r w:rsidR="00D2652A"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«</w:t>
      </w:r>
      <w:r w:rsidRPr="00E51FB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В администрацию города Чебоксары».</w:t>
      </w:r>
    </w:p>
    <w:p w14:paraId="18A59B33" w14:textId="77777777" w:rsidR="0009136F" w:rsidRPr="00E51FBC" w:rsidRDefault="0007626F" w:rsidP="00E3167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E51FB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243FAB93" w14:textId="6E2640FF" w:rsidR="00A125DE" w:rsidRPr="00E51FBC" w:rsidRDefault="0007626F" w:rsidP="0014209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E51FB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E51FB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E51FB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E51FBC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E51FB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E51FBC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E51FBC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E51FBC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щего постановления </w:t>
      </w:r>
      <w:r w:rsidR="005A0037" w:rsidRPr="00E51FBC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возложить на </w:t>
      </w:r>
      <w:r w:rsidR="00D2652A" w:rsidRPr="00E51FBC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заместителя главы администрации по имущественным и земельным отношениям и руководител</w:t>
      </w:r>
      <w:r w:rsidR="00BB4C36" w:rsidRPr="00E51FBC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я</w:t>
      </w:r>
      <w:r w:rsidR="00D2652A" w:rsidRPr="00E51FBC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МКУ «Земельное управление» города Чебоксары</w:t>
      </w:r>
      <w:r w:rsidR="00415696" w:rsidRPr="00E51FBC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. </w:t>
      </w:r>
    </w:p>
    <w:p w14:paraId="39A5FB26" w14:textId="77777777" w:rsidR="00E06671" w:rsidRPr="00E51FBC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14:paraId="2FA0A4FE" w14:textId="77777777" w:rsidR="00AB34B9" w:rsidRPr="00E51FBC" w:rsidRDefault="00AB34B9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14:paraId="61705F05" w14:textId="724AF9A5" w:rsidR="00864D79" w:rsidRDefault="00641FE7" w:rsidP="00864D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1FBC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="00864D79" w:rsidRPr="00E51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Чебоксары</w:t>
      </w:r>
      <w:r w:rsidR="00864D79" w:rsidRPr="00E51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E51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E51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E51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E51FB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Д.В. Спирин</w:t>
      </w:r>
    </w:p>
    <w:p w14:paraId="0030B5BD" w14:textId="5625FAA6" w:rsidR="004C5E9C" w:rsidRPr="00BE45A5" w:rsidRDefault="00864D79" w:rsidP="00BE45A5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</w:p>
    <w:sectPr w:rsidR="004C5E9C" w:rsidRPr="00BE45A5" w:rsidSect="007C24F9">
      <w:headerReference w:type="default" r:id="rId10"/>
      <w:footerReference w:type="default" r:id="rId11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00E8E" w14:textId="77777777" w:rsidR="007C24F9" w:rsidRDefault="007C24F9" w:rsidP="00052124">
      <w:pPr>
        <w:spacing w:after="0" w:line="240" w:lineRule="auto"/>
      </w:pPr>
      <w:r>
        <w:separator/>
      </w:r>
    </w:p>
  </w:endnote>
  <w:endnote w:type="continuationSeparator" w:id="0">
    <w:p w14:paraId="6B6B61DD" w14:textId="77777777" w:rsidR="007C24F9" w:rsidRDefault="007C24F9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FEEB5" w14:textId="77777777" w:rsidR="00DD58AB" w:rsidRPr="00052124" w:rsidRDefault="00DD58AB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BFE49" w14:textId="77777777" w:rsidR="007C24F9" w:rsidRDefault="007C24F9" w:rsidP="00052124">
      <w:pPr>
        <w:spacing w:after="0" w:line="240" w:lineRule="auto"/>
      </w:pPr>
      <w:r>
        <w:separator/>
      </w:r>
    </w:p>
  </w:footnote>
  <w:footnote w:type="continuationSeparator" w:id="0">
    <w:p w14:paraId="54B368F8" w14:textId="77777777" w:rsidR="007C24F9" w:rsidRDefault="007C24F9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681203"/>
      <w:docPartObj>
        <w:docPartGallery w:val="Page Numbers (Top of Page)"/>
        <w:docPartUnique/>
      </w:docPartObj>
    </w:sdtPr>
    <w:sdtEndPr/>
    <w:sdtContent>
      <w:p w14:paraId="5C30B6F3" w14:textId="77777777" w:rsidR="00DD58AB" w:rsidRDefault="00DD58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128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25025"/>
    <w:rsid w:val="00043834"/>
    <w:rsid w:val="00052124"/>
    <w:rsid w:val="00056840"/>
    <w:rsid w:val="000622CB"/>
    <w:rsid w:val="00066A58"/>
    <w:rsid w:val="0007626F"/>
    <w:rsid w:val="0009136F"/>
    <w:rsid w:val="000962E2"/>
    <w:rsid w:val="000B1D03"/>
    <w:rsid w:val="000B24F0"/>
    <w:rsid w:val="00125A6B"/>
    <w:rsid w:val="00132EC8"/>
    <w:rsid w:val="001360F0"/>
    <w:rsid w:val="00137D1E"/>
    <w:rsid w:val="00142098"/>
    <w:rsid w:val="001503B5"/>
    <w:rsid w:val="00153308"/>
    <w:rsid w:val="0015482E"/>
    <w:rsid w:val="00170F64"/>
    <w:rsid w:val="00177F95"/>
    <w:rsid w:val="001837FF"/>
    <w:rsid w:val="001C0F60"/>
    <w:rsid w:val="001E37DB"/>
    <w:rsid w:val="001E4D10"/>
    <w:rsid w:val="001E73BA"/>
    <w:rsid w:val="00200F72"/>
    <w:rsid w:val="00202795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E6313"/>
    <w:rsid w:val="002F63F1"/>
    <w:rsid w:val="00304BD5"/>
    <w:rsid w:val="00314AE6"/>
    <w:rsid w:val="00316CA3"/>
    <w:rsid w:val="00322A9A"/>
    <w:rsid w:val="00343DDC"/>
    <w:rsid w:val="00345DC6"/>
    <w:rsid w:val="0035249C"/>
    <w:rsid w:val="003655DE"/>
    <w:rsid w:val="003915DC"/>
    <w:rsid w:val="00393A8E"/>
    <w:rsid w:val="003A2C87"/>
    <w:rsid w:val="003B031E"/>
    <w:rsid w:val="003B644A"/>
    <w:rsid w:val="003C6128"/>
    <w:rsid w:val="003C6B7B"/>
    <w:rsid w:val="003F011F"/>
    <w:rsid w:val="003F2ABD"/>
    <w:rsid w:val="003F6344"/>
    <w:rsid w:val="0040043A"/>
    <w:rsid w:val="004117B2"/>
    <w:rsid w:val="00415696"/>
    <w:rsid w:val="00421E3F"/>
    <w:rsid w:val="00426941"/>
    <w:rsid w:val="00443798"/>
    <w:rsid w:val="0045481B"/>
    <w:rsid w:val="004608E0"/>
    <w:rsid w:val="00461472"/>
    <w:rsid w:val="00482427"/>
    <w:rsid w:val="004921B2"/>
    <w:rsid w:val="00492E8A"/>
    <w:rsid w:val="004A2067"/>
    <w:rsid w:val="004B5CD6"/>
    <w:rsid w:val="004C5E9C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869B8"/>
    <w:rsid w:val="0059308E"/>
    <w:rsid w:val="00593EEE"/>
    <w:rsid w:val="005A0037"/>
    <w:rsid w:val="005A350F"/>
    <w:rsid w:val="005C004C"/>
    <w:rsid w:val="005C265A"/>
    <w:rsid w:val="005C4298"/>
    <w:rsid w:val="005C673A"/>
    <w:rsid w:val="005D3B34"/>
    <w:rsid w:val="005F5399"/>
    <w:rsid w:val="00641FE7"/>
    <w:rsid w:val="00651FC1"/>
    <w:rsid w:val="006733D0"/>
    <w:rsid w:val="0067387A"/>
    <w:rsid w:val="00696DCC"/>
    <w:rsid w:val="006A0D71"/>
    <w:rsid w:val="006C40D3"/>
    <w:rsid w:val="006E0C61"/>
    <w:rsid w:val="006E3CA6"/>
    <w:rsid w:val="006F2A3E"/>
    <w:rsid w:val="00706458"/>
    <w:rsid w:val="00711C23"/>
    <w:rsid w:val="00754AC6"/>
    <w:rsid w:val="007560EB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B1459"/>
    <w:rsid w:val="007C24F9"/>
    <w:rsid w:val="007C4762"/>
    <w:rsid w:val="007F68DE"/>
    <w:rsid w:val="007F7428"/>
    <w:rsid w:val="007F745B"/>
    <w:rsid w:val="008022FF"/>
    <w:rsid w:val="008039D2"/>
    <w:rsid w:val="008128B4"/>
    <w:rsid w:val="00842DC1"/>
    <w:rsid w:val="0085692E"/>
    <w:rsid w:val="00864D79"/>
    <w:rsid w:val="008702AA"/>
    <w:rsid w:val="00885660"/>
    <w:rsid w:val="00892F9C"/>
    <w:rsid w:val="008957D2"/>
    <w:rsid w:val="008A51F0"/>
    <w:rsid w:val="008C0EA2"/>
    <w:rsid w:val="008C12D4"/>
    <w:rsid w:val="008C2BF2"/>
    <w:rsid w:val="008C3D26"/>
    <w:rsid w:val="008C3F38"/>
    <w:rsid w:val="008C48F0"/>
    <w:rsid w:val="008F4362"/>
    <w:rsid w:val="009233CD"/>
    <w:rsid w:val="00941D36"/>
    <w:rsid w:val="00942A8E"/>
    <w:rsid w:val="00951DAC"/>
    <w:rsid w:val="00960961"/>
    <w:rsid w:val="0096200D"/>
    <w:rsid w:val="009655CA"/>
    <w:rsid w:val="00966495"/>
    <w:rsid w:val="00984D7B"/>
    <w:rsid w:val="009964C8"/>
    <w:rsid w:val="009977C1"/>
    <w:rsid w:val="009C7E7F"/>
    <w:rsid w:val="009D18E2"/>
    <w:rsid w:val="009D65B0"/>
    <w:rsid w:val="009D76B5"/>
    <w:rsid w:val="00A07404"/>
    <w:rsid w:val="00A125DE"/>
    <w:rsid w:val="00A167E7"/>
    <w:rsid w:val="00A30187"/>
    <w:rsid w:val="00A31F14"/>
    <w:rsid w:val="00A33C4B"/>
    <w:rsid w:val="00A43D6A"/>
    <w:rsid w:val="00A57B2B"/>
    <w:rsid w:val="00A660E1"/>
    <w:rsid w:val="00A72B9E"/>
    <w:rsid w:val="00A74DA0"/>
    <w:rsid w:val="00A86A81"/>
    <w:rsid w:val="00A91B47"/>
    <w:rsid w:val="00AA517E"/>
    <w:rsid w:val="00AB34B9"/>
    <w:rsid w:val="00AC551D"/>
    <w:rsid w:val="00AE0BB4"/>
    <w:rsid w:val="00AF6A60"/>
    <w:rsid w:val="00B00931"/>
    <w:rsid w:val="00B168B1"/>
    <w:rsid w:val="00B2710B"/>
    <w:rsid w:val="00B34176"/>
    <w:rsid w:val="00B37BF7"/>
    <w:rsid w:val="00B4184A"/>
    <w:rsid w:val="00B45287"/>
    <w:rsid w:val="00B537A6"/>
    <w:rsid w:val="00B80010"/>
    <w:rsid w:val="00B828BB"/>
    <w:rsid w:val="00B95221"/>
    <w:rsid w:val="00BA0612"/>
    <w:rsid w:val="00BA5331"/>
    <w:rsid w:val="00BB0718"/>
    <w:rsid w:val="00BB4C36"/>
    <w:rsid w:val="00BB5328"/>
    <w:rsid w:val="00BC3ACF"/>
    <w:rsid w:val="00BE45A5"/>
    <w:rsid w:val="00BF0FB3"/>
    <w:rsid w:val="00C01CDE"/>
    <w:rsid w:val="00C1469C"/>
    <w:rsid w:val="00C361B2"/>
    <w:rsid w:val="00C46A0C"/>
    <w:rsid w:val="00C6667F"/>
    <w:rsid w:val="00C87DA2"/>
    <w:rsid w:val="00CA3785"/>
    <w:rsid w:val="00CA62C6"/>
    <w:rsid w:val="00CA7F8B"/>
    <w:rsid w:val="00CB48E7"/>
    <w:rsid w:val="00CC338F"/>
    <w:rsid w:val="00CC36CB"/>
    <w:rsid w:val="00CE2E29"/>
    <w:rsid w:val="00CE5620"/>
    <w:rsid w:val="00CF097C"/>
    <w:rsid w:val="00D216EB"/>
    <w:rsid w:val="00D24898"/>
    <w:rsid w:val="00D2652A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0C25"/>
    <w:rsid w:val="00DC4F6B"/>
    <w:rsid w:val="00DD58AB"/>
    <w:rsid w:val="00DE3D2C"/>
    <w:rsid w:val="00DF0B19"/>
    <w:rsid w:val="00DF2721"/>
    <w:rsid w:val="00DF3271"/>
    <w:rsid w:val="00E06671"/>
    <w:rsid w:val="00E10694"/>
    <w:rsid w:val="00E124A3"/>
    <w:rsid w:val="00E17AB6"/>
    <w:rsid w:val="00E2123F"/>
    <w:rsid w:val="00E3167B"/>
    <w:rsid w:val="00E40DBD"/>
    <w:rsid w:val="00E51FBC"/>
    <w:rsid w:val="00E57147"/>
    <w:rsid w:val="00E60154"/>
    <w:rsid w:val="00E653E5"/>
    <w:rsid w:val="00E663F6"/>
    <w:rsid w:val="00E77B4E"/>
    <w:rsid w:val="00E8152E"/>
    <w:rsid w:val="00E948A5"/>
    <w:rsid w:val="00EA2F93"/>
    <w:rsid w:val="00EA4DA9"/>
    <w:rsid w:val="00EC4EBE"/>
    <w:rsid w:val="00EC6E77"/>
    <w:rsid w:val="00EF67FF"/>
    <w:rsid w:val="00F13FA6"/>
    <w:rsid w:val="00F208E6"/>
    <w:rsid w:val="00F21A3D"/>
    <w:rsid w:val="00F52241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DFAA"/>
  <w15:docId w15:val="{9CFFB07D-2F9C-4FE0-B83C-FE7D5E25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313&amp;dst=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0975-FE9C-486A-8563-46AF7C63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3</cp:revision>
  <cp:lastPrinted>2023-11-22T11:31:00Z</cp:lastPrinted>
  <dcterms:created xsi:type="dcterms:W3CDTF">2024-01-31T13:47:00Z</dcterms:created>
  <dcterms:modified xsi:type="dcterms:W3CDTF">2024-02-02T07:11:00Z</dcterms:modified>
</cp:coreProperties>
</file>