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08"/>
        <w:ind w:left="4730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УТВЕРЖДЕНА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left="4730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постановлением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Кабинета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Министров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left="4730"/>
        <w:jc w:val="center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Чувашской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Республики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left="4730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            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jc w:val="both"/>
        <w:spacing w:after="0" w:line="240" w:lineRule="auto"/>
        <w:rPr>
          <w:rFonts w:ascii="Times New Roman" w:hAnsi="Times New Roman" w:eastAsia="Times New Roman"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Cs/>
          <w:sz w:val="26"/>
          <w:szCs w:val="26"/>
          <w:lang w:eastAsia="ru-RU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РЕГИОНАЛЬНАЯ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ПРОГРАММА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«Газификация жилищно-коммунального хозяйства, пр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мышленных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 иных организаций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Ч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увашской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Р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еспубл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ки на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2024–2035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  <w:t xml:space="preserve">годы»</w:t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</w:p>
    <w:p>
      <w:pPr>
        <w:pStyle w:val="908"/>
        <w:jc w:val="both"/>
        <w:spacing w:after="0" w:line="240" w:lineRule="auto"/>
        <w:rPr>
          <w:rFonts w:ascii="Times New Roman" w:hAnsi="Times New Roman" w:eastAsia="Times New Roman"/>
          <w:b/>
          <w:sz w:val="26"/>
          <w:szCs w:val="26"/>
          <w:highlight w:val="yellow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sz w:val="26"/>
          <w:szCs w:val="26"/>
          <w:highlight w:val="yellow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highlight w:val="yellow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highlight w:val="yellow"/>
          <w:lang w:bidi="en-US"/>
        </w:rPr>
      </w:r>
    </w:p>
    <w:tbl>
      <w:tblPr>
        <w:tblW w:w="5000" w:type="pct"/>
        <w:tblInd w:w="0" w:type="dxa"/>
        <w:tblLayout w:type="autofit"/>
        <w:tblCellMar>
          <w:left w:w="85" w:type="dxa"/>
          <w:top w:w="0" w:type="dxa"/>
          <w:right w:w="85" w:type="dxa"/>
          <w:bottom w:w="0" w:type="dxa"/>
        </w:tblCellMar>
        <w:tblLook w:val="04A0" w:firstRow="1" w:lastRow="0" w:firstColumn="1" w:lastColumn="0" w:noHBand="0" w:noVBand="1"/>
      </w:tblPr>
      <w:tblGrid>
        <w:gridCol w:w="3374"/>
        <w:gridCol w:w="418"/>
        <w:gridCol w:w="5448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4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Ответственный исполнитель региональной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4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Министерство строительс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ва, архитектуры и жилищно-коммунального хозяйства Чува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ш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ской Республики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4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Основание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принятия реш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ния о разработке регионал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4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постановление Правительства Российской Ф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дерации от 10 сентября 2016 г. № 903 «О п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рядке разработки и реализации межрегионал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ных и региональных программ газификации жилищно-коммунального хозяйства, промы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ш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ленных и иных ор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ганизаций»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4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Непосредственный испо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нитель региональной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48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заместитель министра строительства, архите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туры и жилищно-коммунального хозяйства Чувашской Республики Ф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липпова Е.В.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 xml:space="preserve">(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 xml:space="preserve">. 56-54-05, e-mail: 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 xml:space="preserve">conctruc11@cap.ru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r>
          </w:p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val="en-US" w:eastAsia="ru-RU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4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Министр строительства, 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хите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туры и жилищно-ком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мунального хозяйства Ч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вашской Ре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публики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8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448" w:type="dxa"/>
            <w:vAlign w:val="center"/>
            <w:textDirection w:val="lrTb"/>
            <w:noWrap w:val="false"/>
          </w:tcPr>
          <w:p>
            <w:pPr>
              <w:pStyle w:val="914"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4"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4"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  <w:p>
            <w:pPr>
              <w:pStyle w:val="914"/>
              <w:jc w:val="both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                        </w:t>
            </w:r>
            <w:r>
              <w:rPr>
                <w:sz w:val="26"/>
                <w:szCs w:val="26"/>
              </w:rPr>
              <w:t xml:space="preserve">М.А. Коледа </w:t>
            </w:r>
            <w:r>
              <w:rPr>
                <w:sz w:val="26"/>
                <w:szCs w:val="26"/>
              </w:rPr>
            </w:r>
            <w:r>
              <w:rPr>
                <w:sz w:val="26"/>
                <w:szCs w:val="26"/>
              </w:rPr>
            </w:r>
          </w:p>
        </w:tc>
      </w:tr>
    </w:tbl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pgNumType w:start="1"/>
          <w:cols w:num="1" w:sep="0" w:space="708" w:equalWidth="1"/>
          <w:docGrid w:linePitch="360"/>
          <w:titlePg/>
        </w:sectPr>
        <w:outlineLvl w:val="3"/>
      </w:pP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  <w:outlineLvl w:val="3"/>
      </w:pP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П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А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С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П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О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Р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Т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региональн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ой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программ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ы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  <w:t xml:space="preserve">«Г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азификация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жилищно-коммунального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хозяйства,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</w:r>
    </w:p>
    <w:p>
      <w:pPr>
        <w:pStyle w:val="908"/>
        <w:jc w:val="center"/>
        <w:spacing w:after="0" w:line="240" w:lineRule="auto"/>
        <w:rPr>
          <w:rFonts w:ascii="Times New Roman" w:hAnsi="Times New Roman" w:eastAsia="Times New Roman"/>
          <w:b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промышленных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и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иных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о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рганизаций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Чувашской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Республики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на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2024–2035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 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г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о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ды</w:t>
      </w:r>
      <w:r>
        <w:rPr>
          <w:rFonts w:ascii="Times New Roman" w:hAnsi="Times New Roman" w:eastAsia="Times New Roman"/>
          <w:b/>
          <w:bCs/>
          <w:sz w:val="26"/>
          <w:szCs w:val="26"/>
          <w:lang w:bidi="en-US"/>
        </w:rPr>
        <w:t xml:space="preserve">»</w:t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  <w:r>
        <w:rPr>
          <w:rFonts w:ascii="Times New Roman" w:hAnsi="Times New Roman" w:eastAsia="Times New Roman"/>
          <w:b/>
          <w:sz w:val="26"/>
          <w:szCs w:val="26"/>
          <w:lang w:bidi="en-US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</w:p>
    <w:p>
      <w:pPr>
        <w:pStyle w:val="1079"/>
        <w:jc w:val="both"/>
        <w:spacing w:line="247" w:lineRule="auto"/>
        <w:widowControl/>
      </w:pPr>
      <w:r>
        <w:t xml:space="preserve">Паспорт</w:t>
      </w:r>
      <w:r>
        <w:t xml:space="preserve"> </w:t>
      </w:r>
      <w:r>
        <w:t xml:space="preserve">региональной</w:t>
      </w:r>
      <w:r>
        <w:t xml:space="preserve"> </w:t>
      </w:r>
      <w:r>
        <w:t xml:space="preserve">программы</w:t>
      </w:r>
      <w:r>
        <w:t xml:space="preserve"> </w:t>
      </w:r>
      <w:r>
        <w:t xml:space="preserve">«Газификация</w:t>
      </w:r>
      <w:r>
        <w:t xml:space="preserve"> </w:t>
      </w:r>
      <w:r>
        <w:t xml:space="preserve">жилищно-коммуналь</w:t>
      </w:r>
      <w:r>
        <w:t xml:space="preserve">ного</w:t>
      </w:r>
      <w:r>
        <w:t xml:space="preserve"> </w:t>
      </w:r>
      <w:r>
        <w:t xml:space="preserve">хозяйства,</w:t>
      </w:r>
      <w:r>
        <w:t xml:space="preserve"> </w:t>
      </w:r>
      <w:r>
        <w:t xml:space="preserve">промышленных</w:t>
      </w:r>
      <w:r>
        <w:t xml:space="preserve"> </w:t>
      </w:r>
      <w:r>
        <w:t xml:space="preserve">и</w:t>
      </w:r>
      <w:r>
        <w:t xml:space="preserve"> </w:t>
      </w:r>
      <w:r>
        <w:t xml:space="preserve">иных</w:t>
      </w:r>
      <w:r>
        <w:t xml:space="preserve"> </w:t>
      </w:r>
      <w:r>
        <w:t xml:space="preserve">организ</w:t>
      </w:r>
      <w:r>
        <w:t xml:space="preserve">а</w:t>
      </w:r>
      <w:r>
        <w:t xml:space="preserve">ций</w:t>
      </w:r>
      <w:r>
        <w:t xml:space="preserve"> </w:t>
      </w:r>
      <w:r>
        <w:t xml:space="preserve">Чувашской</w:t>
      </w:r>
      <w:r>
        <w:t xml:space="preserve"> </w:t>
      </w:r>
      <w:r>
        <w:t xml:space="preserve">Республики</w:t>
      </w:r>
      <w:r>
        <w:t xml:space="preserve"> </w:t>
      </w:r>
      <w:r>
        <w:t xml:space="preserve">на</w:t>
      </w:r>
      <w:r>
        <w:t xml:space="preserve"> </w:t>
      </w:r>
      <w:r>
        <w:t xml:space="preserve">2024–2035</w:t>
      </w:r>
      <w:r>
        <w:t xml:space="preserve"> </w:t>
      </w:r>
      <w:r>
        <w:t xml:space="preserve">годы</w:t>
      </w:r>
      <w:r>
        <w:t xml:space="preserve">»</w:t>
      </w:r>
      <w:r>
        <w:t xml:space="preserve"> </w:t>
      </w:r>
      <w:r>
        <w:t xml:space="preserve">(далее</w:t>
      </w:r>
      <w:r>
        <w:t xml:space="preserve"> </w:t>
      </w:r>
      <w:r>
        <w:t xml:space="preserve">также </w:t>
      </w:r>
      <w:r>
        <w:t xml:space="preserve">–</w:t>
      </w:r>
      <w:r>
        <w:t xml:space="preserve"> </w:t>
      </w:r>
      <w:r>
        <w:t xml:space="preserve">региональная</w:t>
      </w:r>
      <w:r>
        <w:t xml:space="preserve"> </w:t>
      </w:r>
      <w:r>
        <w:t xml:space="preserve">программа,</w:t>
      </w:r>
      <w:r>
        <w:t xml:space="preserve"> </w:t>
      </w:r>
      <w:r>
        <w:t xml:space="preserve">региональная</w:t>
      </w:r>
      <w:r>
        <w:t xml:space="preserve"> </w:t>
      </w:r>
      <w:r>
        <w:t xml:space="preserve">программа</w:t>
      </w:r>
      <w:r>
        <w:t xml:space="preserve"> </w:t>
      </w:r>
      <w:r>
        <w:t xml:space="preserve">газификации</w:t>
      </w:r>
      <w:r>
        <w:t xml:space="preserve"> </w:t>
      </w:r>
      <w:r>
        <w:t xml:space="preserve">Ч</w:t>
      </w:r>
      <w:r>
        <w:t xml:space="preserve">у</w:t>
      </w:r>
      <w:r>
        <w:t xml:space="preserve">вашской</w:t>
      </w:r>
      <w:r>
        <w:t xml:space="preserve"> </w:t>
      </w:r>
      <w:r>
        <w:t xml:space="preserve">Республики</w:t>
      </w:r>
      <w:r>
        <w:t xml:space="preserve">)</w:t>
      </w:r>
      <w:r/>
    </w:p>
    <w:p>
      <w:pPr>
        <w:pStyle w:val="908"/>
        <w:ind w:firstLine="709"/>
        <w:jc w:val="both"/>
        <w:spacing w:after="0" w:line="247" w:lineRule="auto"/>
        <w:rPr>
          <w:rFonts w:ascii="Times New Roman" w:hAnsi="Times New Roman" w:eastAsia="Times New Roman"/>
          <w:sz w:val="26"/>
          <w:szCs w:val="26"/>
          <w:lang w:bidi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  <w:r>
        <w:rPr>
          <w:rFonts w:ascii="Times New Roman" w:hAnsi="Times New Roman" w:eastAsia="Times New Roman"/>
          <w:sz w:val="26"/>
          <w:szCs w:val="26"/>
          <w:lang w:bidi="en-US"/>
        </w:rPr>
      </w:r>
    </w:p>
    <w:tbl>
      <w:tblPr>
        <w:tblW w:w="5014" w:type="pct"/>
        <w:tblInd w:w="0" w:type="dxa"/>
        <w:tblLayout w:type="fixed"/>
        <w:tblCellMar>
          <w:left w:w="85" w:type="dxa"/>
          <w:top w:w="0" w:type="dxa"/>
          <w:right w:w="85" w:type="dxa"/>
          <w:bottom w:w="0" w:type="dxa"/>
        </w:tblCellMar>
        <w:tblLook w:val="01E0" w:firstRow="1" w:lastRow="1" w:firstColumn="1" w:lastColumn="1" w:noHBand="0" w:noVBand="0"/>
      </w:tblPr>
      <w:tblGrid>
        <w:gridCol w:w="2926"/>
        <w:gridCol w:w="293"/>
        <w:gridCol w:w="9"/>
        <w:gridCol w:w="1966"/>
        <w:gridCol w:w="816"/>
        <w:gridCol w:w="816"/>
        <w:gridCol w:w="795"/>
        <w:gridCol w:w="769"/>
        <w:gridCol w:w="647"/>
        <w:gridCol w:w="636"/>
        <w:gridCol w:w="674"/>
        <w:gridCol w:w="650"/>
        <w:gridCol w:w="659"/>
        <w:gridCol w:w="683"/>
        <w:gridCol w:w="680"/>
        <w:gridCol w:w="721"/>
        <w:gridCol w:w="104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Ответственный испо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нитель региональной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jc w:val="center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Министерство строительства, архитектуры и жилищно-коммунального хозяйства Чувашской Респу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б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лики (далее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 –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Минстрой Чув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шии)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Участники регионал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/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органы местного самоуправления в Чувашской Респу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б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лике (по согласованию);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газоснабжающие организации (по согласов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нию)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Цель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 региональной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/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повышение надежности функционирования газотранспортной системы населенных пунктов Чува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ш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ской Респу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б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лики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Задачи 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гиональной программы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/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обеспечение надежности газоснабжения;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реконструкция и модернизация газотранспортной сист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мы;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строительство новых газораспределительных с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тей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Целевые показатели 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/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объем (прирост) потребления природного г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за в год;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протяженность (строительство) объектов магистрального тран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с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порта;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протяженность (строительство) газопров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дов-отводов;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количество (строительство) газораспределительных ста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ций;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реконструкция объектов транспорта природного газа (газораспределительных ста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ций);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протяженность (строительство) межпоселковых газ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проводов;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протяженность (строительство) внутрипоселковых газ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проводов;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уровень газификации населения;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уровень потенциальной газификации насел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ния;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газификация потребителей природным газом (количество населенных пунктов, квартир (домовлад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ний);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уровень газификации населения природным г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зом;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перевод котельных на природный газ;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газификация потребителей сжиженным углеводородным газом (количество населенных пунктов, квартир (домовлад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ний);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уровень газификации населения сжиженным углевод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родным газом;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перевод котельных на сжиженный углеводоро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ный газ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газификация потребителей сжиженным природным газом (количество населенных пунктов, квартир (домовлад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ний);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уровень газификации населения сжиженным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родным газом;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количество (строительство) комплексов производства сжиженного природного г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за;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перевод котельных на сжиженный природный газ;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перевод на природный газ автотранспортной те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х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ники;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количество (строительство) автомобильных газовых наполнительных компрессорных ста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ций;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количество (строительство) криогенных автозаправочных ста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ций;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протяженность и (или) количество бесхозяйных объектов газораспределения, в том числе планиру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мых к регистрации права собственности на них в установленном порядке газораспределительной 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ганиз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цией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Этапы и сроки реализ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ции региональной пр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граммы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I этап: 2024–2030 годы;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47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II этап: 2031–2035 годы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restart"/>
            <w:textDirection w:val="lrTb"/>
            <w:noWrap/>
          </w:tcPr>
          <w:p>
            <w:pPr>
              <w:pStyle w:val="908"/>
              <w:jc w:val="both"/>
              <w:keepNext/>
              <w:pageBreakBefore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Объемы и источники финансирования реги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нальной програ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1065"/>
              <w:ind w:right="0"/>
              <w:spacing w:line="230" w:lineRule="auto"/>
            </w:pPr>
            <w:r>
              <w:t xml:space="preserve">–</w:t>
            </w:r>
            <w:r/>
          </w:p>
        </w:tc>
        <w:tc>
          <w:tcPr>
            <w:gridSpan w:val="1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53" w:type="dxa"/>
            <w:vAlign w:val="top"/>
            <w:textDirection w:val="lrTb"/>
            <w:noWrap/>
          </w:tcPr>
          <w:p>
            <w:pPr>
              <w:pStyle w:val="1065"/>
              <w:ind w:right="0"/>
              <w:spacing w:line="230" w:lineRule="auto"/>
            </w:pPr>
            <w:r>
              <w:t xml:space="preserve">о</w:t>
            </w:r>
            <w:r>
              <w:t xml:space="preserve">бъем финансирования региональной программы по годам реализации за счет всех источников</w:t>
            </w:r>
            <w:r>
              <w:t xml:space="preserve">, </w:t>
            </w:r>
            <w:r>
              <w:t xml:space="preserve">млн. ру</w:t>
            </w:r>
            <w:r>
              <w:t xml:space="preserve">б</w:t>
            </w:r>
            <w:r>
              <w:t xml:space="preserve">лей: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сточники ф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нансиров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ния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2024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2025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2026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2027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2028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2029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2031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2034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2035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Всего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ф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едерал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ный бю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жет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республика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ский бюджет Чувашской Республики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естный бю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д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жет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в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небюдже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т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ные источн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ки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288,67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297,93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92,62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679,22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vMerge w:val="continue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spacing w:line="230" w:lineRule="auto"/>
            </w:pPr>
            <w:r/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того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288,67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297,93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92,62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0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679,22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02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96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81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95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6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47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6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74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59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3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80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72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41" w:type="dxa"/>
            <w:vAlign w:val="top"/>
            <w:textDirection w:val="lrTb"/>
            <w:noWrap/>
          </w:tcPr>
          <w:p>
            <w:pPr>
              <w:pStyle w:val="908"/>
              <w:ind w:left="-57" w:right="-57"/>
              <w:jc w:val="center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vAlign w:val="top"/>
            <w:textDirection w:val="lrTb"/>
            <w:noWrap w:val="false"/>
          </w:tcPr>
          <w:p>
            <w:pPr>
              <w:pStyle w:val="1065"/>
              <w:ind w:right="0"/>
              <w:spacing w:line="230" w:lineRule="auto"/>
            </w:pPr>
            <w:r/>
            <w:r/>
          </w:p>
        </w:tc>
        <w:tc>
          <w:tcPr>
            <w:gridSpan w:val="1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62" w:type="dxa"/>
            <w:vAlign w:val="top"/>
            <w:textDirection w:val="lrTb"/>
            <w:noWrap/>
          </w:tcPr>
          <w:p>
            <w:pPr>
              <w:pStyle w:val="1065"/>
              <w:ind w:right="0"/>
              <w:spacing w:line="230" w:lineRule="auto"/>
            </w:pPr>
            <w:r>
              <w:t xml:space="preserve">Объемы финансирования региональной программы подлежат ежегодному уточнению исходя из во</w:t>
            </w:r>
            <w:r>
              <w:t xml:space="preserve">з</w:t>
            </w:r>
            <w:r>
              <w:t xml:space="preserve">можностей бюдж</w:t>
            </w:r>
            <w:r>
              <w:t xml:space="preserve">е</w:t>
            </w:r>
            <w:r>
              <w:t xml:space="preserve">тов всех уровней</w:t>
            </w:r>
            <w:r/>
          </w:p>
          <w:p>
            <w:pPr>
              <w:pStyle w:val="1065"/>
              <w:ind w:right="0"/>
              <w:spacing w:line="230" w:lineRule="auto"/>
            </w:pPr>
            <w:r/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26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shd w:val="clear" w:color="auto" w:fill="ffffff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Ожидаемые результаты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реализации 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регионал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ь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ной програ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мы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93" w:type="dxa"/>
            <w:vAlign w:val="top"/>
            <w:textDirection w:val="lrTb"/>
            <w:noWrap w:val="false"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–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  <w:tc>
          <w:tcPr>
            <w:gridSpan w:val="15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562" w:type="dxa"/>
            <w:vAlign w:val="top"/>
            <w:textDirection w:val="lrTb"/>
            <w:noWrap/>
          </w:tcPr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t xml:space="preserve">повышение уровня газификации населенных пунктов Чувашской Республики</w:t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  <w:p>
            <w:pPr>
              <w:pStyle w:val="908"/>
              <w:jc w:val="both"/>
              <w:spacing w:after="0" w:line="230" w:lineRule="auto"/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bidi="en-US"/>
              </w:rPr>
            </w:r>
          </w:p>
        </w:tc>
      </w:tr>
    </w:tbl>
    <w:p>
      <w:pPr>
        <w:pStyle w:val="908"/>
        <w:ind w:firstLine="709"/>
        <w:jc w:val="both"/>
        <w:spacing w:after="0" w:line="230" w:lineRule="auto"/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  <w:r>
        <w:rPr>
          <w:rFonts w:ascii="Times New Roman" w:hAnsi="Times New Roman" w:eastAsia="Times New Roman"/>
          <w:b/>
          <w:bCs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pgNumType w:start="2"/>
          <w:cols w:num="1" w:sep="0" w:space="708" w:equalWidth="1"/>
          <w:docGrid w:linePitch="360"/>
        </w:sectPr>
      </w:pP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14"/>
        <w:jc w:val="center"/>
        <w:spacing w:before="0" w:beforeAutospacing="0" w:after="0" w:afterAutospacing="0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Ⅰ</w:t>
      </w:r>
      <w:r>
        <w:rPr>
          <w:b/>
          <w:bCs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План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мероприятий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региональной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программы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«Г</w:t>
      </w:r>
      <w:r>
        <w:rPr>
          <w:b/>
          <w:bCs/>
          <w:sz w:val="26"/>
          <w:szCs w:val="26"/>
        </w:rPr>
        <w:t xml:space="preserve">азификация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жилищно-коммунального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хозяйства,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промышленных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иных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орган</w:t>
      </w:r>
      <w:r>
        <w:rPr>
          <w:b/>
          <w:bCs/>
          <w:sz w:val="26"/>
          <w:szCs w:val="26"/>
        </w:rPr>
        <w:t xml:space="preserve">и</w:t>
      </w:r>
      <w:r>
        <w:rPr>
          <w:b/>
          <w:bCs/>
          <w:sz w:val="26"/>
          <w:szCs w:val="26"/>
        </w:rPr>
        <w:t xml:space="preserve">заций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14"/>
        <w:jc w:val="center"/>
        <w:spacing w:before="0" w:beforeAutospacing="0" w:after="0" w:afterAutospacing="0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Ч</w:t>
      </w:r>
      <w:r>
        <w:rPr>
          <w:b/>
          <w:bCs/>
          <w:sz w:val="26"/>
          <w:szCs w:val="26"/>
        </w:rPr>
        <w:t xml:space="preserve">у</w:t>
      </w:r>
      <w:r>
        <w:rPr>
          <w:b/>
          <w:bCs/>
          <w:sz w:val="26"/>
          <w:szCs w:val="26"/>
        </w:rPr>
        <w:t xml:space="preserve">вашской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Республики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на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2024–2035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годы</w:t>
      </w:r>
      <w:r>
        <w:rPr>
          <w:b/>
          <w:bCs/>
          <w:sz w:val="26"/>
          <w:szCs w:val="26"/>
        </w:rPr>
        <w:t xml:space="preserve">»</w:t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План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региональной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«Г</w:t>
      </w:r>
      <w:r>
        <w:rPr>
          <w:rFonts w:ascii="Times New Roman" w:hAnsi="Times New Roman"/>
          <w:sz w:val="26"/>
          <w:szCs w:val="26"/>
        </w:rPr>
        <w:t xml:space="preserve">азификация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жилищно-коммунального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хозяйства,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промышленных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иных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организаций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</w:t>
      </w:r>
      <w:r>
        <w:rPr>
          <w:rFonts w:ascii="Times New Roman" w:hAnsi="Times New Roman"/>
          <w:sz w:val="26"/>
          <w:szCs w:val="26"/>
        </w:rPr>
        <w:t xml:space="preserve">с</w:t>
      </w:r>
      <w:r>
        <w:rPr>
          <w:rFonts w:ascii="Times New Roman" w:hAnsi="Times New Roman"/>
          <w:sz w:val="26"/>
          <w:szCs w:val="26"/>
        </w:rPr>
        <w:t xml:space="preserve">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2024–2035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годы</w:t>
      </w:r>
      <w:r>
        <w:rPr>
          <w:rFonts w:ascii="Times New Roman" w:hAnsi="Times New Roman"/>
          <w:sz w:val="26"/>
          <w:szCs w:val="26"/>
        </w:rPr>
        <w:t xml:space="preserve">»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представлен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приложении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1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региональной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программе.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10"/>
        <w:ind w:firstLine="0"/>
        <w:keepNext w:val="0"/>
      </w:pPr>
      <w:r>
        <w:t xml:space="preserve">II.</w:t>
      </w:r>
      <w:r>
        <w:t xml:space="preserve"> </w:t>
      </w:r>
      <w:r>
        <w:t xml:space="preserve">Сводный</w:t>
      </w:r>
      <w:r>
        <w:t xml:space="preserve"> </w:t>
      </w:r>
      <w:r>
        <w:t xml:space="preserve">план</w:t>
      </w:r>
      <w:r>
        <w:t xml:space="preserve"> </w:t>
      </w:r>
      <w:r>
        <w:t xml:space="preserve">мероприятий</w:t>
      </w:r>
      <w:r>
        <w:t xml:space="preserve"> </w:t>
      </w:r>
      <w:r>
        <w:t xml:space="preserve">по</w:t>
      </w:r>
      <w:r>
        <w:t xml:space="preserve"> </w:t>
      </w:r>
      <w:r>
        <w:t xml:space="preserve">основным </w:t>
      </w:r>
      <w:r>
        <w:t xml:space="preserve">целевым</w:t>
      </w:r>
      <w:r>
        <w:t xml:space="preserve"> </w:t>
      </w:r>
      <w:r>
        <w:t xml:space="preserve">показателям</w:t>
      </w:r>
      <w:r/>
    </w:p>
    <w:p>
      <w:pPr>
        <w:pStyle w:val="910"/>
        <w:ind w:firstLine="0"/>
        <w:keepNext w:val="0"/>
      </w:pPr>
      <w:r>
        <w:t xml:space="preserve">региональной</w:t>
      </w:r>
      <w:r>
        <w:t xml:space="preserve"> </w:t>
      </w:r>
      <w:r>
        <w:t xml:space="preserve">программы</w:t>
      </w:r>
      <w:r>
        <w:t xml:space="preserve"> </w:t>
      </w:r>
      <w:r>
        <w:t xml:space="preserve">«Г</w:t>
      </w:r>
      <w:r>
        <w:t xml:space="preserve">азификация</w:t>
      </w:r>
      <w:r>
        <w:t xml:space="preserve"> </w:t>
      </w:r>
      <w:r>
        <w:t xml:space="preserve">жилищно-коммунального</w:t>
      </w:r>
      <w:r/>
    </w:p>
    <w:p>
      <w:pPr>
        <w:pStyle w:val="910"/>
        <w:ind w:firstLine="0"/>
        <w:keepNext w:val="0"/>
      </w:pPr>
      <w:r>
        <w:t xml:space="preserve">хозяйства,</w:t>
      </w:r>
      <w:r>
        <w:t xml:space="preserve"> </w:t>
      </w:r>
      <w:r>
        <w:t xml:space="preserve">промышленных</w:t>
      </w:r>
      <w:r>
        <w:t xml:space="preserve"> </w:t>
      </w:r>
      <w:r>
        <w:t xml:space="preserve">и</w:t>
      </w:r>
      <w:r>
        <w:t xml:space="preserve"> </w:t>
      </w:r>
      <w:r>
        <w:t xml:space="preserve">иных</w:t>
      </w:r>
      <w:r>
        <w:t xml:space="preserve"> </w:t>
      </w:r>
      <w:r>
        <w:t xml:space="preserve">организаций</w:t>
      </w:r>
      <w:r>
        <w:t xml:space="preserve"> </w:t>
      </w:r>
      <w:r>
        <w:t xml:space="preserve">Ч</w:t>
      </w:r>
      <w:r>
        <w:t xml:space="preserve">увашской</w:t>
      </w:r>
      <w:r>
        <w:t xml:space="preserve"> </w:t>
      </w:r>
      <w:r>
        <w:t xml:space="preserve">Респу</w:t>
      </w:r>
      <w:r>
        <w:t xml:space="preserve">б</w:t>
      </w:r>
      <w:r>
        <w:t xml:space="preserve">лики</w:t>
      </w:r>
      <w:r>
        <w:t xml:space="preserve"> </w:t>
      </w:r>
      <w:r/>
    </w:p>
    <w:p>
      <w:pPr>
        <w:pStyle w:val="910"/>
        <w:ind w:firstLine="0"/>
        <w:keepNext w:val="0"/>
      </w:pPr>
      <w:r>
        <w:t xml:space="preserve">на</w:t>
      </w:r>
      <w:r>
        <w:t xml:space="preserve"> </w:t>
      </w:r>
      <w:r>
        <w:t xml:space="preserve">2024–2035</w:t>
      </w:r>
      <w:r>
        <w:t xml:space="preserve"> </w:t>
      </w:r>
      <w:r>
        <w:t xml:space="preserve">годы</w:t>
      </w:r>
      <w:r>
        <w:t xml:space="preserve">»</w:t>
      </w:r>
      <w:r/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b/>
          <w:sz w:val="26"/>
          <w:szCs w:val="26"/>
          <w:highlight w:val="yellow"/>
        </w:rPr>
      </w:pP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  <w:r>
        <w:rPr>
          <w:rFonts w:ascii="Times New Roman" w:hAnsi="Times New Roman"/>
          <w:b/>
          <w:sz w:val="26"/>
          <w:szCs w:val="26"/>
          <w:highlight w:val="yellow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t xml:space="preserve">Сводный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план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мероприятий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основным </w:t>
      </w:r>
      <w:r>
        <w:rPr>
          <w:rFonts w:ascii="Times New Roman" w:hAnsi="Times New Roman"/>
          <w:sz w:val="26"/>
          <w:szCs w:val="26"/>
        </w:rPr>
        <w:t xml:space="preserve">целевым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показателям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реги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нальной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«Г</w:t>
      </w:r>
      <w:r>
        <w:rPr>
          <w:rFonts w:ascii="Times New Roman" w:hAnsi="Times New Roman"/>
          <w:bCs/>
          <w:sz w:val="26"/>
          <w:szCs w:val="26"/>
        </w:rPr>
        <w:t xml:space="preserve">азификация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жилищно-коммунального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хозяйства,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пр</w:t>
      </w:r>
      <w:r>
        <w:rPr>
          <w:rFonts w:ascii="Times New Roman" w:hAnsi="Times New Roman"/>
          <w:bCs/>
          <w:sz w:val="26"/>
          <w:szCs w:val="26"/>
        </w:rPr>
        <w:t xml:space="preserve">о</w:t>
      </w:r>
      <w:r>
        <w:rPr>
          <w:rFonts w:ascii="Times New Roman" w:hAnsi="Times New Roman"/>
          <w:bCs/>
          <w:sz w:val="26"/>
          <w:szCs w:val="26"/>
        </w:rPr>
        <w:t xml:space="preserve">мышле</w:t>
      </w:r>
      <w:r>
        <w:rPr>
          <w:rFonts w:ascii="Times New Roman" w:hAnsi="Times New Roman"/>
          <w:bCs/>
          <w:sz w:val="26"/>
          <w:szCs w:val="26"/>
        </w:rPr>
        <w:t xml:space="preserve">н</w:t>
      </w:r>
      <w:r>
        <w:rPr>
          <w:rFonts w:ascii="Times New Roman" w:hAnsi="Times New Roman"/>
          <w:bCs/>
          <w:sz w:val="26"/>
          <w:szCs w:val="26"/>
        </w:rPr>
        <w:t xml:space="preserve">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иных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организаций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Чувашской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Республики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на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2024–2035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годы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представлен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приложении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региональной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грамме.</w:t>
      </w:r>
      <w:r>
        <w:rPr>
          <w:rFonts w:ascii="Times New Roman" w:hAnsi="Times New Roman"/>
          <w:sz w:val="26"/>
          <w:szCs w:val="26"/>
          <w:lang w:val="en-US"/>
        </w:rPr>
      </w:r>
      <w:r>
        <w:rPr>
          <w:rFonts w:ascii="Times New Roman" w:hAnsi="Times New Roman"/>
          <w:sz w:val="26"/>
          <w:szCs w:val="26"/>
          <w:lang w:val="en-US"/>
        </w:rPr>
      </w:r>
    </w:p>
    <w:p>
      <w:pPr>
        <w:pStyle w:val="908"/>
        <w:ind w:firstLine="709"/>
        <w:jc w:val="both"/>
        <w:spacing w:after="0" w:line="23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Х</w:t>
      </w:r>
      <w:r>
        <w:rPr>
          <w:rFonts w:ascii="Times New Roman" w:hAnsi="Times New Roman"/>
          <w:sz w:val="26"/>
          <w:szCs w:val="26"/>
        </w:rPr>
        <w:t xml:space="preserve">арактеристика текущего состояния и анализ основных показателей газ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снабжения и газификации Чувашской Республики, в том числе природным г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зом, сжиженным углеводородным газом и сжиженным природным газом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от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бражена в прилож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3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30" w:lineRule="auto"/>
        <w:shd w:val="clear" w:color="auto" w:fill="ffff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рогноз ожидаемых результатов реализации региональной программы г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зификации Чувашской Республики отображен в приложении № 4 к регионал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shd w:val="clear" w:color="auto" w:fill="ffffff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писание рисков реализации региональной программы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том числе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ков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недостижения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ее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целевых показателей, а также описание механизмов упра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ления рисками и мер по их минимизации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дано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 приложении № 5 к регионал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ной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нформация об объемах и источниках финансирования реализации 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гиональной программы газификации Чувашской Республики отображен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лож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нии № 6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жидаемый эффект от реализации региональной программы газификации Чувашской Республики отображен в приложении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 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№ 7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ведения о порядке расчета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основных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показателей региональной пр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граммы газификации Чувашской Республики отобр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жен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ы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приложении № 8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С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ведения о потребителях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газа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, на которых направлено действие реги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нальной программы газификации Чувашской Республики, обоснование их выд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ления отображены в приложении № 9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писание мер координации деятельности исполнительных органов 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вашской Республики и организаций для достижения целей и ожидаемых резул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ь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татов региональной программы газификации Чувашской Республики отображ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е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н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о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в приложении № 10 к региональной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 w:eastAsia="Times New Roman"/>
          <w:sz w:val="26"/>
          <w:szCs w:val="26"/>
          <w:lang w:eastAsia="ru-RU"/>
        </w:rPr>
      </w:pP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П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рогнозируемый размер расходов республиканского бюджета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Чувашской Республики на реализацию региональной программы газификации Ч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у</w:t>
      </w:r>
      <w:r>
        <w:rPr>
          <w:rFonts w:ascii="Times New Roman" w:hAnsi="Times New Roman" w:eastAsia="Times New Roman"/>
          <w:sz w:val="26"/>
          <w:szCs w:val="26"/>
          <w:lang w:eastAsia="ru-RU"/>
        </w:rPr>
        <w:t xml:space="preserve">вашской Республики отображен в приложении № 11 к региональной программе.</w:t>
      </w:r>
      <w:r>
        <w:rPr>
          <w:rFonts w:ascii="Times New Roman" w:hAnsi="Times New Roman" w:eastAsia="Times New Roman"/>
          <w:sz w:val="26"/>
          <w:szCs w:val="26"/>
          <w:lang w:eastAsia="ru-RU"/>
        </w:rPr>
      </w:r>
      <w:r>
        <w:rPr>
          <w:rFonts w:ascii="Times New Roman" w:hAnsi="Times New Roman" w:eastAsia="Times New Roman"/>
          <w:sz w:val="26"/>
          <w:szCs w:val="26"/>
          <w:lang w:eastAsia="ru-RU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8"/>
        <w:ind w:firstLine="709"/>
        <w:jc w:val="both"/>
        <w:spacing w:after="0" w:line="23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14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Ⅲ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Мероприятия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подготовке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населения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к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использованию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газа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</w:t>
      </w:r>
      <w:r>
        <w:rPr>
          <w:sz w:val="26"/>
          <w:szCs w:val="26"/>
        </w:rPr>
        <w:t xml:space="preserve">ый</w:t>
      </w:r>
      <w:r>
        <w:rPr>
          <w:sz w:val="26"/>
          <w:szCs w:val="26"/>
        </w:rPr>
        <w:t xml:space="preserve"> штаб по вопросам реал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зации мероприятий программы развития газоснабжения и газификации Чува</w:t>
      </w:r>
      <w:r>
        <w:rPr>
          <w:sz w:val="26"/>
          <w:szCs w:val="26"/>
        </w:rPr>
        <w:t xml:space="preserve">ш</w:t>
      </w:r>
      <w:r>
        <w:rPr>
          <w:sz w:val="26"/>
          <w:szCs w:val="26"/>
        </w:rPr>
        <w:t xml:space="preserve">ской Республики на период 2021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2025 годов и программы догазификации нас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ленных пунктов Чувашской 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</w:t>
      </w:r>
      <w:r>
        <w:rPr>
          <w:sz w:val="26"/>
          <w:szCs w:val="26"/>
        </w:rPr>
        <w:t xml:space="preserve">авителей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исполн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тельных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органов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орг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низации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(далее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штаб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газификации).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свою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очередь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муниципальных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созданы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</w:t>
      </w:r>
      <w:r>
        <w:rPr>
          <w:sz w:val="26"/>
          <w:szCs w:val="26"/>
        </w:rPr>
        <w:t xml:space="preserve">у</w:t>
      </w:r>
      <w:r>
        <w:rPr>
          <w:sz w:val="26"/>
          <w:szCs w:val="26"/>
        </w:rPr>
        <w:t xml:space="preserve">ниципальные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штабы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целях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содейств</w:t>
      </w:r>
      <w:r>
        <w:rPr>
          <w:sz w:val="26"/>
          <w:szCs w:val="26"/>
        </w:rPr>
        <w:t xml:space="preserve">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реализации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регулярной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основе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проводится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информированию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посредством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средствах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массовой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информации,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</w:t>
      </w:r>
      <w:r>
        <w:rPr>
          <w:sz w:val="26"/>
          <w:szCs w:val="26"/>
        </w:rPr>
        <w:t xml:space="preserve">строя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Чувашии</w:t>
      </w:r>
      <w:r>
        <w:rPr>
          <w:sz w:val="26"/>
          <w:szCs w:val="26"/>
        </w:rPr>
        <w:t xml:space="preserve">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«Газпром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газораспределение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сары»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информационно-телекоммуникационной сети «Интернет» </w:t>
      </w:r>
      <w:r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сроках,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порядке,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условиях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подключения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газораспределительным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сетям,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иным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просам,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касающимся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населения.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Минстроем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муниц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пальными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образованиями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работа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оказанию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ко</w:t>
      </w:r>
      <w:r>
        <w:rPr>
          <w:sz w:val="26"/>
          <w:szCs w:val="26"/>
        </w:rPr>
        <w:t xml:space="preserve">н</w:t>
      </w:r>
      <w:r>
        <w:rPr>
          <w:sz w:val="26"/>
          <w:szCs w:val="26"/>
        </w:rPr>
        <w:t xml:space="preserve">сультационной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помощи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населению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вопросам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</w:t>
      </w:r>
      <w:r>
        <w:rPr>
          <w:sz w:val="26"/>
          <w:szCs w:val="26"/>
        </w:rPr>
        <w:t xml:space="preserve">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социальной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газ</w:t>
      </w:r>
      <w:r>
        <w:rPr>
          <w:sz w:val="26"/>
          <w:szCs w:val="26"/>
        </w:rPr>
        <w:t xml:space="preserve">и</w:t>
      </w:r>
      <w:r>
        <w:rPr>
          <w:sz w:val="26"/>
          <w:szCs w:val="26"/>
        </w:rPr>
        <w:t xml:space="preserve">фикации.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  <w:r>
        <w:rPr>
          <w:b/>
          <w:bCs/>
          <w:sz w:val="26"/>
          <w:szCs w:val="26"/>
        </w:rPr>
      </w:r>
    </w:p>
    <w:p>
      <w:pPr>
        <w:pStyle w:val="914"/>
        <w:ind w:firstLine="11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Ⅳ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Схемы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расположения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объектов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газоснабжения,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используемых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firstLine="11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обеспечения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населения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</w:t>
      </w:r>
      <w:r>
        <w:rPr>
          <w:b/>
          <w:sz w:val="26"/>
          <w:szCs w:val="26"/>
        </w:rPr>
        <w:t xml:space="preserve">с</w:t>
      </w:r>
      <w:r>
        <w:rPr>
          <w:b/>
          <w:sz w:val="26"/>
          <w:szCs w:val="26"/>
        </w:rPr>
        <w:t xml:space="preserve">публики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газом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color w:val="22272f"/>
          <w:sz w:val="26"/>
          <w:szCs w:val="26"/>
        </w:rPr>
      </w:pP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  <w:r>
        <w:rPr>
          <w:color w:val="22272f"/>
          <w:sz w:val="26"/>
          <w:szCs w:val="26"/>
        </w:rPr>
      </w:r>
    </w:p>
    <w:p>
      <w:pPr>
        <w:pStyle w:val="914"/>
        <w:ind w:firstLine="709"/>
        <w:jc w:val="both"/>
        <w:spacing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Схемы расположения объектов газоснабжения, используемых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 обесп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чения населения Чувашской Республики газом </w:t>
      </w:r>
      <w:r>
        <w:rPr>
          <w:sz w:val="26"/>
          <w:szCs w:val="26"/>
        </w:rPr>
        <w:t xml:space="preserve">(далее – с</w:t>
      </w:r>
      <w:r>
        <w:rPr>
          <w:sz w:val="26"/>
          <w:szCs w:val="26"/>
        </w:rPr>
        <w:t xml:space="preserve">хем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),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разработаны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Новоч</w:t>
      </w:r>
      <w:r>
        <w:rPr>
          <w:sz w:val="26"/>
          <w:szCs w:val="26"/>
        </w:rPr>
        <w:t xml:space="preserve">ебоксарска,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Цивильска,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Канаша,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Альгешево,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Асакасы,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Вурманкасы,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пгт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Лапсары,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Ольдеево,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br w:type="textWrapping" w:clear="all"/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е</w:t>
      </w:r>
      <w:r>
        <w:rPr>
          <w:sz w:val="26"/>
          <w:szCs w:val="26"/>
        </w:rPr>
        <w:t xml:space="preserve">верный,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Сосновка,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Чандрово,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Чергаши.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Схема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Новочебоксарска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ссылке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https://nowch.cap.ru/action/activity/gkh/shemi/shema-gazifikacii/2024/shema-gazifikacii-iyulj-2024g.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Схема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размещена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официальном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сайте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ссылке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https://gcheb-gkh.cap.ru/action/activity/energetika-i-rso/shemi-teplosnabzheniya-vodosnabzheniya-i-gazosnabz/chema-gazosnabzheniya-gcheboksari-i-gazoraspredele/aktualizirovannaya-shema-gazifikacii-na-2024-god.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Отметим,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что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схему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газоснабжения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Чебоксары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вошли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близлежащие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населенные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пункты,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числе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Альгешево,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Асакасы,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Вурманкасы,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пгт</w:t>
      </w:r>
      <w:r>
        <w:rPr>
          <w:sz w:val="26"/>
          <w:szCs w:val="26"/>
        </w:rPr>
        <w:t xml:space="preserve"> </w:t>
      </w:r>
      <w:r>
        <w:rPr>
          <w:sz w:val="26"/>
          <w:szCs w:val="26"/>
        </w:rPr>
        <w:t xml:space="preserve">Новые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Лапсары,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Ольдеево,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Северный,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Сосновка,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Чандрово,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д.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Че</w:t>
      </w:r>
      <w:r>
        <w:rPr>
          <w:sz w:val="26"/>
          <w:szCs w:val="26"/>
        </w:rPr>
        <w:t xml:space="preserve">р</w:t>
      </w:r>
      <w:r>
        <w:rPr>
          <w:sz w:val="26"/>
          <w:szCs w:val="26"/>
        </w:rPr>
        <w:t xml:space="preserve">гаши.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08"/>
        <w:ind w:firstLine="709"/>
        <w:jc w:val="both"/>
        <w:spacing w:after="0" w:line="230" w:lineRule="auto"/>
        <w:shd w:val="clear" w:color="auto" w:fill="ffffff"/>
        <w:rPr>
          <w:rFonts w:ascii="Times New Roman" w:hAnsi="Times New Roman" w:eastAsia="Times New Roman"/>
          <w:color w:val="22272f"/>
          <w:sz w:val="26"/>
          <w:szCs w:val="26"/>
          <w:lang w:eastAsia="ru-RU"/>
        </w:rPr>
      </w:pPr>
      <w:r>
        <w:rPr>
          <w:rFonts w:ascii="Times New Roman" w:hAnsi="Times New Roman" w:eastAsia="Times New Roman"/>
          <w:color w:val="22272f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22272f"/>
          <w:sz w:val="26"/>
          <w:szCs w:val="26"/>
          <w:lang w:eastAsia="ru-RU"/>
        </w:rPr>
      </w:r>
      <w:r>
        <w:rPr>
          <w:rFonts w:ascii="Times New Roman" w:hAnsi="Times New Roman" w:eastAsia="Times New Roman"/>
          <w:color w:val="22272f"/>
          <w:sz w:val="26"/>
          <w:szCs w:val="26"/>
          <w:lang w:eastAsia="ru-RU"/>
        </w:rPr>
      </w:r>
    </w:p>
    <w:p>
      <w:pPr>
        <w:pStyle w:val="914"/>
        <w:ind w:hanging="22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Ⅴ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Сводный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план-график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догазификации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hanging="22"/>
        <w:jc w:val="center"/>
        <w:spacing w:before="0" w:beforeAutospacing="0" w:after="0" w:afterAutospacing="0" w:line="230" w:lineRule="auto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Республики</w:t>
      </w:r>
      <w:r>
        <w:rPr>
          <w:b/>
          <w:sz w:val="26"/>
          <w:szCs w:val="26"/>
        </w:rPr>
        <w:t xml:space="preserve">*</w:t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 w:line="230" w:lineRule="auto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Сводный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план-график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представлен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12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</w:t>
      </w:r>
      <w:r>
        <w:rPr>
          <w:sz w:val="26"/>
          <w:szCs w:val="26"/>
        </w:rPr>
        <w:t xml:space="preserve">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hanging="23"/>
        <w:jc w:val="center"/>
        <w:pageBreakBefore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Ⅵ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Пообъектный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план-график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догазификации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Чувашской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Республ</w:t>
      </w:r>
      <w:r>
        <w:rPr>
          <w:b/>
          <w:sz w:val="26"/>
          <w:szCs w:val="26"/>
        </w:rPr>
        <w:t xml:space="preserve">и</w:t>
      </w:r>
      <w:r>
        <w:rPr>
          <w:b/>
          <w:sz w:val="26"/>
          <w:szCs w:val="26"/>
        </w:rPr>
        <w:t xml:space="preserve">ки</w:t>
      </w:r>
      <w:r>
        <w:rPr>
          <w:b/>
          <w:sz w:val="26"/>
          <w:szCs w:val="26"/>
        </w:rPr>
        <w:t xml:space="preserve">*</w:t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  <w:t xml:space="preserve">Пообъектный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план-график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пре</w:t>
      </w:r>
      <w:r>
        <w:rPr>
          <w:sz w:val="26"/>
          <w:szCs w:val="26"/>
        </w:rPr>
        <w:t xml:space="preserve">д</w:t>
      </w:r>
      <w:r>
        <w:rPr>
          <w:sz w:val="26"/>
          <w:szCs w:val="26"/>
        </w:rPr>
        <w:t xml:space="preserve">ставлен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13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  <w:sectPr>
          <w:headerReference w:type="default" r:id="rId11"/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Ⅶ</w:t>
      </w:r>
      <w:r>
        <w:rPr>
          <w:b/>
          <w:bCs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Объемы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реализации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финансирования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мероприятий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в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рамках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914"/>
        <w:ind w:hanging="22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пообъектного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плана-графика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догазификации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Чувашской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Республ</w:t>
      </w:r>
      <w:r>
        <w:rPr>
          <w:b/>
          <w:sz w:val="26"/>
          <w:szCs w:val="26"/>
          <w:shd w:val="clear" w:color="auto" w:fill="ffffff"/>
        </w:rPr>
        <w:t xml:space="preserve">и</w:t>
      </w:r>
      <w:r>
        <w:rPr>
          <w:b/>
          <w:sz w:val="26"/>
          <w:szCs w:val="26"/>
          <w:shd w:val="clear" w:color="auto" w:fill="ffffff"/>
        </w:rPr>
        <w:t xml:space="preserve">ки</w:t>
      </w:r>
      <w:r>
        <w:rPr>
          <w:b/>
          <w:sz w:val="26"/>
          <w:szCs w:val="26"/>
          <w:shd w:val="clear" w:color="auto" w:fill="ffffff"/>
        </w:rPr>
        <w:t xml:space="preserve">*</w:t>
      </w:r>
      <w:r>
        <w:rPr>
          <w:b/>
          <w:sz w:val="26"/>
          <w:szCs w:val="26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  <w:sectPr>
          <w:footnotePr/>
          <w:endnotePr/>
          <w:type w:val="nextPage"/>
          <w:pgSz w:w="16838" w:h="11906" w:orient="landscape"/>
          <w:pgMar w:top="1418" w:right="1134" w:bottom="1134" w:left="1134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14"/>
        <w:ind w:firstLine="11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</w:rPr>
        <w:t xml:space="preserve">Ⅷ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</w:t>
      </w:r>
      <w:r>
        <w:rPr>
          <w:b/>
          <w:sz w:val="26"/>
          <w:szCs w:val="26"/>
          <w:shd w:val="clear" w:color="auto" w:fill="ffffff"/>
        </w:rPr>
        <w:t xml:space="preserve">водный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план-график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догазификации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территорий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ведения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914"/>
        <w:ind w:firstLine="11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  <w:shd w:val="clear" w:color="auto" w:fill="ffffff"/>
        </w:rPr>
        <w:t xml:space="preserve">граждан</w:t>
      </w:r>
      <w:r>
        <w:rPr>
          <w:b/>
          <w:sz w:val="26"/>
          <w:szCs w:val="26"/>
          <w:shd w:val="clear" w:color="auto" w:fill="ffffff"/>
        </w:rPr>
        <w:t xml:space="preserve">а</w:t>
      </w:r>
      <w:r>
        <w:rPr>
          <w:b/>
          <w:sz w:val="26"/>
          <w:szCs w:val="26"/>
          <w:shd w:val="clear" w:color="auto" w:fill="ffffff"/>
        </w:rPr>
        <w:t xml:space="preserve">ми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садоводства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</w:rPr>
        <w:t xml:space="preserve">для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собственных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нужд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</w:t>
      </w:r>
      <w:r>
        <w:rPr>
          <w:b/>
          <w:sz w:val="26"/>
          <w:szCs w:val="26"/>
        </w:rPr>
        <w:t xml:space="preserve">*</w:t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 xml:space="preserve">Сводный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план-график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догазификации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территорий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ведения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гражданами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</w:t>
      </w:r>
      <w:r>
        <w:rPr>
          <w:sz w:val="26"/>
          <w:szCs w:val="26"/>
        </w:rPr>
        <w:t xml:space="preserve">а</w:t>
      </w:r>
      <w:r>
        <w:rPr>
          <w:sz w:val="26"/>
          <w:szCs w:val="26"/>
        </w:rPr>
        <w:t xml:space="preserve">доводства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для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собственных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нужд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 Республики </w:t>
      </w:r>
      <w:r>
        <w:rPr>
          <w:sz w:val="26"/>
          <w:szCs w:val="26"/>
        </w:rPr>
        <w:t xml:space="preserve">представлен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</w:t>
      </w:r>
      <w:r>
        <w:rPr>
          <w:sz w:val="26"/>
          <w:szCs w:val="26"/>
        </w:rPr>
        <w:t xml:space="preserve">о</w:t>
      </w:r>
      <w:r>
        <w:rPr>
          <w:sz w:val="26"/>
          <w:szCs w:val="26"/>
        </w:rPr>
        <w:t xml:space="preserve">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14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</w:t>
      </w:r>
      <w:r>
        <w:rPr>
          <w:sz w:val="26"/>
          <w:szCs w:val="26"/>
        </w:rPr>
        <w:t xml:space="preserve">ь</w:t>
      </w:r>
      <w:r>
        <w:rPr>
          <w:sz w:val="26"/>
          <w:szCs w:val="26"/>
        </w:rPr>
        <w:t xml:space="preserve">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Республики.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IX</w:t>
      </w:r>
      <w:r>
        <w:rPr>
          <w:b/>
          <w:sz w:val="26"/>
          <w:szCs w:val="26"/>
        </w:rPr>
        <w:t xml:space="preserve">.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Пообъектный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план-график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догазификации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территорий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ведения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</w:r>
      <w:r>
        <w:rPr>
          <w:b/>
          <w:sz w:val="26"/>
          <w:szCs w:val="26"/>
        </w:rPr>
      </w:r>
    </w:p>
    <w:p>
      <w:pPr>
        <w:pStyle w:val="914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гражд</w:t>
      </w:r>
      <w:r>
        <w:rPr>
          <w:b/>
          <w:sz w:val="26"/>
          <w:szCs w:val="26"/>
        </w:rPr>
        <w:t xml:space="preserve">а</w:t>
      </w:r>
      <w:r>
        <w:rPr>
          <w:b/>
          <w:sz w:val="26"/>
          <w:szCs w:val="26"/>
        </w:rPr>
        <w:t xml:space="preserve">нами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садоводства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для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собственных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нужд</w:t>
      </w:r>
      <w:r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Чувашской Республики</w:t>
      </w:r>
      <w:r>
        <w:rPr>
          <w:b/>
          <w:sz w:val="26"/>
          <w:szCs w:val="26"/>
        </w:rPr>
        <w:t xml:space="preserve">*</w:t>
      </w:r>
      <w:r>
        <w:rPr>
          <w:b/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Пообъектный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план-график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догазификации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территорий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ведения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граждан</w:t>
      </w:r>
      <w:r>
        <w:rPr>
          <w:sz w:val="26"/>
          <w:szCs w:val="26"/>
          <w:shd w:val="clear" w:color="auto" w:fill="ffffff"/>
        </w:rPr>
        <w:t xml:space="preserve">а</w:t>
      </w:r>
      <w:r>
        <w:rPr>
          <w:sz w:val="26"/>
          <w:szCs w:val="26"/>
          <w:shd w:val="clear" w:color="auto" w:fill="ffffff"/>
        </w:rPr>
        <w:t xml:space="preserve">ми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садоводства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для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собственных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нужд</w:t>
      </w:r>
      <w:r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 xml:space="preserve">Чувашской Республики </w:t>
      </w:r>
      <w:r>
        <w:rPr>
          <w:sz w:val="26"/>
          <w:szCs w:val="26"/>
        </w:rPr>
        <w:t xml:space="preserve">представлен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приложении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15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региональной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программе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газификации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Чувашской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Респу</w:t>
      </w:r>
      <w:r>
        <w:rPr>
          <w:sz w:val="26"/>
          <w:szCs w:val="26"/>
        </w:rPr>
        <w:t xml:space="preserve">б</w:t>
      </w:r>
      <w:r>
        <w:rPr>
          <w:sz w:val="26"/>
          <w:szCs w:val="26"/>
        </w:rPr>
        <w:t xml:space="preserve">лики.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  <w:sectPr>
          <w:footnotePr/>
          <w:endnotePr/>
          <w:type w:val="nextPage"/>
          <w:pgSz w:w="11906" w:h="16838" w:orient="portrait"/>
          <w:pgMar w:top="1134" w:right="851" w:bottom="1134" w:left="1985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914"/>
        <w:ind w:hanging="11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  <w:shd w:val="clear" w:color="auto" w:fill="ffffff"/>
        </w:rPr>
      </w:pPr>
      <w:r>
        <w:rPr>
          <w:b/>
          <w:bCs/>
          <w:sz w:val="26"/>
          <w:szCs w:val="26"/>
        </w:rPr>
        <w:t xml:space="preserve">Ⅹ</w:t>
      </w:r>
      <w:r>
        <w:rPr>
          <w:b/>
          <w:bCs/>
          <w:sz w:val="26"/>
          <w:szCs w:val="26"/>
        </w:rPr>
        <w:t xml:space="preserve">.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О</w:t>
      </w:r>
      <w:r>
        <w:rPr>
          <w:b/>
          <w:sz w:val="26"/>
          <w:szCs w:val="26"/>
          <w:shd w:val="clear" w:color="auto" w:fill="ffffff"/>
        </w:rPr>
        <w:t xml:space="preserve">бъемы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реализации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финансирования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мероприятий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в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рамках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пообъектного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плана-графика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914"/>
        <w:ind w:hanging="11"/>
        <w:jc w:val="center"/>
        <w:spacing w:before="0" w:beforeAutospacing="0" w:after="0" w:afterAutospacing="0"/>
        <w:shd w:val="clear" w:color="auto" w:fill="ffffff"/>
        <w:rPr>
          <w:b/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догазификации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территорий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вед</w:t>
      </w:r>
      <w:r>
        <w:rPr>
          <w:b/>
          <w:sz w:val="26"/>
          <w:szCs w:val="26"/>
          <w:shd w:val="clear" w:color="auto" w:fill="ffffff"/>
        </w:rPr>
        <w:t xml:space="preserve">е</w:t>
      </w:r>
      <w:r>
        <w:rPr>
          <w:b/>
          <w:sz w:val="26"/>
          <w:szCs w:val="26"/>
          <w:shd w:val="clear" w:color="auto" w:fill="ffffff"/>
        </w:rPr>
        <w:t xml:space="preserve">ния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гражданами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садоводства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для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собственных</w:t>
      </w:r>
      <w:r>
        <w:rPr>
          <w:b/>
          <w:sz w:val="26"/>
          <w:szCs w:val="26"/>
          <w:shd w:val="clear" w:color="auto" w:fill="ffffff"/>
        </w:rPr>
        <w:t xml:space="preserve"> </w:t>
      </w:r>
      <w:r>
        <w:rPr>
          <w:b/>
          <w:sz w:val="26"/>
          <w:szCs w:val="26"/>
          <w:shd w:val="clear" w:color="auto" w:fill="ffffff"/>
        </w:rPr>
        <w:t xml:space="preserve">нужд</w:t>
      </w:r>
      <w:r>
        <w:rPr>
          <w:b/>
          <w:sz w:val="26"/>
          <w:szCs w:val="26"/>
          <w:shd w:val="clear" w:color="auto" w:fill="ffffff"/>
        </w:rPr>
        <w:t xml:space="preserve"> Чувашской Республики*</w:t>
      </w:r>
      <w:r>
        <w:rPr>
          <w:b/>
          <w:sz w:val="26"/>
          <w:szCs w:val="26"/>
          <w:shd w:val="clear" w:color="auto" w:fill="ffffff"/>
        </w:rPr>
      </w:r>
      <w:r>
        <w:rPr>
          <w:b/>
          <w:sz w:val="26"/>
          <w:szCs w:val="26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14"/>
        <w:ind w:left="319" w:hanging="308"/>
        <w:jc w:val="both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14"/>
        <w:ind w:firstLine="709"/>
        <w:jc w:val="both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  <w:sectPr>
          <w:footnotePr/>
          <w:endnotePr/>
          <w:type w:val="nextPage"/>
          <w:pgSz w:w="16838" w:h="11906" w:orient="landscape"/>
          <w:pgMar w:top="1418" w:right="1134" w:bottom="904" w:left="1134" w:header="709" w:footer="709" w:gutter="0"/>
          <w:cols w:num="1" w:sep="0" w:space="708" w:equalWidth="1"/>
          <w:docGrid w:linePitch="360"/>
        </w:sect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1084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XI</w:t>
      </w:r>
      <w:r>
        <w:rPr>
          <w:rFonts w:ascii="Times New Roman" w:hAnsi="Times New Roman"/>
          <w:b/>
          <w:sz w:val="26"/>
          <w:szCs w:val="26"/>
        </w:rPr>
        <w:t xml:space="preserve">.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Мероприятия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поддержке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развития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газозаправочной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1084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инфраструктуры,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поддержке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переоборудования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техники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1084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для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использования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природн</w:t>
      </w:r>
      <w:r>
        <w:rPr>
          <w:rFonts w:ascii="Times New Roman" w:hAnsi="Times New Roman"/>
          <w:b/>
          <w:sz w:val="26"/>
          <w:szCs w:val="26"/>
        </w:rPr>
        <w:t xml:space="preserve">о</w:t>
      </w:r>
      <w:r>
        <w:rPr>
          <w:rFonts w:ascii="Times New Roman" w:hAnsi="Times New Roman"/>
          <w:b/>
          <w:sz w:val="26"/>
          <w:szCs w:val="26"/>
        </w:rPr>
        <w:t xml:space="preserve">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газа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в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качестве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моторного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топлива</w:t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1084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  <w:r>
        <w:rPr>
          <w:rFonts w:ascii="Times New Roman" w:hAnsi="Times New Roman"/>
          <w:b/>
          <w:sz w:val="26"/>
          <w:szCs w:val="26"/>
        </w:rPr>
      </w:r>
    </w:p>
    <w:p>
      <w:pPr>
        <w:pStyle w:val="1084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Реализация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мероприяти</w:t>
      </w:r>
      <w:r>
        <w:rPr>
          <w:rFonts w:ascii="Times New Roman" w:hAnsi="Times New Roman"/>
          <w:sz w:val="26"/>
          <w:szCs w:val="26"/>
        </w:rPr>
        <w:t xml:space="preserve">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поддержке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развития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газозаправочной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инфр</w:t>
      </w:r>
      <w:r>
        <w:rPr>
          <w:rFonts w:ascii="Times New Roman" w:hAnsi="Times New Roman"/>
          <w:sz w:val="26"/>
          <w:szCs w:val="26"/>
        </w:rPr>
        <w:t xml:space="preserve">а</w:t>
      </w:r>
      <w:r>
        <w:rPr>
          <w:rFonts w:ascii="Times New Roman" w:hAnsi="Times New Roman"/>
          <w:sz w:val="26"/>
          <w:szCs w:val="26"/>
        </w:rPr>
        <w:t xml:space="preserve">структуры,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поддержке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переоборудования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техники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для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использования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приро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газа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качестве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моторного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топлива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осуществляется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рамках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государстве</w:t>
      </w:r>
      <w:r>
        <w:rPr>
          <w:rFonts w:ascii="Times New Roman" w:hAnsi="Times New Roman"/>
          <w:sz w:val="26"/>
          <w:szCs w:val="26"/>
        </w:rPr>
        <w:t xml:space="preserve">н</w:t>
      </w:r>
      <w:r>
        <w:rPr>
          <w:rFonts w:ascii="Times New Roman" w:hAnsi="Times New Roman"/>
          <w:sz w:val="26"/>
          <w:szCs w:val="26"/>
        </w:rPr>
        <w:t xml:space="preserve">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«Развитие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транспортной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системы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Республики»,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утвержденной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постановлени</w:t>
      </w:r>
      <w:r>
        <w:rPr>
          <w:rFonts w:ascii="Times New Roman" w:hAnsi="Times New Roman"/>
          <w:sz w:val="26"/>
          <w:szCs w:val="26"/>
        </w:rPr>
        <w:t xml:space="preserve">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Кабинета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Министров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</w:t>
      </w:r>
      <w:r>
        <w:rPr>
          <w:rFonts w:ascii="Times New Roman" w:hAnsi="Times New Roman"/>
          <w:sz w:val="26"/>
          <w:szCs w:val="26"/>
        </w:rPr>
        <w:t xml:space="preserve">у</w:t>
      </w:r>
      <w:r>
        <w:rPr>
          <w:rFonts w:ascii="Times New Roman" w:hAnsi="Times New Roman"/>
          <w:sz w:val="26"/>
          <w:szCs w:val="26"/>
        </w:rPr>
        <w:t xml:space="preserve">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29</w:t>
      </w:r>
      <w:r>
        <w:rPr>
          <w:rFonts w:ascii="Times New Roman" w:hAnsi="Times New Roman"/>
          <w:sz w:val="26"/>
          <w:szCs w:val="26"/>
        </w:rPr>
        <w:t xml:space="preserve"> </w:t>
      </w:r>
      <w:r>
        <w:rPr>
          <w:rFonts w:ascii="Times New Roman" w:hAnsi="Times New Roman"/>
          <w:sz w:val="26"/>
          <w:szCs w:val="26"/>
        </w:rPr>
        <w:t xml:space="preserve">декабря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2018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599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–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Государственная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грамма).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Ответственным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ис</w:t>
      </w:r>
      <w:r>
        <w:rPr>
          <w:rFonts w:ascii="Times New Roman" w:hAnsi="Times New Roman"/>
          <w:sz w:val="26"/>
          <w:szCs w:val="26"/>
        </w:rPr>
        <w:t xml:space="preserve">полнителем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Государственной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программы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является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Министерство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транспорта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и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д</w:t>
      </w:r>
      <w:r>
        <w:rPr>
          <w:rFonts w:ascii="Times New Roman" w:hAnsi="Times New Roman"/>
          <w:sz w:val="26"/>
          <w:szCs w:val="26"/>
        </w:rPr>
        <w:t xml:space="preserve">о</w:t>
      </w:r>
      <w:r>
        <w:rPr>
          <w:rFonts w:ascii="Times New Roman" w:hAnsi="Times New Roman"/>
          <w:sz w:val="26"/>
          <w:szCs w:val="26"/>
        </w:rPr>
        <w:t xml:space="preserve">рожного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хозяйства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Чувашской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Республики.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914"/>
        <w:ind w:firstLine="0"/>
        <w:jc w:val="left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pStyle w:val="908"/>
        <w:ind w:firstLine="709"/>
        <w:jc w:val="both"/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  <w:r>
        <w:rPr>
          <w:rFonts w:ascii="Times New Roman" w:hAnsi="Times New Roman"/>
          <w:sz w:val="26"/>
          <w:szCs w:val="26"/>
          <w:lang w:eastAsia="ru-RU"/>
        </w:rPr>
      </w:r>
    </w:p>
    <w:p>
      <w:pPr>
        <w:pStyle w:val="908"/>
        <w:jc w:val="center"/>
        <w:rPr>
          <w:rFonts w:ascii="Times New Roman" w:hAnsi="Times New Roman"/>
          <w:sz w:val="26"/>
          <w:szCs w:val="26"/>
          <w:highlight w:val="none"/>
        </w:rPr>
      </w:pPr>
      <w:r>
        <w:rPr>
          <w:rFonts w:ascii="Times New Roman" w:hAnsi="Times New Roman"/>
          <w:sz w:val="26"/>
        </w:rPr>
        <w:t xml:space="preserve">_____________</w:t>
      </w:r>
      <w:r/>
      <w:r>
        <w:rPr>
          <w:rFonts w:ascii="Times New Roman" w:hAnsi="Times New Roman"/>
          <w:sz w:val="26"/>
        </w:rPr>
      </w:r>
      <w:r>
        <w:rPr>
          <w:rFonts w:ascii="Times New Roman" w:hAnsi="Times New Roman"/>
          <w:sz w:val="26"/>
          <w:szCs w:val="26"/>
          <w:highlight w:val="none"/>
        </w:rPr>
      </w:r>
    </w:p>
    <w:p>
      <w:pPr>
        <w:pStyle w:val="914"/>
        <w:ind w:firstLine="0"/>
        <w:jc w:val="left"/>
        <w:spacing w:before="0" w:beforeAutospacing="0" w:after="0" w:afterAutospacing="0"/>
        <w:shd w:val="clear" w:color="auto" w:fill="ffffff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  <w:t xml:space="preserve">*</w:t>
      </w:r>
      <w:r>
        <w:rPr>
          <w:sz w:val="26"/>
          <w:szCs w:val="26"/>
          <w:shd w:val="clear" w:color="auto" w:fill="ffffff"/>
        </w:rPr>
        <w:t xml:space="preserve"> не подлежат публикации при проведении публичных обсуждений</w:t>
      </w:r>
      <w:r>
        <w:rPr>
          <w:sz w:val="26"/>
          <w:szCs w:val="26"/>
          <w:shd w:val="clear" w:color="auto" w:fill="ffffff"/>
        </w:rPr>
      </w:r>
      <w:r/>
      <w:r>
        <w:rPr>
          <w:sz w:val="26"/>
          <w:szCs w:val="26"/>
          <w:shd w:val="clear" w:color="auto" w:fill="ffffff"/>
        </w:rPr>
      </w:r>
      <w:r>
        <w:rPr>
          <w:sz w:val="26"/>
          <w:szCs w:val="26"/>
          <w:shd w:val="clear" w:color="auto" w:fill="ffffff"/>
        </w:rPr>
      </w:r>
    </w:p>
    <w:p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highlight w:val="none"/>
        </w:rPr>
      </w:r>
      <w:r>
        <w:rPr>
          <w:rFonts w:ascii="Times New Roman" w:hAnsi="Times New Roman"/>
          <w:sz w:val="26"/>
          <w:highlight w:val="none"/>
        </w:rPr>
      </w:r>
    </w:p>
    <w:sectPr>
      <w:footnotePr/>
      <w:endnotePr/>
      <w:type w:val="nextPage"/>
      <w:pgSz w:w="11906" w:h="16838" w:orient="portrait"/>
      <w:pgMar w:top="1134" w:right="851" w:bottom="1134" w:left="1985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409020205020404"/>
  </w:font>
  <w:font w:name="Tahoma">
    <w:panose1 w:val="020B0604030504040204"/>
  </w:font>
  <w:font w:name="Arial">
    <w:panose1 w:val="020B0604020202020204"/>
  </w:font>
  <w:font w:name="Arial Narrow">
    <w:panose1 w:val="020B060602020203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1062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1062"/>
        <w:rFonts w:ascii="Times New Roman" w:hAnsi="Times New Roman"/>
        <w:sz w:val="24"/>
        <w:szCs w:val="24"/>
      </w:rPr>
      <w:fldChar w:fldCharType="begin"/>
    </w:r>
    <w:r>
      <w:rPr>
        <w:rStyle w:val="1062"/>
        <w:rFonts w:ascii="Times New Roman" w:hAnsi="Times New Roman"/>
        <w:sz w:val="24"/>
        <w:szCs w:val="24"/>
      </w:rPr>
      <w:instrText xml:space="preserve">PAGE  </w:instrText>
    </w:r>
    <w:r>
      <w:rPr>
        <w:rStyle w:val="1062"/>
        <w:rFonts w:ascii="Times New Roman" w:hAnsi="Times New Roman"/>
        <w:sz w:val="24"/>
        <w:szCs w:val="24"/>
      </w:rPr>
      <w:fldChar w:fldCharType="separate"/>
    </w:r>
    <w:r>
      <w:rPr>
        <w:rStyle w:val="1062"/>
        <w:rFonts w:ascii="Times New Roman" w:hAnsi="Times New Roman"/>
        <w:sz w:val="24"/>
        <w:szCs w:val="24"/>
      </w:rPr>
      <w:t xml:space="preserve">4</w:t>
    </w:r>
    <w:r>
      <w:rPr>
        <w:rStyle w:val="1062"/>
        <w:rFonts w:ascii="Times New Roman" w:hAnsi="Times New Roman"/>
        <w:sz w:val="24"/>
        <w:szCs w:val="24"/>
      </w:rPr>
      <w:fldChar w:fldCharType="end"/>
    </w:r>
    <w:r>
      <w:rPr>
        <w:rStyle w:val="1062"/>
        <w:rFonts w:ascii="Times New Roman" w:hAnsi="Times New Roman"/>
        <w:sz w:val="24"/>
        <w:szCs w:val="24"/>
      </w:rPr>
    </w:r>
    <w:r>
      <w:rPr>
        <w:rStyle w:val="1062"/>
        <w:rFonts w:ascii="Times New Roman" w:hAnsi="Times New Roman"/>
        <w:sz w:val="24"/>
        <w:szCs w:val="24"/>
      </w:rPr>
    </w:r>
  </w:p>
  <w:p>
    <w:pPr>
      <w:pStyle w:val="918"/>
      <w:jc w:val="center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1062"/>
      </w:rPr>
      <w:framePr w:wrap="around" w:vAnchor="text" w:hAnchor="margin" w:xAlign="center" w:y="1"/>
    </w:pPr>
    <w:r>
      <w:rPr>
        <w:rStyle w:val="1062"/>
      </w:rPr>
      <w:fldChar w:fldCharType="begin"/>
    </w:r>
    <w:r>
      <w:rPr>
        <w:rStyle w:val="1062"/>
      </w:rPr>
      <w:instrText xml:space="preserve">PAGE  </w:instrText>
    </w:r>
    <w:r>
      <w:rPr>
        <w:rStyle w:val="1062"/>
      </w:rPr>
      <w:fldChar w:fldCharType="end"/>
    </w:r>
    <w:r>
      <w:rPr>
        <w:rStyle w:val="1062"/>
      </w:rPr>
    </w:r>
    <w:r>
      <w:rPr>
        <w:rStyle w:val="1062"/>
      </w:rPr>
    </w:r>
  </w:p>
  <w:p>
    <w:pPr>
      <w:pStyle w:val="918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18"/>
      <w:rPr>
        <w:rStyle w:val="1062"/>
        <w:rFonts w:ascii="Times New Roman" w:hAnsi="Times New Roman"/>
        <w:sz w:val="24"/>
        <w:szCs w:val="24"/>
      </w:rPr>
      <w:framePr w:wrap="around" w:vAnchor="text" w:hAnchor="margin" w:xAlign="center" w:y="1"/>
    </w:pPr>
    <w:r>
      <w:rPr>
        <w:rStyle w:val="1062"/>
        <w:rFonts w:ascii="Times New Roman" w:hAnsi="Times New Roman"/>
        <w:sz w:val="24"/>
        <w:szCs w:val="24"/>
      </w:rPr>
      <w:fldChar w:fldCharType="begin"/>
    </w:r>
    <w:r>
      <w:rPr>
        <w:rStyle w:val="1062"/>
        <w:rFonts w:ascii="Times New Roman" w:hAnsi="Times New Roman"/>
        <w:sz w:val="24"/>
        <w:szCs w:val="24"/>
      </w:rPr>
      <w:instrText xml:space="preserve">PAGE  </w:instrText>
    </w:r>
    <w:r>
      <w:rPr>
        <w:rStyle w:val="1062"/>
        <w:rFonts w:ascii="Times New Roman" w:hAnsi="Times New Roman"/>
        <w:sz w:val="24"/>
        <w:szCs w:val="24"/>
      </w:rPr>
      <w:fldChar w:fldCharType="separate"/>
    </w:r>
    <w:r>
      <w:rPr>
        <w:rStyle w:val="1062"/>
        <w:rFonts w:ascii="Times New Roman" w:hAnsi="Times New Roman"/>
        <w:sz w:val="24"/>
        <w:szCs w:val="24"/>
      </w:rPr>
      <w:t xml:space="preserve">11</w:t>
    </w:r>
    <w:r>
      <w:rPr>
        <w:rStyle w:val="1062"/>
        <w:rFonts w:ascii="Times New Roman" w:hAnsi="Times New Roman"/>
        <w:sz w:val="24"/>
        <w:szCs w:val="24"/>
      </w:rPr>
      <w:fldChar w:fldCharType="end"/>
    </w:r>
    <w:r>
      <w:rPr>
        <w:rStyle w:val="1062"/>
        <w:rFonts w:ascii="Times New Roman" w:hAnsi="Times New Roman"/>
        <w:sz w:val="24"/>
        <w:szCs w:val="24"/>
      </w:rPr>
    </w:r>
    <w:r>
      <w:rPr>
        <w:rStyle w:val="1062"/>
        <w:rFonts w:ascii="Times New Roman" w:hAnsi="Times New Roman"/>
        <w:sz w:val="24"/>
        <w:szCs w:val="24"/>
      </w:rPr>
    </w:r>
  </w:p>
  <w:p>
    <w:pPr>
      <w:pStyle w:val="9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3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1069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09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29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69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89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4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2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203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/>
        <w:sz w:val="20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1418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0">
    <w:name w:val="Heading 1"/>
    <w:basedOn w:val="908"/>
    <w:next w:val="908"/>
    <w:link w:val="73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1">
    <w:name w:val="Heading 1 Char"/>
    <w:link w:val="730"/>
    <w:uiPriority w:val="9"/>
    <w:rPr>
      <w:rFonts w:ascii="Arial" w:hAnsi="Arial" w:eastAsia="Arial" w:cs="Arial"/>
      <w:sz w:val="40"/>
      <w:szCs w:val="40"/>
    </w:rPr>
  </w:style>
  <w:style w:type="paragraph" w:styleId="732">
    <w:name w:val="Heading 2"/>
    <w:basedOn w:val="908"/>
    <w:next w:val="908"/>
    <w:link w:val="73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3">
    <w:name w:val="Heading 2 Char"/>
    <w:link w:val="732"/>
    <w:uiPriority w:val="9"/>
    <w:rPr>
      <w:rFonts w:ascii="Arial" w:hAnsi="Arial" w:eastAsia="Arial" w:cs="Arial"/>
      <w:sz w:val="34"/>
    </w:rPr>
  </w:style>
  <w:style w:type="paragraph" w:styleId="734">
    <w:name w:val="Heading 3"/>
    <w:basedOn w:val="908"/>
    <w:next w:val="908"/>
    <w:link w:val="73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35">
    <w:name w:val="Heading 3 Char"/>
    <w:link w:val="734"/>
    <w:uiPriority w:val="9"/>
    <w:rPr>
      <w:rFonts w:ascii="Arial" w:hAnsi="Arial" w:eastAsia="Arial" w:cs="Arial"/>
      <w:sz w:val="30"/>
      <w:szCs w:val="30"/>
    </w:rPr>
  </w:style>
  <w:style w:type="paragraph" w:styleId="736">
    <w:name w:val="Heading 4"/>
    <w:basedOn w:val="908"/>
    <w:next w:val="908"/>
    <w:link w:val="73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37">
    <w:name w:val="Heading 4 Char"/>
    <w:link w:val="736"/>
    <w:uiPriority w:val="9"/>
    <w:rPr>
      <w:rFonts w:ascii="Arial" w:hAnsi="Arial" w:eastAsia="Arial" w:cs="Arial"/>
      <w:b/>
      <w:bCs/>
      <w:sz w:val="26"/>
      <w:szCs w:val="26"/>
    </w:rPr>
  </w:style>
  <w:style w:type="paragraph" w:styleId="738">
    <w:name w:val="Heading 5"/>
    <w:basedOn w:val="908"/>
    <w:next w:val="908"/>
    <w:link w:val="73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9">
    <w:name w:val="Heading 5 Char"/>
    <w:link w:val="738"/>
    <w:uiPriority w:val="9"/>
    <w:rPr>
      <w:rFonts w:ascii="Arial" w:hAnsi="Arial" w:eastAsia="Arial" w:cs="Arial"/>
      <w:b/>
      <w:bCs/>
      <w:sz w:val="24"/>
      <w:szCs w:val="24"/>
    </w:rPr>
  </w:style>
  <w:style w:type="paragraph" w:styleId="740">
    <w:name w:val="Heading 6"/>
    <w:basedOn w:val="908"/>
    <w:next w:val="908"/>
    <w:link w:val="74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1">
    <w:name w:val="Heading 6 Char"/>
    <w:link w:val="740"/>
    <w:uiPriority w:val="9"/>
    <w:rPr>
      <w:rFonts w:ascii="Arial" w:hAnsi="Arial" w:eastAsia="Arial" w:cs="Arial"/>
      <w:b/>
      <w:bCs/>
      <w:sz w:val="22"/>
      <w:szCs w:val="22"/>
    </w:rPr>
  </w:style>
  <w:style w:type="paragraph" w:styleId="742">
    <w:name w:val="Heading 7"/>
    <w:basedOn w:val="908"/>
    <w:next w:val="908"/>
    <w:link w:val="74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3">
    <w:name w:val="Heading 7 Char"/>
    <w:link w:val="74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908"/>
    <w:next w:val="908"/>
    <w:link w:val="74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45">
    <w:name w:val="Heading 8 Char"/>
    <w:link w:val="744"/>
    <w:uiPriority w:val="9"/>
    <w:rPr>
      <w:rFonts w:ascii="Arial" w:hAnsi="Arial" w:eastAsia="Arial" w:cs="Arial"/>
      <w:i/>
      <w:iCs/>
      <w:sz w:val="22"/>
      <w:szCs w:val="22"/>
    </w:rPr>
  </w:style>
  <w:style w:type="paragraph" w:styleId="746">
    <w:name w:val="Heading 9"/>
    <w:basedOn w:val="908"/>
    <w:next w:val="908"/>
    <w:link w:val="74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7">
    <w:name w:val="Heading 9 Char"/>
    <w:link w:val="746"/>
    <w:uiPriority w:val="9"/>
    <w:rPr>
      <w:rFonts w:ascii="Arial" w:hAnsi="Arial" w:eastAsia="Arial" w:cs="Arial"/>
      <w:i/>
      <w:iCs/>
      <w:sz w:val="21"/>
      <w:szCs w:val="21"/>
    </w:rPr>
  </w:style>
  <w:style w:type="paragraph" w:styleId="748">
    <w:name w:val="List Paragraph"/>
    <w:basedOn w:val="908"/>
    <w:uiPriority w:val="34"/>
    <w:qFormat/>
    <w:pPr>
      <w:contextualSpacing/>
      <w:ind w:left="720"/>
    </w:pPr>
  </w:style>
  <w:style w:type="paragraph" w:styleId="749">
    <w:name w:val="No Spacing"/>
    <w:uiPriority w:val="1"/>
    <w:qFormat/>
    <w:pPr>
      <w:spacing w:before="0" w:after="0" w:line="240" w:lineRule="auto"/>
    </w:pPr>
  </w:style>
  <w:style w:type="paragraph" w:styleId="750">
    <w:name w:val="Title"/>
    <w:basedOn w:val="908"/>
    <w:next w:val="908"/>
    <w:link w:val="75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1">
    <w:name w:val="Title Char"/>
    <w:link w:val="750"/>
    <w:uiPriority w:val="10"/>
    <w:rPr>
      <w:sz w:val="48"/>
      <w:szCs w:val="48"/>
    </w:rPr>
  </w:style>
  <w:style w:type="paragraph" w:styleId="752">
    <w:name w:val="Subtitle"/>
    <w:basedOn w:val="908"/>
    <w:next w:val="908"/>
    <w:link w:val="753"/>
    <w:uiPriority w:val="11"/>
    <w:qFormat/>
    <w:pPr>
      <w:spacing w:before="200" w:after="200"/>
    </w:pPr>
    <w:rPr>
      <w:sz w:val="24"/>
      <w:szCs w:val="24"/>
    </w:rPr>
  </w:style>
  <w:style w:type="character" w:styleId="753">
    <w:name w:val="Subtitle Char"/>
    <w:link w:val="752"/>
    <w:uiPriority w:val="11"/>
    <w:rPr>
      <w:sz w:val="24"/>
      <w:szCs w:val="24"/>
    </w:rPr>
  </w:style>
  <w:style w:type="paragraph" w:styleId="754">
    <w:name w:val="Quote"/>
    <w:basedOn w:val="908"/>
    <w:next w:val="908"/>
    <w:link w:val="755"/>
    <w:uiPriority w:val="29"/>
    <w:qFormat/>
    <w:pPr>
      <w:ind w:left="720" w:right="720"/>
    </w:pPr>
    <w:rPr>
      <w:i/>
    </w:rPr>
  </w:style>
  <w:style w:type="character" w:styleId="755">
    <w:name w:val="Quote Char"/>
    <w:link w:val="754"/>
    <w:uiPriority w:val="29"/>
    <w:rPr>
      <w:i/>
    </w:rPr>
  </w:style>
  <w:style w:type="paragraph" w:styleId="756">
    <w:name w:val="Intense Quote"/>
    <w:basedOn w:val="908"/>
    <w:next w:val="908"/>
    <w:link w:val="75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57">
    <w:name w:val="Intense Quote Char"/>
    <w:link w:val="756"/>
    <w:uiPriority w:val="30"/>
    <w:rPr>
      <w:i/>
    </w:rPr>
  </w:style>
  <w:style w:type="paragraph" w:styleId="758">
    <w:name w:val="Header"/>
    <w:basedOn w:val="908"/>
    <w:link w:val="75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59">
    <w:name w:val="Header Char"/>
    <w:link w:val="758"/>
    <w:uiPriority w:val="99"/>
  </w:style>
  <w:style w:type="paragraph" w:styleId="760">
    <w:name w:val="Footer"/>
    <w:basedOn w:val="908"/>
    <w:link w:val="76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1">
    <w:name w:val="Footer Char"/>
    <w:link w:val="760"/>
    <w:uiPriority w:val="99"/>
  </w:style>
  <w:style w:type="paragraph" w:styleId="762">
    <w:name w:val="Caption"/>
    <w:basedOn w:val="908"/>
    <w:next w:val="90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3">
    <w:name w:val="Caption Char"/>
    <w:basedOn w:val="762"/>
    <w:link w:val="760"/>
    <w:uiPriority w:val="99"/>
  </w:style>
  <w:style w:type="table" w:styleId="76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6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6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9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9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9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0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0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0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0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0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0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2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2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3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5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5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5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5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6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6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6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6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6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6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7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8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8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8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8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8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8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0">
    <w:name w:val="Hyperlink"/>
    <w:uiPriority w:val="99"/>
    <w:unhideWhenUsed/>
    <w:rPr>
      <w:color w:val="0000ff" w:themeColor="hyperlink"/>
      <w:u w:val="single"/>
    </w:rPr>
  </w:style>
  <w:style w:type="paragraph" w:styleId="891">
    <w:name w:val="footnote text"/>
    <w:basedOn w:val="908"/>
    <w:link w:val="892"/>
    <w:uiPriority w:val="99"/>
    <w:semiHidden/>
    <w:unhideWhenUsed/>
    <w:pPr>
      <w:spacing w:after="40" w:line="240" w:lineRule="auto"/>
    </w:pPr>
    <w:rPr>
      <w:sz w:val="18"/>
    </w:rPr>
  </w:style>
  <w:style w:type="character" w:styleId="892">
    <w:name w:val="Footnote Text Char"/>
    <w:link w:val="891"/>
    <w:uiPriority w:val="99"/>
    <w:rPr>
      <w:sz w:val="18"/>
    </w:rPr>
  </w:style>
  <w:style w:type="character" w:styleId="893">
    <w:name w:val="footnote reference"/>
    <w:uiPriority w:val="99"/>
    <w:unhideWhenUsed/>
    <w:rPr>
      <w:vertAlign w:val="superscript"/>
    </w:rPr>
  </w:style>
  <w:style w:type="paragraph" w:styleId="894">
    <w:name w:val="endnote text"/>
    <w:basedOn w:val="908"/>
    <w:link w:val="895"/>
    <w:uiPriority w:val="99"/>
    <w:semiHidden/>
    <w:unhideWhenUsed/>
    <w:pPr>
      <w:spacing w:after="0" w:line="240" w:lineRule="auto"/>
    </w:pPr>
    <w:rPr>
      <w:sz w:val="20"/>
    </w:rPr>
  </w:style>
  <w:style w:type="character" w:styleId="895">
    <w:name w:val="Endnote Text Char"/>
    <w:link w:val="894"/>
    <w:uiPriority w:val="99"/>
    <w:rPr>
      <w:sz w:val="20"/>
    </w:rPr>
  </w:style>
  <w:style w:type="character" w:styleId="896">
    <w:name w:val="endnote reference"/>
    <w:uiPriority w:val="99"/>
    <w:semiHidden/>
    <w:unhideWhenUsed/>
    <w:rPr>
      <w:vertAlign w:val="superscript"/>
    </w:rPr>
  </w:style>
  <w:style w:type="paragraph" w:styleId="897">
    <w:name w:val="toc 1"/>
    <w:basedOn w:val="908"/>
    <w:next w:val="908"/>
    <w:uiPriority w:val="39"/>
    <w:unhideWhenUsed/>
    <w:pPr>
      <w:ind w:left="0" w:right="0" w:firstLine="0"/>
      <w:spacing w:after="57"/>
    </w:pPr>
  </w:style>
  <w:style w:type="paragraph" w:styleId="898">
    <w:name w:val="toc 2"/>
    <w:basedOn w:val="908"/>
    <w:next w:val="908"/>
    <w:uiPriority w:val="39"/>
    <w:unhideWhenUsed/>
    <w:pPr>
      <w:ind w:left="283" w:right="0" w:firstLine="0"/>
      <w:spacing w:after="57"/>
    </w:pPr>
  </w:style>
  <w:style w:type="paragraph" w:styleId="899">
    <w:name w:val="toc 3"/>
    <w:basedOn w:val="908"/>
    <w:next w:val="908"/>
    <w:uiPriority w:val="39"/>
    <w:unhideWhenUsed/>
    <w:pPr>
      <w:ind w:left="567" w:right="0" w:firstLine="0"/>
      <w:spacing w:after="57"/>
    </w:pPr>
  </w:style>
  <w:style w:type="paragraph" w:styleId="900">
    <w:name w:val="toc 4"/>
    <w:basedOn w:val="908"/>
    <w:next w:val="908"/>
    <w:uiPriority w:val="39"/>
    <w:unhideWhenUsed/>
    <w:pPr>
      <w:ind w:left="850" w:right="0" w:firstLine="0"/>
      <w:spacing w:after="57"/>
    </w:pPr>
  </w:style>
  <w:style w:type="paragraph" w:styleId="901">
    <w:name w:val="toc 5"/>
    <w:basedOn w:val="908"/>
    <w:next w:val="908"/>
    <w:uiPriority w:val="39"/>
    <w:unhideWhenUsed/>
    <w:pPr>
      <w:ind w:left="1134" w:right="0" w:firstLine="0"/>
      <w:spacing w:after="57"/>
    </w:pPr>
  </w:style>
  <w:style w:type="paragraph" w:styleId="902">
    <w:name w:val="toc 6"/>
    <w:basedOn w:val="908"/>
    <w:next w:val="908"/>
    <w:uiPriority w:val="39"/>
    <w:unhideWhenUsed/>
    <w:pPr>
      <w:ind w:left="1417" w:right="0" w:firstLine="0"/>
      <w:spacing w:after="57"/>
    </w:pPr>
  </w:style>
  <w:style w:type="paragraph" w:styleId="903">
    <w:name w:val="toc 7"/>
    <w:basedOn w:val="908"/>
    <w:next w:val="908"/>
    <w:uiPriority w:val="39"/>
    <w:unhideWhenUsed/>
    <w:pPr>
      <w:ind w:left="1701" w:right="0" w:firstLine="0"/>
      <w:spacing w:after="57"/>
    </w:pPr>
  </w:style>
  <w:style w:type="paragraph" w:styleId="904">
    <w:name w:val="toc 8"/>
    <w:basedOn w:val="908"/>
    <w:next w:val="908"/>
    <w:uiPriority w:val="39"/>
    <w:unhideWhenUsed/>
    <w:pPr>
      <w:ind w:left="1984" w:right="0" w:firstLine="0"/>
      <w:spacing w:after="57"/>
    </w:pPr>
  </w:style>
  <w:style w:type="paragraph" w:styleId="905">
    <w:name w:val="toc 9"/>
    <w:basedOn w:val="908"/>
    <w:next w:val="908"/>
    <w:uiPriority w:val="39"/>
    <w:unhideWhenUsed/>
    <w:pPr>
      <w:ind w:left="2268" w:right="0" w:firstLine="0"/>
      <w:spacing w:after="57"/>
    </w:pPr>
  </w:style>
  <w:style w:type="paragraph" w:styleId="906">
    <w:name w:val="TOC Heading"/>
    <w:uiPriority w:val="39"/>
    <w:unhideWhenUsed/>
  </w:style>
  <w:style w:type="paragraph" w:styleId="907">
    <w:name w:val="table of figures"/>
    <w:basedOn w:val="908"/>
    <w:next w:val="908"/>
    <w:uiPriority w:val="99"/>
    <w:unhideWhenUsed/>
    <w:pPr>
      <w:spacing w:after="0" w:afterAutospacing="0"/>
    </w:pPr>
  </w:style>
  <w:style w:type="paragraph" w:styleId="908" w:default="1">
    <w:name w:val="Normal"/>
    <w:next w:val="908"/>
    <w:link w:val="908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909">
    <w:name w:val="Заголовок 1"/>
    <w:basedOn w:val="908"/>
    <w:next w:val="908"/>
    <w:link w:val="1067"/>
    <w:uiPriority w:val="99"/>
    <w:qFormat/>
    <w:pPr>
      <w:jc w:val="center"/>
      <w:spacing w:before="108" w:after="108" w:line="240" w:lineRule="auto"/>
      <w:widowControl w:val="off"/>
      <w:outlineLvl w:val="0"/>
    </w:pPr>
    <w:rPr>
      <w:rFonts w:ascii="Times New Roman" w:hAnsi="Times New Roman" w:eastAsia="Times New Roman"/>
      <w:b/>
      <w:bCs/>
      <w:color w:val="26282f"/>
      <w:sz w:val="24"/>
      <w:szCs w:val="24"/>
      <w:lang w:eastAsia="ru-RU"/>
    </w:rPr>
  </w:style>
  <w:style w:type="paragraph" w:styleId="910">
    <w:name w:val="Заголовок 2"/>
    <w:basedOn w:val="908"/>
    <w:next w:val="908"/>
    <w:link w:val="1083"/>
    <w:uiPriority w:val="9"/>
    <w:unhideWhenUsed/>
    <w:qFormat/>
    <w:pPr>
      <w:ind w:firstLine="11"/>
      <w:jc w:val="center"/>
      <w:keepNext/>
      <w:spacing w:after="0" w:line="240" w:lineRule="auto"/>
      <w:outlineLvl w:val="1"/>
    </w:pPr>
    <w:rPr>
      <w:rFonts w:ascii="Times New Roman" w:hAnsi="Times New Roman"/>
      <w:b/>
      <w:sz w:val="26"/>
      <w:szCs w:val="26"/>
    </w:rPr>
  </w:style>
  <w:style w:type="character" w:styleId="911">
    <w:name w:val="Основной шрифт абзаца"/>
    <w:next w:val="911"/>
    <w:link w:val="908"/>
    <w:uiPriority w:val="1"/>
    <w:unhideWhenUsed/>
  </w:style>
  <w:style w:type="table" w:styleId="912">
    <w:name w:val="Обычная таблица"/>
    <w:next w:val="912"/>
    <w:link w:val="908"/>
    <w:uiPriority w:val="99"/>
    <w:semiHidden/>
    <w:unhideWhenUsed/>
    <w:tblPr/>
  </w:style>
  <w:style w:type="numbering" w:styleId="913">
    <w:name w:val="Нет списка"/>
    <w:next w:val="913"/>
    <w:link w:val="908"/>
    <w:uiPriority w:val="99"/>
    <w:semiHidden/>
    <w:unhideWhenUsed/>
  </w:style>
  <w:style w:type="paragraph" w:styleId="914">
    <w:name w:val="s_3"/>
    <w:basedOn w:val="908"/>
    <w:next w:val="914"/>
    <w:link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5">
    <w:name w:val="s_1"/>
    <w:basedOn w:val="908"/>
    <w:next w:val="915"/>
    <w:link w:val="90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16">
    <w:name w:val="Гиперссылка"/>
    <w:next w:val="916"/>
    <w:link w:val="908"/>
    <w:uiPriority w:val="99"/>
    <w:unhideWhenUsed/>
    <w:rPr>
      <w:color w:val="0000ff"/>
      <w:u w:val="single"/>
    </w:rPr>
  </w:style>
  <w:style w:type="table" w:styleId="917">
    <w:name w:val="Сетка таблицы"/>
    <w:basedOn w:val="912"/>
    <w:next w:val="917"/>
    <w:link w:val="908"/>
    <w:uiPriority w:val="59"/>
    <w:pPr>
      <w:spacing w:after="0" w:line="240" w:lineRule="auto"/>
    </w:pPr>
    <w:tblPr/>
  </w:style>
  <w:style w:type="paragraph" w:styleId="918">
    <w:name w:val="Верхний колонтитул"/>
    <w:basedOn w:val="908"/>
    <w:next w:val="918"/>
    <w:link w:val="91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19">
    <w:name w:val=" Знак Знак8"/>
    <w:basedOn w:val="911"/>
    <w:next w:val="919"/>
    <w:link w:val="918"/>
    <w:uiPriority w:val="99"/>
  </w:style>
  <w:style w:type="paragraph" w:styleId="920">
    <w:name w:val="Нижний колонтитул"/>
    <w:basedOn w:val="908"/>
    <w:next w:val="920"/>
    <w:link w:val="9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921">
    <w:name w:val=" Знак Знак7"/>
    <w:basedOn w:val="911"/>
    <w:next w:val="921"/>
    <w:link w:val="920"/>
    <w:uiPriority w:val="99"/>
  </w:style>
  <w:style w:type="paragraph" w:styleId="922">
    <w:name w:val="xl65"/>
    <w:basedOn w:val="908"/>
    <w:next w:val="922"/>
    <w:link w:val="908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3">
    <w:name w:val="xl66"/>
    <w:basedOn w:val="908"/>
    <w:next w:val="923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4">
    <w:name w:val="xl67"/>
    <w:basedOn w:val="908"/>
    <w:next w:val="924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5">
    <w:name w:val="xl68"/>
    <w:basedOn w:val="908"/>
    <w:next w:val="925"/>
    <w:link w:val="908"/>
    <w:pPr>
      <w:spacing w:before="100" w:beforeAutospacing="1" w:after="100" w:afterAutospacing="1" w:line="240" w:lineRule="auto"/>
      <w:shd w:val="clear" w:color="000000" w:fill="ffffff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6">
    <w:name w:val="xl69"/>
    <w:basedOn w:val="908"/>
    <w:next w:val="926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27">
    <w:name w:val="xl70"/>
    <w:basedOn w:val="908"/>
    <w:next w:val="927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8">
    <w:name w:val="xl71"/>
    <w:basedOn w:val="908"/>
    <w:next w:val="928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29">
    <w:name w:val="xl72"/>
    <w:basedOn w:val="908"/>
    <w:next w:val="929"/>
    <w:link w:val="908"/>
    <w:pPr>
      <w:spacing w:before="100" w:beforeAutospacing="1" w:after="100" w:afterAutospacing="1" w:line="240" w:lineRule="auto"/>
      <w:shd w:val="clear" w:color="000000" w:fill="ffffff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30">
    <w:name w:val="xl73"/>
    <w:basedOn w:val="908"/>
    <w:next w:val="930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1">
    <w:name w:val="xl74"/>
    <w:basedOn w:val="908"/>
    <w:next w:val="931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2">
    <w:name w:val="xl75"/>
    <w:basedOn w:val="908"/>
    <w:next w:val="932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3">
    <w:name w:val="xl76"/>
    <w:basedOn w:val="908"/>
    <w:next w:val="933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4">
    <w:name w:val="xl77"/>
    <w:basedOn w:val="908"/>
    <w:next w:val="934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5">
    <w:name w:val="xl78"/>
    <w:basedOn w:val="908"/>
    <w:next w:val="935"/>
    <w:link w:val="908"/>
    <w:pPr>
      <w:spacing w:before="100" w:beforeAutospacing="1" w:after="100" w:afterAutospacing="1" w:line="240" w:lineRule="auto"/>
      <w:shd w:val="clear" w:color="000000" w:fill="d9d9d9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6">
    <w:name w:val="xl79"/>
    <w:basedOn w:val="908"/>
    <w:next w:val="936"/>
    <w:link w:val="908"/>
    <w:pPr>
      <w:spacing w:before="100" w:beforeAutospacing="1" w:after="100" w:afterAutospacing="1" w:line="240" w:lineRule="auto"/>
      <w:shd w:val="clear" w:color="000000" w:fill="d9d9d9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37">
    <w:name w:val="xl80"/>
    <w:basedOn w:val="908"/>
    <w:next w:val="937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8">
    <w:name w:val="xl81"/>
    <w:basedOn w:val="908"/>
    <w:next w:val="938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39">
    <w:name w:val="xl82"/>
    <w:basedOn w:val="908"/>
    <w:next w:val="939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0">
    <w:name w:val="xl83"/>
    <w:basedOn w:val="908"/>
    <w:next w:val="940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1">
    <w:name w:val="xl84"/>
    <w:basedOn w:val="908"/>
    <w:next w:val="941"/>
    <w:link w:val="908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2">
    <w:name w:val="xl85"/>
    <w:basedOn w:val="908"/>
    <w:next w:val="942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3">
    <w:name w:val="xl86"/>
    <w:basedOn w:val="908"/>
    <w:next w:val="943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4">
    <w:name w:val="xl87"/>
    <w:basedOn w:val="908"/>
    <w:next w:val="944"/>
    <w:link w:val="908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5">
    <w:name w:val="xl88"/>
    <w:basedOn w:val="908"/>
    <w:next w:val="945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6">
    <w:name w:val="xl89"/>
    <w:basedOn w:val="908"/>
    <w:next w:val="946"/>
    <w:link w:val="908"/>
    <w:pPr>
      <w:spacing w:before="100" w:beforeAutospacing="1" w:after="100" w:afterAutospacing="1" w:line="240" w:lineRule="auto"/>
      <w:shd w:val="clear" w:color="000000" w:fill="e2efda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47">
    <w:name w:val="xl90"/>
    <w:basedOn w:val="908"/>
    <w:next w:val="947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8">
    <w:name w:val="xl91"/>
    <w:basedOn w:val="908"/>
    <w:next w:val="948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49">
    <w:name w:val="xl92"/>
    <w:basedOn w:val="908"/>
    <w:next w:val="949"/>
    <w:link w:val="908"/>
    <w:pPr>
      <w:spacing w:before="100" w:beforeAutospacing="1" w:after="100" w:afterAutospacing="1" w:line="240" w:lineRule="auto"/>
      <w:shd w:val="clear" w:color="000000" w:fill="e2efda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0">
    <w:name w:val="xl93"/>
    <w:basedOn w:val="908"/>
    <w:next w:val="950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1">
    <w:name w:val="xl94"/>
    <w:basedOn w:val="908"/>
    <w:next w:val="951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2">
    <w:name w:val="xl95"/>
    <w:basedOn w:val="908"/>
    <w:next w:val="952"/>
    <w:link w:val="908"/>
    <w:pPr>
      <w:spacing w:before="100" w:beforeAutospacing="1" w:after="100" w:afterAutospacing="1" w:line="240" w:lineRule="auto"/>
      <w:shd w:val="clear" w:color="000000" w:fill="e7e6e6"/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3">
    <w:name w:val="xl96"/>
    <w:basedOn w:val="908"/>
    <w:next w:val="953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4">
    <w:name w:val="xl97"/>
    <w:basedOn w:val="908"/>
    <w:next w:val="954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55">
    <w:name w:val="xl98"/>
    <w:basedOn w:val="908"/>
    <w:next w:val="955"/>
    <w:link w:val="908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56">
    <w:name w:val="xl99"/>
    <w:basedOn w:val="908"/>
    <w:next w:val="956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7">
    <w:name w:val="xl100"/>
    <w:basedOn w:val="908"/>
    <w:next w:val="957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58">
    <w:name w:val="xl101"/>
    <w:basedOn w:val="908"/>
    <w:next w:val="958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59">
    <w:name w:val="xl102"/>
    <w:basedOn w:val="908"/>
    <w:next w:val="959"/>
    <w:link w:val="908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60">
    <w:name w:val="xl103"/>
    <w:basedOn w:val="908"/>
    <w:next w:val="960"/>
    <w:link w:val="908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61">
    <w:name w:val="xl104"/>
    <w:basedOn w:val="908"/>
    <w:next w:val="961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62">
    <w:name w:val="xl105"/>
    <w:basedOn w:val="908"/>
    <w:next w:val="962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3">
    <w:name w:val="xl106"/>
    <w:basedOn w:val="908"/>
    <w:next w:val="963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4">
    <w:name w:val="xl107"/>
    <w:basedOn w:val="908"/>
    <w:next w:val="964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5">
    <w:name w:val="xl108"/>
    <w:basedOn w:val="908"/>
    <w:next w:val="965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6">
    <w:name w:val="xl109"/>
    <w:basedOn w:val="908"/>
    <w:next w:val="966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67">
    <w:name w:val="xl110"/>
    <w:basedOn w:val="908"/>
    <w:next w:val="967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68">
    <w:name w:val="xl111"/>
    <w:basedOn w:val="908"/>
    <w:next w:val="968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69">
    <w:name w:val="xl112"/>
    <w:basedOn w:val="908"/>
    <w:next w:val="969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0">
    <w:name w:val="xl113"/>
    <w:basedOn w:val="908"/>
    <w:next w:val="970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1">
    <w:name w:val="xl114"/>
    <w:basedOn w:val="908"/>
    <w:next w:val="971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2">
    <w:name w:val="xl115"/>
    <w:basedOn w:val="908"/>
    <w:next w:val="972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3">
    <w:name w:val="xl116"/>
    <w:basedOn w:val="908"/>
    <w:next w:val="973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4">
    <w:name w:val="xl117"/>
    <w:basedOn w:val="908"/>
    <w:next w:val="974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5">
    <w:name w:val="xl118"/>
    <w:basedOn w:val="908"/>
    <w:next w:val="975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6">
    <w:name w:val="xl119"/>
    <w:basedOn w:val="908"/>
    <w:next w:val="976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77">
    <w:name w:val="xl120"/>
    <w:basedOn w:val="908"/>
    <w:next w:val="977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8">
    <w:name w:val="xl121"/>
    <w:basedOn w:val="908"/>
    <w:next w:val="978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79">
    <w:name w:val="xl122"/>
    <w:basedOn w:val="908"/>
    <w:next w:val="979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0">
    <w:name w:val="xl123"/>
    <w:basedOn w:val="908"/>
    <w:next w:val="980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1">
    <w:name w:val="xl124"/>
    <w:basedOn w:val="908"/>
    <w:next w:val="981"/>
    <w:link w:val="908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2">
    <w:name w:val="xl125"/>
    <w:basedOn w:val="908"/>
    <w:next w:val="982"/>
    <w:link w:val="908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3">
    <w:name w:val="xl126"/>
    <w:basedOn w:val="908"/>
    <w:next w:val="983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4">
    <w:name w:val="xl127"/>
    <w:basedOn w:val="908"/>
    <w:next w:val="984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5">
    <w:name w:val="xl128"/>
    <w:basedOn w:val="908"/>
    <w:next w:val="985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6">
    <w:name w:val="xl129"/>
    <w:basedOn w:val="908"/>
    <w:next w:val="986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7">
    <w:name w:val="xl130"/>
    <w:basedOn w:val="908"/>
    <w:next w:val="987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8">
    <w:name w:val="xl131"/>
    <w:basedOn w:val="908"/>
    <w:next w:val="988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89">
    <w:name w:val="xl132"/>
    <w:basedOn w:val="908"/>
    <w:next w:val="989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0">
    <w:name w:val="xl133"/>
    <w:basedOn w:val="908"/>
    <w:next w:val="990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91">
    <w:name w:val="xl134"/>
    <w:basedOn w:val="908"/>
    <w:next w:val="991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92">
    <w:name w:val="xl135"/>
    <w:basedOn w:val="908"/>
    <w:next w:val="992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8" w:space="0"/>
      </w:pBdr>
    </w:pPr>
    <w:rPr>
      <w:rFonts w:ascii="Arial Narrow" w:hAnsi="Arial Narrow" w:eastAsia="Times New Roman" w:cs="Times New Roman"/>
      <w:color w:val="c00000"/>
      <w:sz w:val="24"/>
      <w:szCs w:val="24"/>
      <w:lang w:eastAsia="ru-RU"/>
    </w:rPr>
  </w:style>
  <w:style w:type="paragraph" w:styleId="993">
    <w:name w:val="xl136"/>
    <w:basedOn w:val="908"/>
    <w:next w:val="993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4">
    <w:name w:val="xl137"/>
    <w:basedOn w:val="908"/>
    <w:next w:val="994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5">
    <w:name w:val="xl138"/>
    <w:basedOn w:val="908"/>
    <w:next w:val="995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6">
    <w:name w:val="xl139"/>
    <w:basedOn w:val="908"/>
    <w:next w:val="996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7">
    <w:name w:val="xl140"/>
    <w:basedOn w:val="908"/>
    <w:next w:val="997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998">
    <w:name w:val="xl141"/>
    <w:basedOn w:val="908"/>
    <w:next w:val="998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999">
    <w:name w:val="xl142"/>
    <w:basedOn w:val="908"/>
    <w:next w:val="999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0">
    <w:name w:val="xl143"/>
    <w:basedOn w:val="908"/>
    <w:next w:val="1000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1">
    <w:name w:val="xl144"/>
    <w:basedOn w:val="908"/>
    <w:next w:val="1001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2">
    <w:name w:val="xl145"/>
    <w:basedOn w:val="908"/>
    <w:next w:val="1002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3">
    <w:name w:val="xl146"/>
    <w:basedOn w:val="908"/>
    <w:next w:val="1003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4">
    <w:name w:val="xl147"/>
    <w:basedOn w:val="908"/>
    <w:next w:val="1004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05">
    <w:name w:val="xl148"/>
    <w:basedOn w:val="908"/>
    <w:next w:val="1005"/>
    <w:link w:val="908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6">
    <w:name w:val="xl149"/>
    <w:basedOn w:val="908"/>
    <w:next w:val="1006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7">
    <w:name w:val="xl150"/>
    <w:basedOn w:val="908"/>
    <w:next w:val="1007"/>
    <w:link w:val="908"/>
    <w:pPr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8">
    <w:name w:val="xl151"/>
    <w:basedOn w:val="908"/>
    <w:next w:val="1008"/>
    <w:link w:val="908"/>
    <w:pPr>
      <w:spacing w:before="100" w:beforeAutospacing="1" w:after="100" w:afterAutospacing="1" w:line="240" w:lineRule="auto"/>
      <w:shd w:val="clear" w:color="000000" w:fill="e2efda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09">
    <w:name w:val="xl152"/>
    <w:basedOn w:val="908"/>
    <w:next w:val="1009"/>
    <w:link w:val="908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0">
    <w:name w:val="xl153"/>
    <w:basedOn w:val="908"/>
    <w:next w:val="1010"/>
    <w:link w:val="908"/>
    <w:pPr>
      <w:jc w:val="center"/>
      <w:spacing w:before="100" w:beforeAutospacing="1" w:after="100" w:afterAutospacing="1" w:line="240" w:lineRule="auto"/>
      <w:shd w:val="clear" w:color="000000" w:fill="e2efda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11">
    <w:name w:val="xl154"/>
    <w:basedOn w:val="908"/>
    <w:next w:val="1011"/>
    <w:link w:val="90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2">
    <w:name w:val="xl155"/>
    <w:basedOn w:val="908"/>
    <w:next w:val="1012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3">
    <w:name w:val="xl156"/>
    <w:basedOn w:val="908"/>
    <w:next w:val="1013"/>
    <w:link w:val="90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4">
    <w:name w:val="xl157"/>
    <w:basedOn w:val="908"/>
    <w:next w:val="1014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5">
    <w:name w:val="xl158"/>
    <w:basedOn w:val="908"/>
    <w:next w:val="1015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6">
    <w:name w:val="xl159"/>
    <w:basedOn w:val="908"/>
    <w:next w:val="1016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7">
    <w:name w:val="xl160"/>
    <w:basedOn w:val="908"/>
    <w:next w:val="1017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8">
    <w:name w:val="xl161"/>
    <w:basedOn w:val="908"/>
    <w:next w:val="1018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19">
    <w:name w:val="xl162"/>
    <w:basedOn w:val="908"/>
    <w:next w:val="1019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0">
    <w:name w:val="xl163"/>
    <w:basedOn w:val="908"/>
    <w:next w:val="1020"/>
    <w:link w:val="908"/>
    <w:pPr>
      <w:jc w:val="center"/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1">
    <w:name w:val="xl164"/>
    <w:basedOn w:val="908"/>
    <w:next w:val="1021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2">
    <w:name w:val="xl165"/>
    <w:basedOn w:val="908"/>
    <w:next w:val="1022"/>
    <w:link w:val="908"/>
    <w:pPr>
      <w:spacing w:before="100" w:beforeAutospacing="1" w:after="100" w:afterAutospacing="1" w:line="240" w:lineRule="auto"/>
      <w:shd w:val="clear" w:color="000000" w:fill="d0cec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3">
    <w:name w:val="xl166"/>
    <w:basedOn w:val="908"/>
    <w:next w:val="1023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4">
    <w:name w:val="xl167"/>
    <w:basedOn w:val="908"/>
    <w:next w:val="1024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5">
    <w:name w:val="xl168"/>
    <w:basedOn w:val="908"/>
    <w:next w:val="1025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6">
    <w:name w:val="xl169"/>
    <w:basedOn w:val="908"/>
    <w:next w:val="1026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7">
    <w:name w:val="xl170"/>
    <w:basedOn w:val="908"/>
    <w:next w:val="1027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8">
    <w:name w:val="xl171"/>
    <w:basedOn w:val="908"/>
    <w:next w:val="1028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29">
    <w:name w:val="xl172"/>
    <w:basedOn w:val="908"/>
    <w:next w:val="1029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0">
    <w:name w:val="xl173"/>
    <w:basedOn w:val="908"/>
    <w:next w:val="1030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1">
    <w:name w:val="xl174"/>
    <w:basedOn w:val="908"/>
    <w:next w:val="1031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2">
    <w:name w:val="xl175"/>
    <w:basedOn w:val="908"/>
    <w:next w:val="1032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3">
    <w:name w:val="xl176"/>
    <w:basedOn w:val="908"/>
    <w:next w:val="1033"/>
    <w:link w:val="908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4">
    <w:name w:val="xl177"/>
    <w:basedOn w:val="908"/>
    <w:next w:val="1034"/>
    <w:link w:val="908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5">
    <w:name w:val="xl178"/>
    <w:basedOn w:val="908"/>
    <w:next w:val="1035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6">
    <w:name w:val="xl179"/>
    <w:basedOn w:val="908"/>
    <w:next w:val="1036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37">
    <w:name w:val="xl180"/>
    <w:basedOn w:val="908"/>
    <w:next w:val="1037"/>
    <w:link w:val="908"/>
    <w:pPr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8">
    <w:name w:val="xl181"/>
    <w:basedOn w:val="908"/>
    <w:next w:val="1038"/>
    <w:link w:val="908"/>
    <w:pPr>
      <w:jc w:val="center"/>
      <w:spacing w:before="100" w:beforeAutospacing="1" w:after="100" w:afterAutospacing="1" w:line="240" w:lineRule="auto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39">
    <w:name w:val="xl182"/>
    <w:basedOn w:val="908"/>
    <w:next w:val="1039"/>
    <w:link w:val="908"/>
    <w:pPr>
      <w:spacing w:before="100" w:beforeAutospacing="1" w:after="100" w:afterAutospacing="1" w:line="240" w:lineRule="auto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40">
    <w:name w:val="xl183"/>
    <w:basedOn w:val="908"/>
    <w:next w:val="1040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41">
    <w:name w:val="xl184"/>
    <w:basedOn w:val="908"/>
    <w:next w:val="1041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42">
    <w:name w:val="xl185"/>
    <w:basedOn w:val="908"/>
    <w:next w:val="1042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3">
    <w:name w:val="xl186"/>
    <w:basedOn w:val="908"/>
    <w:next w:val="1043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44">
    <w:name w:val="xl187"/>
    <w:basedOn w:val="908"/>
    <w:next w:val="1044"/>
    <w:link w:val="90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5">
    <w:name w:val="xl188"/>
    <w:basedOn w:val="908"/>
    <w:next w:val="1045"/>
    <w:link w:val="908"/>
    <w:pPr>
      <w:jc w:val="center"/>
      <w:spacing w:before="100" w:beforeAutospacing="1" w:after="100" w:afterAutospacing="1" w:line="240" w:lineRule="auto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8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6">
    <w:name w:val="xl189"/>
    <w:basedOn w:val="908"/>
    <w:next w:val="1046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7">
    <w:name w:val="xl190"/>
    <w:basedOn w:val="908"/>
    <w:next w:val="1047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8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8">
    <w:name w:val="xl191"/>
    <w:basedOn w:val="908"/>
    <w:next w:val="1048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49">
    <w:name w:val="xl192"/>
    <w:basedOn w:val="908"/>
    <w:next w:val="1049"/>
    <w:link w:val="908"/>
    <w:pPr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50">
    <w:name w:val="xl193"/>
    <w:basedOn w:val="908"/>
    <w:next w:val="1050"/>
    <w:link w:val="908"/>
    <w:pPr>
      <w:jc w:val="center"/>
      <w:spacing w:before="100" w:beforeAutospacing="1" w:after="100" w:afterAutospacing="1" w:line="240" w:lineRule="auto"/>
      <w:shd w:val="clear" w:color="000000" w:fill="d9d9d9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1">
    <w:name w:val="xl194"/>
    <w:basedOn w:val="908"/>
    <w:next w:val="1051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2">
    <w:name w:val="xl195"/>
    <w:basedOn w:val="908"/>
    <w:next w:val="1052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paragraph" w:styleId="1053">
    <w:name w:val="xl196"/>
    <w:basedOn w:val="908"/>
    <w:next w:val="1053"/>
    <w:link w:val="908"/>
    <w:pPr>
      <w:jc w:val="center"/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4">
    <w:name w:val="xl197"/>
    <w:basedOn w:val="908"/>
    <w:next w:val="1054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8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5">
    <w:name w:val="xl198"/>
    <w:basedOn w:val="908"/>
    <w:next w:val="1055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6">
    <w:name w:val="xl199"/>
    <w:basedOn w:val="908"/>
    <w:next w:val="1056"/>
    <w:link w:val="908"/>
    <w:pPr>
      <w:spacing w:before="100" w:beforeAutospacing="1" w:after="100" w:afterAutospacing="1" w:line="240" w:lineRule="auto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57">
    <w:name w:val="xl200"/>
    <w:basedOn w:val="908"/>
    <w:next w:val="1057"/>
    <w:link w:val="908"/>
    <w:pPr>
      <w:spacing w:before="100" w:beforeAutospacing="1" w:after="100" w:afterAutospacing="1" w:line="240" w:lineRule="auto"/>
      <w:shd w:val="clear" w:color="000000" w:fill="e7e6e6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Arial Narrow" w:hAnsi="Arial Narrow" w:eastAsia="Times New Roman" w:cs="Times New Roman"/>
      <w:b/>
      <w:bCs/>
      <w:sz w:val="24"/>
      <w:szCs w:val="24"/>
      <w:lang w:eastAsia="ru-RU"/>
    </w:rPr>
  </w:style>
  <w:style w:type="character" w:styleId="1058">
    <w:name w:val="Просмотренная гиперссылка"/>
    <w:next w:val="1058"/>
    <w:link w:val="908"/>
    <w:uiPriority w:val="99"/>
    <w:semiHidden/>
    <w:unhideWhenUsed/>
    <w:rPr>
      <w:color w:val="954f72"/>
      <w:u w:val="single"/>
    </w:rPr>
  </w:style>
  <w:style w:type="paragraph" w:styleId="1059">
    <w:name w:val="xl64"/>
    <w:basedOn w:val="908"/>
    <w:next w:val="1059"/>
    <w:link w:val="908"/>
    <w:pPr>
      <w:spacing w:before="100" w:beforeAutospacing="1" w:after="100" w:afterAutospacing="1" w:line="240" w:lineRule="auto"/>
    </w:pPr>
    <w:rPr>
      <w:rFonts w:ascii="Arial Narrow" w:hAnsi="Arial Narrow" w:eastAsia="Times New Roman" w:cs="Times New Roman"/>
      <w:sz w:val="24"/>
      <w:szCs w:val="24"/>
      <w:lang w:eastAsia="ru-RU"/>
    </w:rPr>
  </w:style>
  <w:style w:type="paragraph" w:styleId="1060">
    <w:name w:val="Текст выноски"/>
    <w:basedOn w:val="908"/>
    <w:next w:val="1060"/>
    <w:link w:val="1061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1061">
    <w:name w:val=" Знак Знак6"/>
    <w:next w:val="1061"/>
    <w:link w:val="1060"/>
    <w:uiPriority w:val="99"/>
    <w:semiHidden/>
    <w:rPr>
      <w:rFonts w:ascii="Tahoma" w:hAnsi="Tahoma" w:cs="Tahoma"/>
      <w:sz w:val="16"/>
      <w:szCs w:val="16"/>
    </w:rPr>
  </w:style>
  <w:style w:type="character" w:styleId="1062">
    <w:name w:val="Номер страницы"/>
    <w:basedOn w:val="911"/>
    <w:next w:val="1062"/>
    <w:link w:val="908"/>
  </w:style>
  <w:style w:type="paragraph" w:styleId="1063">
    <w:name w:val="Основной текст"/>
    <w:basedOn w:val="908"/>
    <w:next w:val="1063"/>
    <w:link w:val="1064"/>
    <w:uiPriority w:val="99"/>
    <w:unhideWhenUsed/>
    <w:pPr>
      <w:jc w:val="both"/>
      <w:spacing w:after="0" w:line="240" w:lineRule="auto"/>
    </w:pPr>
    <w:rPr>
      <w:rFonts w:ascii="Times New Roman" w:hAnsi="Times New Roman" w:eastAsia="Times New Roman"/>
      <w:color w:val="ff0000"/>
      <w:sz w:val="26"/>
      <w:szCs w:val="26"/>
      <w:lang w:bidi="en-US"/>
    </w:rPr>
  </w:style>
  <w:style w:type="character" w:styleId="1064">
    <w:name w:val=" Знак Знак5"/>
    <w:next w:val="1064"/>
    <w:link w:val="1063"/>
    <w:uiPriority w:val="99"/>
    <w:rPr>
      <w:rFonts w:ascii="Times New Roman" w:hAnsi="Times New Roman" w:eastAsia="Times New Roman"/>
      <w:color w:val="ff0000"/>
      <w:sz w:val="26"/>
      <w:szCs w:val="26"/>
      <w:lang w:eastAsia="en-US" w:bidi="en-US"/>
    </w:rPr>
  </w:style>
  <w:style w:type="paragraph" w:styleId="1065">
    <w:name w:val="Основной текст 2"/>
    <w:basedOn w:val="908"/>
    <w:next w:val="1065"/>
    <w:link w:val="1066"/>
    <w:uiPriority w:val="99"/>
    <w:unhideWhenUsed/>
    <w:pPr>
      <w:ind w:right="81"/>
      <w:jc w:val="both"/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  <w:lang w:bidi="en-US"/>
    </w:rPr>
  </w:style>
  <w:style w:type="character" w:styleId="1066">
    <w:name w:val=" Знак Знак4"/>
    <w:next w:val="1066"/>
    <w:link w:val="1065"/>
    <w:uiPriority w:val="99"/>
    <w:rPr>
      <w:rFonts w:ascii="Times New Roman" w:hAnsi="Times New Roman" w:eastAsia="Times New Roman"/>
      <w:sz w:val="26"/>
      <w:szCs w:val="26"/>
      <w:lang w:eastAsia="en-US" w:bidi="en-US"/>
    </w:rPr>
  </w:style>
  <w:style w:type="character" w:styleId="1067">
    <w:name w:val=" Знак Знак10"/>
    <w:next w:val="1067"/>
    <w:link w:val="909"/>
    <w:uiPriority w:val="99"/>
    <w:rPr>
      <w:rFonts w:ascii="Times New Roman" w:hAnsi="Times New Roman" w:eastAsia="Times New Roman"/>
      <w:b/>
      <w:bCs/>
      <w:color w:val="26282f"/>
      <w:sz w:val="24"/>
      <w:szCs w:val="24"/>
    </w:rPr>
  </w:style>
  <w:style w:type="numbering" w:styleId="1068">
    <w:name w:val="Нет списка1"/>
    <w:next w:val="913"/>
    <w:link w:val="908"/>
    <w:uiPriority w:val="99"/>
    <w:semiHidden/>
    <w:unhideWhenUsed/>
  </w:style>
  <w:style w:type="paragraph" w:styleId="1069">
    <w:name w:val="Нормальный (таблица)"/>
    <w:basedOn w:val="908"/>
    <w:next w:val="908"/>
    <w:link w:val="908"/>
    <w:uiPriority w:val="99"/>
    <w:pPr>
      <w:jc w:val="both"/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70">
    <w:name w:val="Таблицы (моноширинный)"/>
    <w:basedOn w:val="908"/>
    <w:next w:val="908"/>
    <w:link w:val="908"/>
    <w:uiPriority w:val="99"/>
    <w:pPr>
      <w:spacing w:after="0" w:line="240" w:lineRule="auto"/>
      <w:widowControl w:val="off"/>
    </w:pPr>
    <w:rPr>
      <w:rFonts w:ascii="Courier New" w:hAnsi="Courier New" w:eastAsia="Times New Roman" w:cs="Courier New"/>
      <w:sz w:val="24"/>
      <w:szCs w:val="24"/>
      <w:lang w:eastAsia="ru-RU"/>
    </w:rPr>
  </w:style>
  <w:style w:type="paragraph" w:styleId="1071">
    <w:name w:val="Прижатый влево"/>
    <w:basedOn w:val="908"/>
    <w:next w:val="908"/>
    <w:link w:val="908"/>
    <w:uiPriority w:val="99"/>
    <w:pPr>
      <w:spacing w:after="0" w:line="240" w:lineRule="auto"/>
      <w:widowControl w:val="off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1072">
    <w:name w:val="Сноска"/>
    <w:basedOn w:val="908"/>
    <w:next w:val="908"/>
    <w:link w:val="908"/>
    <w:uiPriority w:val="99"/>
    <w:pPr>
      <w:ind w:firstLine="720"/>
      <w:jc w:val="both"/>
      <w:spacing w:after="0" w:line="240" w:lineRule="auto"/>
      <w:widowControl w:val="off"/>
    </w:pPr>
    <w:rPr>
      <w:rFonts w:ascii="Times New Roman" w:hAnsi="Times New Roman" w:eastAsia="Times New Roman"/>
      <w:sz w:val="20"/>
      <w:szCs w:val="20"/>
      <w:lang w:eastAsia="ru-RU"/>
    </w:rPr>
  </w:style>
  <w:style w:type="character" w:styleId="1073">
    <w:name w:val="Цветовое выделение"/>
    <w:next w:val="1073"/>
    <w:link w:val="908"/>
    <w:uiPriority w:val="99"/>
    <w:rPr>
      <w:b/>
      <w:color w:val="26282f"/>
    </w:rPr>
  </w:style>
  <w:style w:type="character" w:styleId="1074">
    <w:name w:val="Гипертекстовая ссылка"/>
    <w:next w:val="1074"/>
    <w:link w:val="908"/>
    <w:uiPriority w:val="99"/>
    <w:rPr>
      <w:rFonts w:ascii="Times New Roman" w:hAnsi="Times New Roman" w:cs="Times New Roman"/>
      <w:color w:val="106bbe"/>
    </w:rPr>
  </w:style>
  <w:style w:type="character" w:styleId="1075">
    <w:name w:val="Цветовое выделение для Текст"/>
    <w:next w:val="1075"/>
    <w:link w:val="908"/>
    <w:uiPriority w:val="99"/>
    <w:rPr>
      <w:rFonts w:ascii="Times New Roman" w:hAnsi="Times New Roman"/>
    </w:rPr>
  </w:style>
  <w:style w:type="paragraph" w:styleId="1076">
    <w:name w:val="font5"/>
    <w:basedOn w:val="908"/>
    <w:next w:val="1076"/>
    <w:link w:val="908"/>
    <w:pPr>
      <w:spacing w:before="100" w:beforeAutospacing="1" w:after="100" w:afterAutospacing="1" w:line="240" w:lineRule="auto"/>
    </w:pPr>
    <w:rPr>
      <w:rFonts w:ascii="Times New Roman" w:hAnsi="Times New Roman" w:eastAsia="Times New Roman"/>
      <w:lang w:eastAsia="ru-RU"/>
    </w:rPr>
  </w:style>
  <w:style w:type="paragraph" w:styleId="1077">
    <w:name w:val="Основной текст с отступом"/>
    <w:basedOn w:val="908"/>
    <w:next w:val="1077"/>
    <w:link w:val="1078"/>
    <w:uiPriority w:val="99"/>
    <w:unhideWhenUsed/>
    <w:pPr>
      <w:ind w:left="1429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eastAsia="ru-RU" w:bidi="ru-RU"/>
    </w:rPr>
  </w:style>
  <w:style w:type="character" w:styleId="1078">
    <w:name w:val=" Знак Знак3"/>
    <w:next w:val="1078"/>
    <w:link w:val="1077"/>
    <w:uiPriority w:val="99"/>
    <w:rPr>
      <w:rFonts w:ascii="Times New Roman" w:hAnsi="Times New Roman" w:eastAsia="Times New Roman"/>
      <w:sz w:val="26"/>
      <w:szCs w:val="26"/>
      <w:lang w:bidi="ru-RU"/>
    </w:rPr>
  </w:style>
  <w:style w:type="paragraph" w:styleId="1079">
    <w:name w:val="Основной текст с отступом 2"/>
    <w:basedOn w:val="908"/>
    <w:next w:val="1079"/>
    <w:link w:val="1080"/>
    <w:uiPriority w:val="99"/>
    <w:unhideWhenUsed/>
    <w:pPr>
      <w:ind w:firstLine="709"/>
      <w:jc w:val="center"/>
      <w:spacing w:after="0" w:line="240" w:lineRule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/>
      <w:sz w:val="26"/>
      <w:szCs w:val="26"/>
      <w:lang w:bidi="en-US"/>
    </w:rPr>
  </w:style>
  <w:style w:type="character" w:styleId="1080">
    <w:name w:val=" Знак Знак2"/>
    <w:next w:val="1080"/>
    <w:link w:val="1079"/>
    <w:uiPriority w:val="99"/>
    <w:rPr>
      <w:rFonts w:ascii="Times New Roman" w:hAnsi="Times New Roman" w:eastAsia="Times New Roman"/>
      <w:sz w:val="26"/>
      <w:szCs w:val="26"/>
      <w:lang w:eastAsia="en-US" w:bidi="en-US"/>
    </w:rPr>
  </w:style>
  <w:style w:type="paragraph" w:styleId="1081">
    <w:name w:val="Основной текст с отступом 3"/>
    <w:basedOn w:val="908"/>
    <w:next w:val="1081"/>
    <w:link w:val="1082"/>
    <w:uiPriority w:val="99"/>
    <w:unhideWhenUsed/>
    <w:pPr>
      <w:ind w:firstLine="709"/>
      <w:jc w:val="both"/>
      <w:spacing w:after="0" w:line="240" w:lineRule="auto"/>
      <w:widowControl w:val="off"/>
    </w:pPr>
    <w:rPr>
      <w:rFonts w:ascii="Times New Roman" w:hAnsi="Times New Roman" w:eastAsia="Times New Roman"/>
      <w:sz w:val="26"/>
      <w:szCs w:val="26"/>
      <w:lang w:eastAsia="ru-RU" w:bidi="ru-RU"/>
    </w:rPr>
  </w:style>
  <w:style w:type="character" w:styleId="1082">
    <w:name w:val=" Знак Знак1"/>
    <w:next w:val="1082"/>
    <w:link w:val="1081"/>
    <w:uiPriority w:val="99"/>
    <w:rPr>
      <w:rFonts w:ascii="Times New Roman" w:hAnsi="Times New Roman" w:eastAsia="Times New Roman"/>
      <w:sz w:val="26"/>
      <w:szCs w:val="26"/>
      <w:lang w:bidi="ru-RU"/>
    </w:rPr>
  </w:style>
  <w:style w:type="character" w:styleId="1083">
    <w:name w:val=" Знак Знак9"/>
    <w:next w:val="1083"/>
    <w:link w:val="910"/>
    <w:uiPriority w:val="9"/>
    <w:rPr>
      <w:rFonts w:ascii="Times New Roman" w:hAnsi="Times New Roman"/>
      <w:b/>
      <w:sz w:val="26"/>
      <w:szCs w:val="26"/>
      <w:lang w:eastAsia="en-US"/>
    </w:rPr>
  </w:style>
  <w:style w:type="paragraph" w:styleId="1084">
    <w:name w:val="Основной текст 3"/>
    <w:basedOn w:val="908"/>
    <w:next w:val="1084"/>
    <w:link w:val="1085"/>
    <w:uiPriority w:val="99"/>
    <w:unhideWhenUsed/>
    <w:pPr>
      <w:jc w:val="center"/>
      <w:tabs>
        <w:tab w:val="left" w:pos="1576" w:leader="none"/>
      </w:tabs>
    </w:pPr>
    <w:rPr>
      <w:lang w:eastAsia="ru-RU"/>
    </w:rPr>
  </w:style>
  <w:style w:type="character" w:styleId="1085">
    <w:name w:val=" Знак Знак"/>
    <w:next w:val="1085"/>
    <w:link w:val="1084"/>
    <w:uiPriority w:val="99"/>
    <w:rPr>
      <w:sz w:val="22"/>
      <w:szCs w:val="22"/>
    </w:rPr>
  </w:style>
  <w:style w:type="character" w:styleId="1086" w:default="1">
    <w:name w:val="Default Paragraph Font"/>
    <w:uiPriority w:val="1"/>
    <w:semiHidden/>
    <w:unhideWhenUsed/>
  </w:style>
  <w:style w:type="numbering" w:styleId="1087" w:default="1">
    <w:name w:val="No List"/>
    <w:uiPriority w:val="99"/>
    <w:semiHidden/>
    <w:unhideWhenUsed/>
  </w:style>
  <w:style w:type="table" w:styleId="108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Normal.dot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6.</dc:creator>
  <cp:revision>45</cp:revision>
  <dcterms:created xsi:type="dcterms:W3CDTF">2024-08-21T13:49:00Z</dcterms:created>
  <dcterms:modified xsi:type="dcterms:W3CDTF">2024-12-26T08:47:03Z</dcterms:modified>
  <cp:version>730895</cp:version>
</cp:coreProperties>
</file>