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4E" w:rsidRDefault="006E644E">
      <w:pPr>
        <w:pStyle w:val="ConsPlusNormal0"/>
        <w:jc w:val="both"/>
        <w:outlineLvl w:val="0"/>
      </w:pPr>
      <w:bookmarkStart w:id="0" w:name="_GoBack"/>
      <w:bookmarkEnd w:id="0"/>
    </w:p>
    <w:p w:rsidR="006E644E" w:rsidRDefault="00C5453A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E644E" w:rsidRDefault="006E644E">
      <w:pPr>
        <w:pStyle w:val="ConsPlusTitle0"/>
        <w:jc w:val="center"/>
      </w:pPr>
    </w:p>
    <w:p w:rsidR="006E644E" w:rsidRDefault="00C5453A">
      <w:pPr>
        <w:pStyle w:val="ConsPlusTitle0"/>
        <w:jc w:val="center"/>
      </w:pPr>
      <w:r>
        <w:t>РАСПОРЯЖЕНИЕ</w:t>
      </w:r>
    </w:p>
    <w:p w:rsidR="006E644E" w:rsidRDefault="00C5453A">
      <w:pPr>
        <w:pStyle w:val="ConsPlusTitle0"/>
        <w:jc w:val="center"/>
      </w:pPr>
      <w:r>
        <w:t>от 2 сентября 2021 г. N 2424-р</w:t>
      </w:r>
    </w:p>
    <w:p w:rsidR="006E644E" w:rsidRDefault="006E644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64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44E" w:rsidRDefault="00C5453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РФ от 13.07.2022 N 1905-р,</w:t>
            </w:r>
            <w:proofErr w:type="gramEnd"/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20.12.2022 N 4042-р, от 20.01.2023 N 68-р, от 27.05.2023 N 1377-р,</w:t>
            </w:r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21.08.202</w:t>
            </w:r>
            <w:r>
              <w:rPr>
                <w:color w:val="392C69"/>
              </w:rPr>
              <w:t>3 N 2252-р, от 30.01.2024 N 178-р, от 28.02.2024 N 439-р,</w:t>
            </w:r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05.06.2024 N 1399-р, от 23.08.2024 N 2284-р, от 17.12.2024 N 3798-р)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</w:tr>
    </w:tbl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r>
        <w:t xml:space="preserve">1. Утвердить прилагаемый Национальный </w:t>
      </w:r>
      <w:hyperlink w:anchor="P48" w:tooltip="НАЦИОНАЛЬНЫЙ ПЛАН">
        <w:r>
          <w:rPr>
            <w:color w:val="0000FF"/>
          </w:rPr>
          <w:t>план</w:t>
        </w:r>
      </w:hyperlink>
      <w:r>
        <w:t xml:space="preserve"> ("дорожную карту"</w:t>
      </w:r>
      <w:r>
        <w:t>) развития конкуренции в Российской Федерации на 2021 - 2025 годы (далее - Национальный план).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</w:t>
      </w:r>
      <w:r>
        <w:t>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6E644E" w:rsidRDefault="00C5453A">
      <w:pPr>
        <w:pStyle w:val="ConsPlusNormal0"/>
        <w:spacing w:before="240"/>
        <w:ind w:firstLine="540"/>
        <w:jc w:val="both"/>
      </w:pPr>
      <w:r>
        <w:t>3. Руководителям федеральны</w:t>
      </w:r>
      <w:r>
        <w:t xml:space="preserve">х органов исполнительной власти, ответственных за реализацию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обеспечить реализацию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4. ФАС России: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обеспечить мониторинг и контроль реализации Нац</w:t>
      </w:r>
      <w:r>
        <w:t xml:space="preserve">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</w:t>
      </w:r>
      <w:r>
        <w:t xml:space="preserve">ии о результатах реализации государственной политики по развитию конкуренции, в том числе положений Национального </w:t>
      </w:r>
      <w:hyperlink w:anchor="P48" w:tooltip="НАЦИОНАЛЬНЫЙ ПЛАН">
        <w:r>
          <w:rPr>
            <w:color w:val="0000FF"/>
          </w:rPr>
          <w:t>плана</w:t>
        </w:r>
      </w:hyperlink>
      <w:r>
        <w:t>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1 января 2022 г. утвердить планы мероприятий ("дорожные карты") по содействи</w:t>
      </w:r>
      <w:r>
        <w:t>ю развитию конкуренции в субъектах Российской Федерации на 2022 - 2025 годы;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в срок до 31 декабря 2023 г. обеспечить равный доступ образовательных организаций всех </w:t>
      </w:r>
      <w:r>
        <w:lastRenderedPageBreak/>
        <w:t>форм собственности и индивидуальных предпринимателей к участию в системе персонифицированног</w:t>
      </w:r>
      <w:r>
        <w:t>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</w:t>
      </w:r>
      <w:r>
        <w:t>орговых объектов и торговых мест на ярмарках;</w:t>
      </w:r>
    </w:p>
    <w:p w:rsidR="006E644E" w:rsidRDefault="00C5453A">
      <w:pPr>
        <w:pStyle w:val="ConsPlusNormal0"/>
        <w:jc w:val="both"/>
      </w:pPr>
      <w:r>
        <w:t>(в ред. распоряжения Правительства РФ от 05.06.2024 N 1399-р)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</w:t>
      </w:r>
      <w:r>
        <w:t xml:space="preserve"> функций и полномочий органов государственной власти субъектов Российской Федерации;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31 декабря 2025 г.: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</w:t>
      </w:r>
      <w:r>
        <w:t>номочий органов государственной власти субъектов Российской Федерации;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</w:t>
      </w:r>
      <w:r>
        <w:t>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6. Рекомендовать органам местного самоуправления: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31 декабря 2025 г. обеспечить реализацию мер</w:t>
      </w:r>
      <w:r>
        <w:t>оприятий, направленных на увеличение количества нестационарных торговых объектов и торговых мест на ярмарках;</w:t>
      </w:r>
    </w:p>
    <w:p w:rsidR="006E644E" w:rsidRDefault="00C5453A">
      <w:pPr>
        <w:pStyle w:val="ConsPlusNormal0"/>
        <w:jc w:val="both"/>
      </w:pPr>
      <w:r>
        <w:t>(в ред. распоряжения Правительства РФ от 05.06.2024 N 1399-р)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1 января 2024 г. определить состав муниципального имущества, не соответств</w:t>
      </w:r>
      <w:r>
        <w:t>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</w:t>
      </w:r>
      <w:r>
        <w:t xml:space="preserve">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jc w:val="right"/>
      </w:pPr>
      <w:r>
        <w:t>Председатель Правительства</w:t>
      </w:r>
    </w:p>
    <w:p w:rsidR="006E644E" w:rsidRDefault="00C5453A">
      <w:pPr>
        <w:pStyle w:val="ConsPlusNormal0"/>
        <w:jc w:val="right"/>
      </w:pPr>
      <w:r>
        <w:t>Российской Федерации</w:t>
      </w:r>
    </w:p>
    <w:p w:rsidR="006E644E" w:rsidRDefault="00C5453A">
      <w:pPr>
        <w:pStyle w:val="ConsPlusNormal0"/>
        <w:jc w:val="right"/>
      </w:pPr>
      <w:r>
        <w:t>М.МИШУСТИН</w:t>
      </w: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jc w:val="right"/>
        <w:outlineLvl w:val="0"/>
      </w:pPr>
      <w:r>
        <w:t>Утвержден</w:t>
      </w:r>
    </w:p>
    <w:p w:rsidR="006E644E" w:rsidRDefault="00C5453A">
      <w:pPr>
        <w:pStyle w:val="ConsPlusNormal0"/>
        <w:jc w:val="right"/>
      </w:pPr>
      <w:r>
        <w:t>распоряжением Правительства</w:t>
      </w:r>
    </w:p>
    <w:p w:rsidR="006E644E" w:rsidRDefault="00C5453A">
      <w:pPr>
        <w:pStyle w:val="ConsPlusNormal0"/>
        <w:jc w:val="right"/>
      </w:pPr>
      <w:r>
        <w:lastRenderedPageBreak/>
        <w:t>Российской Федерации</w:t>
      </w:r>
    </w:p>
    <w:p w:rsidR="006E644E" w:rsidRDefault="00C5453A">
      <w:pPr>
        <w:pStyle w:val="ConsPlusNormal0"/>
        <w:jc w:val="right"/>
      </w:pPr>
      <w:r>
        <w:t>от 2 сентября 2021 г. N 2424-р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Title0"/>
        <w:jc w:val="center"/>
      </w:pPr>
      <w:bookmarkStart w:id="1" w:name="P48"/>
      <w:bookmarkEnd w:id="1"/>
      <w:r>
        <w:t>НАЦИОНАЛЬНЫЙ ПЛАН</w:t>
      </w:r>
    </w:p>
    <w:p w:rsidR="006E644E" w:rsidRDefault="00C5453A">
      <w:pPr>
        <w:pStyle w:val="ConsPlusTitle0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6E644E" w:rsidRDefault="00C5453A">
      <w:pPr>
        <w:pStyle w:val="ConsPlusTitle0"/>
        <w:jc w:val="center"/>
      </w:pPr>
      <w:r>
        <w:t>ФЕДЕРАЦИИ НА 2021 - 2025 ГОДЫ</w:t>
      </w:r>
    </w:p>
    <w:p w:rsidR="006E644E" w:rsidRDefault="006E644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64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44E" w:rsidRDefault="00C5453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РФ от 1</w:t>
            </w:r>
            <w:r>
              <w:rPr>
                <w:color w:val="392C69"/>
              </w:rPr>
              <w:t>3.07.2022 N 1905-р,</w:t>
            </w:r>
            <w:proofErr w:type="gramEnd"/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20.12.2022 N 4042-р, от 20.01.2023 N 68-р, от 27.05.2023 N 1377-р,</w:t>
            </w:r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21.08.2023 N 2252-р, от 30.01.2024 N 178-р, от 28.02.2024 N 439-р,</w:t>
            </w:r>
          </w:p>
          <w:p w:rsidR="006E644E" w:rsidRDefault="00C5453A">
            <w:pPr>
              <w:pStyle w:val="ConsPlusNormal0"/>
              <w:jc w:val="center"/>
            </w:pPr>
            <w:r>
              <w:rPr>
                <w:color w:val="392C69"/>
              </w:rPr>
              <w:t>от 05.06.2024 N 1399-р, от 23.08.2024 N 2284-р, от 17.12.2024 N 3798-р)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4E" w:rsidRDefault="006E644E">
            <w:pPr>
              <w:pStyle w:val="ConsPlusNormal0"/>
            </w:pPr>
          </w:p>
        </w:tc>
      </w:tr>
    </w:tbl>
    <w:p w:rsidR="006E644E" w:rsidRDefault="006E644E">
      <w:pPr>
        <w:pStyle w:val="ConsPlusNormal0"/>
        <w:jc w:val="both"/>
      </w:pPr>
    </w:p>
    <w:p w:rsidR="006E644E" w:rsidRDefault="00C5453A">
      <w:pPr>
        <w:pStyle w:val="ConsPlusTitle0"/>
        <w:jc w:val="center"/>
        <w:outlineLvl w:val="1"/>
      </w:pPr>
      <w:r>
        <w:t>I. Оценка реализации государственной политики</w:t>
      </w:r>
    </w:p>
    <w:p w:rsidR="006E644E" w:rsidRDefault="00C5453A">
      <w:pPr>
        <w:pStyle w:val="ConsPlusTitle0"/>
        <w:jc w:val="center"/>
      </w:pPr>
      <w:r>
        <w:t>по развитию конкуренции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r>
        <w:t>Указом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</w:t>
      </w:r>
      <w:r>
        <w:t>ийской Федерации: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сохранение населения, здоровье и благополучие людей;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возможности для самореализации и развития талантов;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комфортная и безопасная среда для жизни;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достойный, эффективный труд и успешное предпринимательство;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цифровая трансформация.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</w:t>
      </w:r>
      <w:r>
        <w:t>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Конкурентная политика представляет собой комплекс последовательных мер, о</w:t>
      </w:r>
      <w:r>
        <w:t>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</w:t>
      </w:r>
      <w:r>
        <w:t>бом потребностей граждан в товарах и услугах.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21 декабря 2017 г. принят Указ Президента Российской Федерации N 618 "Об основных направлениях государственной политики по развитию конкуренции" (далее - Указ N 618). Основной целью Указа N 618 является укрепле</w:t>
      </w:r>
      <w:r>
        <w:t xml:space="preserve">ние национальной экономики, повышение удовлетворенности потребителей за счет расширения ассортимента товаров, работ, услуг, </w:t>
      </w:r>
      <w:r>
        <w:lastRenderedPageBreak/>
        <w:t>повышения их качества и снижения цен.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</w:t>
      </w:r>
      <w:r>
        <w:t>остижения национальных целей.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Национальный план развития конкуренции в Российской Федерации на 2018 - 2020 годы, утвержденный Указом N 618, ориентирован на достижение целей и задач по развитию конкуренции в наиболее значимых отраслях экономики.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</w:t>
      </w:r>
      <w:r>
        <w:t>литики в регионах Российской Федерации закреплены в стандарте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Вопросы развития конкуренции стали неотъемлемой</w:t>
      </w:r>
      <w:r>
        <w:t xml:space="preserve">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</w:t>
      </w:r>
      <w:r>
        <w:t>ом уровне.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Положительную роль в развитии конкуренции сыграли государственны</w:t>
      </w:r>
      <w:r>
        <w:t>е программы и планы развития конкуренции, которые были реализованы в период до 2018 года, в частности: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Государственная программа демонополизации экономики и развития конкуренции на рынках Российской Федерации (основные направления и первоочередные меры), у</w:t>
      </w:r>
      <w:r>
        <w:t>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Программа раз</w:t>
      </w:r>
      <w:r>
        <w:t>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план мероприятий ("дорожная карта") "Развитие конкуренции и совершенствование антимонопольной политики", утвержденный распоря</w:t>
      </w:r>
      <w:r>
        <w:t>жением Правительства Российской Федерации от 28 декабря 2012 г. N 2579-р.</w:t>
      </w:r>
    </w:p>
    <w:p w:rsidR="006E644E" w:rsidRDefault="00C5453A">
      <w:pPr>
        <w:pStyle w:val="ConsPlusNormal0"/>
        <w:spacing w:before="240"/>
        <w:ind w:firstLine="540"/>
        <w:jc w:val="both"/>
      </w:pPr>
      <w:proofErr w:type="gramStart"/>
      <w:r>
        <w:t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</w:t>
      </w:r>
      <w:r>
        <w:t>ржденным Указом N 618, планом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</w:t>
      </w:r>
      <w:r>
        <w:t>020 годы, утвержденным распоряжением Правительства Российской Федерации от</w:t>
      </w:r>
      <w:proofErr w:type="gramEnd"/>
      <w:r>
        <w:t xml:space="preserve"> 16 </w:t>
      </w:r>
      <w:r>
        <w:lastRenderedPageBreak/>
        <w:t>августа 2018 г. N 1697-р.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</w:t>
      </w:r>
      <w:r>
        <w:t>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</w:t>
      </w:r>
      <w:r>
        <w:t xml:space="preserve"> и при этом создает основу для перехода к решению новых задач, связанных уже с качественными изменениями.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</w:t>
      </w:r>
      <w:r>
        <w:t>020 году снизилось в 2 раза по сравнению с 2017 годом.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</w:t>
      </w:r>
      <w:r>
        <w:t>кта и положительного влияния на экономику Российской Федерации можно отметить следующие: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принят Федеральный закон "О внесении изменений в Федеральный закон "О государственных и муниципальных унитарных предприятиях" и Федеральный закон "О защите конкуренции</w:t>
      </w:r>
      <w:r>
        <w:t>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приняты правила неди</w:t>
      </w:r>
      <w:r>
        <w:t>скриминационного доступа на товарный рынок услуг общедоступной почтовой связи и в сфере теплоснабжения;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</w:t>
      </w:r>
      <w:r>
        <w:t>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6E644E" w:rsidRDefault="00C5453A">
      <w:pPr>
        <w:pStyle w:val="ConsPlusNormal0"/>
        <w:spacing w:before="240"/>
        <w:ind w:firstLine="540"/>
        <w:jc w:val="both"/>
      </w:pPr>
      <w:proofErr w:type="gramStart"/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</w:t>
      </w:r>
      <w:r>
        <w:t>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</w:t>
      </w:r>
      <w:r>
        <w:t xml:space="preserve">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ограничена возможность региональных органов исполнительной власти принимать решения об установлении индексов изменения платы граждан </w:t>
      </w:r>
      <w:r>
        <w:t>за коммунальные услуги выше предельных уровней;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lastRenderedPageBreak/>
        <w:t>введен метод предельного ценообразования на услуги общедоступной электросвязи и почтовой связи;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сфере газ</w:t>
      </w:r>
      <w:r>
        <w:t>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Реализация указанных мероприятий способствовала достижению целей и задач, определенных в Указе</w:t>
      </w:r>
      <w:r>
        <w:t xml:space="preserve"> N 618, в том числе таких как: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пов</w:t>
      </w:r>
      <w:r>
        <w:t>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обеспечение равного доступа к то</w:t>
      </w:r>
      <w:r>
        <w:t>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</w:t>
      </w:r>
      <w:r>
        <w:t>доставлении услуги, долгое ожидание, отсутствие гарантии результата и прочее в процессе доступа потребителей к услугам.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 начале текущего десятил</w:t>
      </w:r>
      <w:r>
        <w:t>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</w:t>
      </w:r>
      <w:r>
        <w:t>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</w:t>
      </w:r>
      <w:r>
        <w:t xml:space="preserve">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</w:t>
      </w:r>
      <w:r>
        <w:t xml:space="preserve">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Факторами, сдерживающими развитие конку</w:t>
      </w:r>
      <w:r>
        <w:t>ренции, продолжают оставаться следующие: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высокая доля государственного сектора в экономике;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lastRenderedPageBreak/>
        <w:t>недостаточная доля малых и средних предприятий в структуре экономики Российской Федерации;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сохраняющиеся ограничени</w:t>
      </w:r>
      <w:r>
        <w:t>я доступа к инфраструктуре.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Решени</w:t>
      </w:r>
      <w:r>
        <w:t>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</w:t>
      </w:r>
      <w:r>
        <w:t>ост.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Title0"/>
        <w:jc w:val="center"/>
        <w:outlineLvl w:val="1"/>
      </w:pPr>
      <w:r>
        <w:t>II. За</w:t>
      </w:r>
      <w:r>
        <w:t>дачи, ключевые показатели и ожидаемые результаты</w:t>
      </w:r>
    </w:p>
    <w:p w:rsidR="006E644E" w:rsidRDefault="00C5453A">
      <w:pPr>
        <w:pStyle w:val="ConsPlusTitle0"/>
        <w:jc w:val="center"/>
      </w:pPr>
      <w:r>
        <w:t>развития конкуренции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</w:t>
      </w:r>
      <w:r>
        <w:t>ского роста и необходимостью преодоления барьеров, сдерживающих развитие российской экономики, и включают в себя: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развитие добросовестной конкуренции на товарных рынках;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6E644E" w:rsidRDefault="00C5453A">
      <w:pPr>
        <w:pStyle w:val="ConsPlusNormal0"/>
        <w:spacing w:before="240"/>
        <w:ind w:firstLine="540"/>
        <w:jc w:val="both"/>
      </w:pPr>
      <w:proofErr w:type="spellStart"/>
      <w:r>
        <w:t>дерегулирован</w:t>
      </w:r>
      <w:r>
        <w:t>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</w:t>
      </w:r>
      <w:r>
        <w:t>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 xml:space="preserve">обеспечение равных условий деятельности на конкурентных рынках для компаний с государственным участием и организаций частной </w:t>
      </w:r>
      <w:r>
        <w:t>формы собственности;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развитие малого и среднего предпринимательства;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lastRenderedPageBreak/>
        <w:t>замена мер государственного регулирования экономических отношений на меры экономического стимулирования;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обеспечение недискриминационного доступа к природным ресурсам;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развитие организованной (биржевой) торговли товарами, производными финансовыми инструмен</w:t>
      </w:r>
      <w:r>
        <w:t xml:space="preserve">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</w:t>
      </w:r>
      <w:proofErr w:type="spellStart"/>
      <w:r>
        <w:t>деривативов</w:t>
      </w:r>
      <w:proofErr w:type="spellEnd"/>
      <w:r>
        <w:t xml:space="preserve">, создание условий для реализации биржевых товаров </w:t>
      </w:r>
      <w:r>
        <w:t>на экспорт на российских биржах за рубли;</w:t>
      </w:r>
    </w:p>
    <w:p w:rsidR="006E644E" w:rsidRDefault="00C5453A">
      <w:pPr>
        <w:pStyle w:val="ConsPlusNormal0"/>
        <w:spacing w:before="24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</w:t>
      </w:r>
      <w:r>
        <w:t>й конкуренции в Российской Федерации при нарушении антимонопольного законодательства;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</w:t>
      </w:r>
      <w:r>
        <w:t>ия конкурентных процедур, и повышения эффективности механизма ценообразования в сфере государственного оборонного заказа;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</w:t>
      </w:r>
      <w:r>
        <w:t>нансовой устойчивости перевозчиков.</w:t>
      </w:r>
    </w:p>
    <w:p w:rsidR="006E644E" w:rsidRDefault="00C5453A">
      <w:pPr>
        <w:pStyle w:val="ConsPlusNormal0"/>
        <w:spacing w:before="24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6E644E" w:rsidRDefault="006E64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6E644E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>Наименование ко</w:t>
            </w:r>
            <w:r>
              <w:t>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4" w:tooltip="3. Ожидаемые результаты развития конкуренции в отдельных отраслях (сферах) экономики (видах деятельности):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52" w:tooltip="&lt;*&gt; Методика расчета доли организаций с государственным и муниципальным участием утверждается федеральным антимонопольным органом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федеральные органы исполнительной власти, осуществляющие функции по выработке и реализации государственной политики в установленных сфер</w:t>
            </w:r>
            <w:r>
              <w:t xml:space="preserve">ах деятельности, указанных в </w:t>
            </w:r>
            <w:hyperlink w:anchor="P154" w:tooltip="3. Ожидаемые результаты развития конкуренции в отдельных отраслях (сферах) экономики (видах деятельности):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федеральные органы исполнительной власти, осуществляющие функции по выработке и реализации государственной политики в устано</w:t>
            </w:r>
            <w:r>
              <w:t xml:space="preserve">вленных сферах деятельности, указанных в </w:t>
            </w:r>
            <w:hyperlink w:anchor="P154" w:tooltip="3. Ожидаемые результаты развития конкуренции в отдельных отраслях (сферах) экономики (видах деятельности):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N 91-р и от 30 августа 2017 г. N 1870-р, в соответствии с законодательством </w:t>
            </w:r>
            <w:r>
              <w:t>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</w:t>
            </w:r>
            <w:r>
              <w:t xml:space="preserve">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федеральные ор</w:t>
            </w:r>
            <w:r>
              <w:t xml:space="preserve">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 w:tooltip="3. Ожидаемые результаты развития конкуренции в отдельных отраслях (сферах) экономики (видах деятельности):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r>
        <w:t>--------------------------------</w:t>
      </w:r>
    </w:p>
    <w:p w:rsidR="006E644E" w:rsidRDefault="00C5453A">
      <w:pPr>
        <w:pStyle w:val="ConsPlusNormal0"/>
        <w:spacing w:before="240"/>
        <w:ind w:firstLine="540"/>
        <w:jc w:val="both"/>
      </w:pPr>
      <w:bookmarkStart w:id="2" w:name="P152"/>
      <w:bookmarkEnd w:id="2"/>
      <w:r>
        <w:lastRenderedPageBreak/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bookmarkStart w:id="3" w:name="P154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6E644E" w:rsidRDefault="006E64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6E644E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1. Агропромышленный комплекс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Минсельхоз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Минсельхоз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Расширена номенклатура сельскохозяйственных товаров, реализуемых на</w:t>
            </w:r>
            <w:r>
              <w:t xml:space="preserve">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Минсельхоз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2. Информационные технологии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</w:t>
            </w:r>
            <w:r>
              <w:t>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Минцифры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</w:t>
            </w:r>
            <w:r>
              <w:t>онного заказа и в гражданской сфере:</w:t>
            </w:r>
          </w:p>
          <w:p w:rsidR="006E644E" w:rsidRDefault="00C5453A">
            <w:pPr>
              <w:pStyle w:val="ConsPlusNormal0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6E644E" w:rsidRDefault="00C5453A">
            <w:pPr>
              <w:pStyle w:val="ConsPlusNormal0"/>
            </w:pPr>
            <w:r>
              <w:t>количест</w:t>
            </w:r>
            <w:r>
              <w:t>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Минобороны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Реализован функционал специ</w:t>
            </w:r>
            <w:r>
              <w:t>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ФСБ России,</w:t>
            </w:r>
          </w:p>
          <w:p w:rsidR="006E644E" w:rsidRDefault="00C5453A">
            <w:pPr>
              <w:pStyle w:val="ConsPlusNormal0"/>
            </w:pPr>
            <w:r>
              <w:t>ФСТЭК России,</w:t>
            </w:r>
          </w:p>
          <w:p w:rsidR="006E644E" w:rsidRDefault="00C5453A">
            <w:pPr>
              <w:pStyle w:val="ConsPlusNormal0"/>
            </w:pPr>
            <w:r>
              <w:t>Минфин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 xml:space="preserve">3. Сфера обращения твердых коммунальных </w:t>
            </w:r>
            <w:r>
              <w:t>отходов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</w:t>
            </w:r>
            <w:r>
              <w:t>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Минприроды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4. Сфера финансовых рынков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  <w:jc w:val="center"/>
            </w:pPr>
          </w:p>
          <w:p w:rsidR="006E644E" w:rsidRDefault="00C5453A">
            <w:pPr>
              <w:pStyle w:val="ConsPlusNormal0"/>
              <w:jc w:val="center"/>
            </w:pPr>
            <w:r>
              <w:t>(в ред. распоряжения Правительства РФ от 23.08.2024 N 2284-р)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</w:t>
            </w:r>
            <w:r>
              <w:t>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Минфин России 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Минфин России 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5. Природные ресурсы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</w:t>
            </w:r>
            <w:r>
              <w:t xml:space="preserve">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6. Электроэнергетика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</w:t>
            </w:r>
            <w:r>
              <w:t>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</w:t>
            </w:r>
            <w:r>
              <w:lastRenderedPageBreak/>
              <w:t>Федерации к 2025</w:t>
            </w:r>
            <w:r>
              <w:t xml:space="preserve">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Доля организаций частной формы собственности составляет не менее:</w:t>
            </w:r>
          </w:p>
          <w:p w:rsidR="006E644E" w:rsidRDefault="00C5453A">
            <w:pPr>
              <w:pStyle w:val="ConsPlusNormal0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6E644E" w:rsidRDefault="00C5453A">
            <w:pPr>
              <w:pStyle w:val="ConsPlusNormal0"/>
            </w:pPr>
            <w:r>
              <w:t>30 процентов для организаций, осуществляющих деятельность по купле-продаже электр</w:t>
            </w:r>
            <w:r>
              <w:t>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7. Сфера транспорта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Минтранс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Минтранс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Минтранс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Городской транспорт (</w:t>
            </w:r>
            <w:r>
              <w:t>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Доля услуг (работ) по перевозке пассажиров автомобильным транспортом:</w:t>
            </w:r>
          </w:p>
          <w:p w:rsidR="006E644E" w:rsidRDefault="00C5453A">
            <w:pPr>
              <w:pStyle w:val="ConsPlusNormal0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6E644E" w:rsidRDefault="00C5453A">
            <w:pPr>
              <w:pStyle w:val="ConsPlusNormal0"/>
            </w:pPr>
            <w:r>
              <w:t>по межмуниципальным маршрутам ре</w:t>
            </w:r>
            <w:r>
              <w:t>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Минтранс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8. Сфера образования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Во всех субъектах Российской Федерации обеспечено внедрение не позднее 2024 года системы персонифицированного </w:t>
            </w:r>
            <w:r>
              <w:lastRenderedPageBreak/>
              <w:t>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lastRenderedPageBreak/>
              <w:t>Минпросвеще</w:t>
            </w:r>
            <w:r>
              <w:t>ния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6E644E" w:rsidRDefault="00C5453A">
            <w:pPr>
              <w:pStyle w:val="ConsPlusNormal0"/>
            </w:pPr>
            <w:r>
              <w:t>Минэкономразв</w:t>
            </w:r>
            <w:r>
              <w:t>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6E644E" w:rsidRDefault="00C5453A">
            <w:pPr>
              <w:pStyle w:val="ConsPlusNormal0"/>
            </w:pPr>
            <w:r>
              <w:t>1,6 процента на рынках дошкольного образования;</w:t>
            </w:r>
          </w:p>
          <w:p w:rsidR="006E644E" w:rsidRDefault="00C5453A">
            <w:pPr>
              <w:pStyle w:val="ConsPlusNormal0"/>
            </w:pPr>
            <w:r>
              <w:t>1 процента на рынках общего образования;</w:t>
            </w:r>
          </w:p>
          <w:p w:rsidR="006E644E" w:rsidRDefault="00C5453A">
            <w:pPr>
              <w:pStyle w:val="ConsPlusNormal0"/>
            </w:pPr>
            <w:r>
              <w:t>7,5 процента на рынк</w:t>
            </w:r>
            <w:r>
              <w:t>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9. Сфера здравоохранения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На рынках лекарственных средств:</w:t>
            </w:r>
          </w:p>
          <w:p w:rsidR="006E644E" w:rsidRDefault="00C5453A">
            <w:pPr>
              <w:pStyle w:val="ConsPlusNormal0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</w:t>
            </w:r>
            <w:r>
              <w:t>енных препаратов,</w:t>
            </w:r>
          </w:p>
          <w:p w:rsidR="006E644E" w:rsidRDefault="00C5453A">
            <w:pPr>
              <w:pStyle w:val="ConsPlusNormal0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6E644E" w:rsidRDefault="00C5453A">
            <w:pPr>
              <w:pStyle w:val="ConsPlusNormal0"/>
            </w:pPr>
            <w:r>
              <w:t>до 31 декабря 2023 г. - для не менее 60 процентов лекарственных препаратов,</w:t>
            </w:r>
          </w:p>
          <w:p w:rsidR="006E644E" w:rsidRDefault="00C5453A">
            <w:pPr>
              <w:pStyle w:val="ConsPlusNormal0"/>
            </w:pPr>
            <w:r>
              <w:t>до 31 декабря 2024 г. - для не менее 65 процентов лекарственных препаратов,</w:t>
            </w:r>
          </w:p>
          <w:p w:rsidR="006E644E" w:rsidRDefault="00C5453A">
            <w:pPr>
              <w:pStyle w:val="ConsPlusNormal0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Минздрав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Система возмещения стоимости лекарственного обеспечения внедрена:</w:t>
            </w:r>
          </w:p>
          <w:p w:rsidR="006E644E" w:rsidRDefault="00C5453A">
            <w:pPr>
              <w:pStyle w:val="ConsPlusNormal0"/>
            </w:pPr>
            <w:r>
              <w:t>в не менее чем 10 пилотных регионах - к 2023 году,</w:t>
            </w:r>
          </w:p>
          <w:p w:rsidR="006E644E" w:rsidRDefault="00C5453A">
            <w:pPr>
              <w:pStyle w:val="ConsPlusNormal0"/>
            </w:pPr>
            <w:r>
              <w:t>во всех регионах - к 2025 году при условии выде</w:t>
            </w:r>
            <w:r>
              <w:t>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Минздрав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Доля организаций частной формы собственности составляет:</w:t>
            </w:r>
          </w:p>
          <w:p w:rsidR="006E644E" w:rsidRDefault="00C5453A">
            <w:pPr>
              <w:pStyle w:val="ConsPlusNormal0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</w:t>
            </w:r>
            <w:r>
              <w:t>нтов;</w:t>
            </w:r>
          </w:p>
          <w:p w:rsidR="006E644E" w:rsidRDefault="00C5453A">
            <w:pPr>
              <w:pStyle w:val="ConsPlusNormal0"/>
            </w:pPr>
            <w:r>
              <w:lastRenderedPageBreak/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Минздрав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10. Ритуальные услуги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  <w:jc w:val="center"/>
            </w:pPr>
          </w:p>
          <w:p w:rsidR="006E644E" w:rsidRDefault="00C5453A">
            <w:pPr>
              <w:pStyle w:val="ConsPlusNormal0"/>
              <w:jc w:val="center"/>
            </w:pPr>
            <w:r>
              <w:t>(в ред. распоряжения Правительства РФ от 21.08.2023 N 2252-р)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 31 декабря 2023 г.:</w:t>
            </w:r>
          </w:p>
          <w:p w:rsidR="006E644E" w:rsidRDefault="00C5453A">
            <w:pPr>
              <w:pStyle w:val="ConsPlusNormal0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</w:t>
            </w:r>
            <w:r>
              <w:t>слуги по организации похорон, содержащие атрибутивный состав сведений;</w:t>
            </w:r>
          </w:p>
          <w:p w:rsidR="006E644E" w:rsidRDefault="00C5453A">
            <w:pPr>
              <w:pStyle w:val="ConsPlusNormal0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</w:t>
            </w:r>
            <w:r>
              <w:t>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Минстрой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Минцифры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В субъектах Российской Федерации до 31 декабря 2025 г.:</w:t>
            </w:r>
          </w:p>
          <w:p w:rsidR="006E644E" w:rsidRDefault="00C5453A">
            <w:pPr>
              <w:pStyle w:val="ConsPlusNormal0"/>
            </w:pPr>
            <w:proofErr w:type="gramStart"/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</w:t>
            </w:r>
            <w:r>
              <w:t>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6E644E" w:rsidRDefault="00C5453A">
            <w:pPr>
              <w:pStyle w:val="ConsPlusNormal0"/>
            </w:pPr>
            <w:r>
              <w:t>обеспечено оказание ритуальных ус</w:t>
            </w:r>
            <w:r>
              <w:t>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Минстрой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</w:t>
            </w:r>
            <w:r>
              <w:t>нцифры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11. Энергетика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Использование биржевых и внебиржевых индексов цен в сферах налогового, бюджетного регулирован</w:t>
            </w:r>
            <w:r>
              <w:t>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ФНС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Правилами подключения (технологического п</w:t>
            </w:r>
            <w:r>
              <w:t>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</w:t>
            </w:r>
            <w:r>
              <w:t>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М</w:t>
            </w:r>
            <w:r>
              <w:t>инэнерго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Увеличена доля реализованных на биржевых торгах нефте</w:t>
            </w:r>
            <w:r>
              <w:t>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Обеспечено развитие маркерного сорта российской нефти "Юралс" и повышена его ликвидность как независим</w:t>
            </w:r>
            <w:r>
              <w:t>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Формирование биржевых и внебиржевых индексов цен на битум, судовое топливо в центрах потребления и на не</w:t>
            </w:r>
            <w:r>
              <w:t>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ФНС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  <w:p w:rsidR="006E644E" w:rsidRDefault="00C5453A">
            <w:pPr>
              <w:pStyle w:val="ConsPlusNormal0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Обеспечено использован</w:t>
            </w:r>
            <w:r>
              <w:t>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ФНС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</w:t>
            </w:r>
            <w:r>
              <w:t>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</w:t>
            </w:r>
            <w:r>
              <w:t>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13. Строительство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</w:t>
            </w:r>
            <w:r>
              <w:t>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14. Торговля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  <w:jc w:val="center"/>
            </w:pPr>
          </w:p>
          <w:p w:rsidR="006E644E" w:rsidRDefault="00C5453A">
            <w:pPr>
              <w:pStyle w:val="ConsPlusNormal0"/>
              <w:jc w:val="center"/>
            </w:pPr>
            <w:r>
              <w:t>(в ред. распоряжения Правительства РФ от 05.06.2024 N 1399-р)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6E644E" w:rsidRDefault="00C5453A">
            <w:pPr>
              <w:pStyle w:val="ConsPlusNormal0"/>
            </w:pPr>
            <w:r>
              <w:t>исполнительные органы субъектов Российской Федерации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15. Лесной комплекс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</w:t>
            </w:r>
            <w:r>
              <w:t>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ФНС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6E644E" w:rsidRDefault="006E644E">
      <w:pPr>
        <w:pStyle w:val="ConsPlusNormal0"/>
        <w:jc w:val="both"/>
      </w:pPr>
    </w:p>
    <w:p w:rsidR="006E644E" w:rsidRDefault="00C5453A">
      <w:pPr>
        <w:pStyle w:val="ConsPlusTitle0"/>
        <w:jc w:val="center"/>
        <w:outlineLvl w:val="1"/>
      </w:pPr>
      <w:r>
        <w:t>III. Мероприятия Национального плана</w:t>
      </w: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sectPr w:rsidR="006E644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6E644E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644E" w:rsidRDefault="00C5453A">
            <w:pPr>
              <w:pStyle w:val="ConsPlusNormal0"/>
              <w:jc w:val="center"/>
            </w:pPr>
            <w:r>
              <w:t xml:space="preserve">Срок реализации </w:t>
            </w:r>
            <w:hyperlink w:anchor="P686" w:tooltip="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Ответственные исполнители (соисполнители)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Банк России в части финансовых организаций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регулярного размещения на официальных сайтах в информационно-телекоммуникационной сети "Интернет"</w:t>
            </w:r>
            <w:r>
              <w:t xml:space="preserve">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еж</w:t>
            </w:r>
            <w:r>
              <w:t>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2022 г.</w:t>
            </w:r>
          </w:p>
          <w:p w:rsidR="006E644E" w:rsidRDefault="00C5453A">
            <w:pPr>
              <w:pStyle w:val="ConsPlusNormal0"/>
              <w:jc w:val="center"/>
            </w:pPr>
            <w:r>
              <w:t>31 декабря 2022 г.</w:t>
            </w:r>
          </w:p>
          <w:p w:rsidR="006E644E" w:rsidRDefault="00C5453A">
            <w:pPr>
              <w:pStyle w:val="ConsPlusNormal0"/>
              <w:jc w:val="center"/>
            </w:pPr>
            <w:r>
              <w:t>3</w:t>
            </w:r>
            <w:r>
              <w:t>1 декабря 2023 г.</w:t>
            </w:r>
          </w:p>
          <w:p w:rsidR="006E644E" w:rsidRDefault="00C5453A">
            <w:pPr>
              <w:pStyle w:val="ConsPlusNormal0"/>
              <w:jc w:val="center"/>
            </w:pPr>
            <w:r>
              <w:t>31 декабря 2024 г.</w:t>
            </w:r>
          </w:p>
          <w:p w:rsidR="006E644E" w:rsidRDefault="00C5453A">
            <w:pPr>
              <w:pStyle w:val="ConsPlusNormal0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Минздрав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6E644E" w:rsidRDefault="00C5453A">
            <w:pPr>
              <w:pStyle w:val="ConsPlusNormal0"/>
            </w:pPr>
            <w:r>
              <w:t>по использованию биржевых и внебиржевых индикаторов в налоговом и бюджетном регулировании и контр</w:t>
            </w:r>
            <w:r>
              <w:t>оле;</w:t>
            </w:r>
          </w:p>
          <w:p w:rsidR="006E644E" w:rsidRDefault="00C5453A">
            <w:pPr>
              <w:pStyle w:val="ConsPlusNormal0"/>
            </w:pPr>
            <w:r>
              <w:t>по развитию срочного рынка, рынка производных финансовых инструментов;</w:t>
            </w:r>
          </w:p>
          <w:p w:rsidR="006E644E" w:rsidRDefault="00C5453A">
            <w:pPr>
              <w:pStyle w:val="ConsPlusNormal0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6E644E" w:rsidRDefault="00C5453A">
            <w:pPr>
              <w:pStyle w:val="ConsPlusNormal0"/>
            </w:pPr>
            <w:r>
              <w:t>по формированию системы национальн</w:t>
            </w:r>
            <w:r>
              <w:t xml:space="preserve">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6E644E" w:rsidRDefault="00C5453A">
            <w:pPr>
              <w:pStyle w:val="ConsPlusNormal0"/>
            </w:pPr>
            <w:r>
              <w:t>по организации проведения биржевых торгов нефтепродуктами с базисами поставки, на которых ре</w:t>
            </w:r>
            <w:r>
              <w:t xml:space="preserve">ализацию </w:t>
            </w:r>
            <w:r>
              <w:lastRenderedPageBreak/>
              <w:t>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6E644E" w:rsidRDefault="00C5453A">
            <w:pPr>
              <w:pStyle w:val="ConsPlusNormal0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6E644E" w:rsidRDefault="00C5453A">
            <w:pPr>
              <w:pStyle w:val="ConsPlusNormal0"/>
            </w:pPr>
            <w:r>
              <w:t>по привлечению на уровне субъектов Российской Федерации к организованным торгам мелким оптом всех производителей,</w:t>
            </w:r>
            <w:r>
              <w:t xml:space="preserve"> функционирующих в каждом из субъектов Российской Федерации;</w:t>
            </w:r>
          </w:p>
          <w:p w:rsidR="006E644E" w:rsidRDefault="00C5453A">
            <w:pPr>
              <w:pStyle w:val="ConsPlusNormal0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>
              <w:t>спот-торгов</w:t>
            </w:r>
            <w:proofErr w:type="gramEnd"/>
            <w:r>
              <w:t xml:space="preserve">, а также цен </w:t>
            </w:r>
            <w:r>
              <w:t>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России,</w:t>
            </w:r>
          </w:p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ФНС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 и</w:t>
            </w:r>
          </w:p>
          <w:p w:rsidR="006E644E" w:rsidRDefault="00C5453A">
            <w:pPr>
              <w:pStyle w:val="ConsPlusNormal0"/>
            </w:pPr>
            <w:r>
              <w:t>заинте</w:t>
            </w:r>
            <w:r>
              <w:t>ресованных организаций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6E644E" w:rsidRDefault="00C5453A">
            <w:pPr>
              <w:pStyle w:val="ConsPlusNormal0"/>
            </w:pPr>
            <w:r>
              <w:t>снижение барьеров для поставщиков финансовых услуг;</w:t>
            </w:r>
          </w:p>
          <w:p w:rsidR="006E644E" w:rsidRDefault="00C5453A">
            <w:pPr>
              <w:pStyle w:val="ConsPlusNormal0"/>
            </w:pPr>
            <w:r>
              <w:lastRenderedPageBreak/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6E644E" w:rsidRDefault="00C5453A">
            <w:pPr>
              <w:pStyle w:val="ConsPlusNormal0"/>
            </w:pPr>
            <w:r>
              <w:t>совершенствование регулирования оборота данных, в том числе обеспечение ко</w:t>
            </w:r>
            <w:r>
              <w:t>нкурентного доступа финансовых организаций к данным;</w:t>
            </w:r>
          </w:p>
          <w:p w:rsidR="006E644E" w:rsidRDefault="00C5453A">
            <w:pPr>
              <w:pStyle w:val="ConsPlusNormal0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</w:t>
            </w:r>
            <w:r>
              <w:t>косистем;</w:t>
            </w:r>
          </w:p>
          <w:p w:rsidR="006E644E" w:rsidRDefault="00C5453A">
            <w:pPr>
              <w:pStyle w:val="ConsPlusNormal0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Минфин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федеральное государственное бюджетное учреждение "</w:t>
            </w:r>
            <w:r>
              <w:t>Российская академия наук"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(п. 8 в ред. распоряжения Правительства РФ от 27.05.2023 N 1377-р)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Обеспечение деятельности </w:t>
            </w:r>
            <w:r>
              <w:lastRenderedPageBreak/>
              <w:t>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</w:t>
            </w:r>
            <w:r>
              <w:t>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 xml:space="preserve">распоряжение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lastRenderedPageBreak/>
              <w:t>Минфин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Определение единого порядка проведения обязательных в соответствии с законодательством Российской Феде</w:t>
            </w:r>
            <w:r>
              <w:t>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</w:t>
            </w:r>
            <w:r>
              <w:t>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ФАС </w:t>
            </w:r>
            <w:r>
              <w:t>России,</w:t>
            </w:r>
          </w:p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Минюст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r>
              <w:t>Казначейство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6E644E" w:rsidRDefault="00C5453A">
            <w:pPr>
              <w:pStyle w:val="ConsPlusNormal0"/>
            </w:pPr>
            <w:r>
              <w:t>Минсельхоз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Минприроды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44E" w:rsidRDefault="006E644E">
            <w:pPr>
              <w:pStyle w:val="ConsPlusNormal0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позиция исключена. - Распоряжение Правительства РФ от 30.01.2024 N 178-р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(в ред. распоряжения</w:t>
            </w:r>
            <w:r>
              <w:t xml:space="preserve"> Правительства РФ от 30.01.2024 N 178-р)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 Правительства РФ от 13.07.2022 N 1905-р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функционирования в информационно-телекоммуникационной сети "Интернет"</w:t>
            </w:r>
            <w:r>
              <w:t xml:space="preserve">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</w:t>
            </w:r>
            <w:r>
              <w:t>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ФАС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(п. 14 в ред. распоряжения Правительства РФ от 21.08.2023 N 2252-р)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 Правительства РФ от 20.12.2022 N 4042-р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Обеспечение расширения перечня </w:t>
            </w:r>
            <w:r>
              <w:lastRenderedPageBreak/>
              <w:t>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</w:t>
            </w:r>
            <w:r>
              <w:t>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lastRenderedPageBreak/>
              <w:t>Минэнерго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</w:t>
            </w:r>
            <w:r>
              <w:t xml:space="preserve">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</w:t>
            </w:r>
            <w:r>
              <w:t>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Разработка и утверждение плана мероприятий по развитию сотрудничества стран БРИКС по вопросам развития и з</w:t>
            </w:r>
            <w:r>
              <w:t xml:space="preserve">ащиты конкуренции, включающего </w:t>
            </w:r>
            <w:r>
              <w:lastRenderedPageBreak/>
              <w:t>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Проработка вопроса о целесообразности инициирования изменений в приложение N 25 к Договору о Евразийском экономическом союзе в части закрепления возможности закупки из одного источника либо у единственного поставщика (исполнит</w:t>
            </w:r>
            <w:r>
              <w:t>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функционирования центров технологического трансф</w:t>
            </w:r>
            <w:r>
              <w:t>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</w:t>
            </w:r>
            <w:r>
              <w:t>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</w:t>
            </w:r>
            <w:r>
              <w:t>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Установление единого порядка подачи и получения документов на технологическое присоединение к </w:t>
            </w:r>
            <w:r>
              <w:t>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Минэнерго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Разработка методики</w:t>
            </w:r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</w:t>
            </w:r>
            <w:r>
              <w:t>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Исключены. - Распоряжение Правительства РФ от 21.08.2023 N 2252-р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</w:t>
            </w:r>
            <w:r>
              <w:t xml:space="preserve"> Правительства РФ от 17.12.2024 N 3798-р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</w:t>
            </w:r>
            <w:r>
              <w:t xml:space="preserve">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</w:t>
            </w:r>
            <w:r>
              <w:lastRenderedPageBreak/>
              <w:t>том же рынке финансовых услуг, за исключением случаев, предусмотренных актами Пр</w:t>
            </w:r>
            <w:r>
              <w:t>езидента Российской Федерации и (или) Правительства Российской</w:t>
            </w:r>
            <w:proofErr w:type="gramEnd"/>
            <w: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ФАС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Минфин России</w:t>
            </w:r>
          </w:p>
          <w:p w:rsidR="006E644E" w:rsidRDefault="00C5453A">
            <w:pPr>
              <w:pStyle w:val="ConsPlusNormal0"/>
              <w:jc w:val="center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lastRenderedPageBreak/>
              <w:t>(п. 29 в ред. распоряжения Правительства РФ от 21.08.2023 N 2252-р)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 xml:space="preserve">Исключены. - </w:t>
            </w:r>
            <w:r>
              <w:t>Распоряжение Правительства РФ от 21.08.2023 N 2252-р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</w:t>
            </w:r>
            <w:r>
              <w:t>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</w:t>
            </w:r>
            <w:r>
              <w:t>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</w:t>
            </w:r>
            <w:r>
              <w:t xml:space="preserve"> муниципальными образованиями, на аукционе в электронной </w:t>
            </w:r>
            <w:r>
              <w:lastRenderedPageBreak/>
              <w:t>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</w:t>
            </w:r>
            <w:r>
              <w:t>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Казначейство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</w:t>
            </w:r>
            <w:r>
              <w:t>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Минздрав России,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</w:t>
            </w:r>
            <w:r>
              <w:t xml:space="preserve"> Правительства РФ от 20.01.2023 N 68-р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 Правительства РФ от 21.08.2023 N 2252-р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</w:t>
            </w:r>
            <w:r>
              <w:t>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Минцифры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</w:t>
            </w:r>
            <w:r>
              <w:t>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Минцифры России,</w:t>
            </w:r>
          </w:p>
          <w:p w:rsidR="006E644E" w:rsidRDefault="00C5453A">
            <w:pPr>
              <w:pStyle w:val="ConsPlusNormal0"/>
              <w:jc w:val="center"/>
            </w:pPr>
            <w:r>
              <w:t>Минстрой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 xml:space="preserve">(п. 38(1) </w:t>
            </w:r>
            <w:proofErr w:type="gramStart"/>
            <w:r>
              <w:t>введен</w:t>
            </w:r>
            <w:proofErr w:type="gramEnd"/>
            <w:r>
              <w:t xml:space="preserve"> распоря</w:t>
            </w:r>
            <w:r>
              <w:t>жением Правительства РФ от 21.08.2023 N 2252-р)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ФСБ России,</w:t>
            </w:r>
          </w:p>
          <w:p w:rsidR="006E644E" w:rsidRDefault="00C5453A">
            <w:pPr>
              <w:pStyle w:val="ConsPlusNormal0"/>
            </w:pPr>
            <w:r>
              <w:t>ФСТЭК России,</w:t>
            </w:r>
          </w:p>
          <w:p w:rsidR="006E644E" w:rsidRDefault="00C5453A">
            <w:pPr>
              <w:pStyle w:val="ConsPlusNormal0"/>
            </w:pPr>
            <w:r>
              <w:t>Минфин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Минфин </w:t>
            </w:r>
            <w:r>
              <w:t>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Обеспечение реализации мероприятий, </w:t>
            </w:r>
            <w:r>
              <w:lastRenderedPageBreak/>
              <w:t>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Определение состава федерального</w:t>
            </w:r>
            <w:r>
              <w:t xml:space="preserve">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Минфин России,</w:t>
            </w:r>
          </w:p>
          <w:p w:rsidR="006E644E" w:rsidRDefault="00C5453A">
            <w:pPr>
              <w:pStyle w:val="ConsPlusNormal0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gramStart"/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</w:t>
            </w:r>
            <w:r>
              <w:t>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</w:t>
            </w:r>
            <w:r>
              <w:t>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России,</w:t>
            </w:r>
          </w:p>
          <w:p w:rsidR="006E644E" w:rsidRDefault="00C5453A">
            <w:pPr>
              <w:pStyle w:val="ConsPlusNormal0"/>
            </w:pPr>
            <w:r>
              <w:t>Минфин России</w:t>
            </w:r>
          </w:p>
          <w:p w:rsidR="006E644E" w:rsidRDefault="00C5453A">
            <w:pPr>
              <w:pStyle w:val="ConsPlusNormal0"/>
            </w:pPr>
            <w:r>
              <w:t>при участии Банка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</w:t>
            </w:r>
            <w:r>
              <w:t xml:space="preserve">ния конкуренции, а также </w:t>
            </w:r>
            <w:r>
              <w:lastRenderedPageBreak/>
              <w:t>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ФАС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lastRenderedPageBreak/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t>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both"/>
            </w:pPr>
            <w:r>
              <w:t>Исключен. - Распоряжение Правительства РФ от 23.08.2024 N 2284-р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</w:t>
            </w:r>
            <w:r>
              <w:t>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 xml:space="preserve">постановление Правительства </w:t>
            </w:r>
            <w:r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Минцифры России,</w:t>
            </w:r>
          </w:p>
          <w:p w:rsidR="006E644E" w:rsidRDefault="00C5453A">
            <w:pPr>
              <w:pStyle w:val="ConsPlusNormal0"/>
            </w:pPr>
            <w:r>
              <w:t>ФАС России,</w:t>
            </w:r>
          </w:p>
          <w:p w:rsidR="006E644E" w:rsidRDefault="00C5453A">
            <w:pPr>
              <w:pStyle w:val="ConsPlusNormal0"/>
            </w:pPr>
            <w:r>
              <w:t>Минэкономразвития России</w:t>
            </w:r>
          </w:p>
        </w:tc>
      </w:tr>
      <w:tr w:rsidR="006E6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44E" w:rsidRDefault="00C5453A">
            <w:pPr>
              <w:pStyle w:val="ConsPlusNormal0"/>
            </w:pPr>
            <w:r>
              <w:t>Минстрой России,</w:t>
            </w:r>
          </w:p>
          <w:p w:rsidR="006E644E" w:rsidRDefault="00C5453A">
            <w:pPr>
              <w:pStyle w:val="ConsPlusNormal0"/>
            </w:pPr>
            <w:r>
              <w:t>ФАС Росс</w:t>
            </w:r>
            <w:r>
              <w:t>ии</w:t>
            </w:r>
          </w:p>
        </w:tc>
      </w:tr>
    </w:tbl>
    <w:p w:rsidR="006E644E" w:rsidRDefault="006E644E">
      <w:pPr>
        <w:pStyle w:val="ConsPlusNormal0"/>
        <w:sectPr w:rsidR="006E644E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E644E" w:rsidRDefault="006E644E">
      <w:pPr>
        <w:pStyle w:val="ConsPlusNormal0"/>
        <w:jc w:val="both"/>
      </w:pPr>
    </w:p>
    <w:p w:rsidR="006E644E" w:rsidRDefault="00C5453A">
      <w:pPr>
        <w:pStyle w:val="ConsPlusNormal0"/>
        <w:ind w:firstLine="540"/>
        <w:jc w:val="both"/>
      </w:pPr>
      <w:r>
        <w:t>--------------------------------</w:t>
      </w:r>
    </w:p>
    <w:p w:rsidR="006E644E" w:rsidRDefault="00C5453A">
      <w:pPr>
        <w:pStyle w:val="ConsPlusNormal0"/>
        <w:spacing w:before="240"/>
        <w:ind w:firstLine="540"/>
        <w:jc w:val="both"/>
      </w:pPr>
      <w:bookmarkStart w:id="4" w:name="P686"/>
      <w:bookmarkEnd w:id="4"/>
      <w:r>
        <w:t>&lt;*&gt;</w:t>
      </w:r>
      <w:r>
        <w:t xml:space="preserve">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</w:t>
      </w:r>
      <w:r>
        <w:t>йской Федерации.</w:t>
      </w: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jc w:val="both"/>
      </w:pPr>
    </w:p>
    <w:p w:rsidR="006E644E" w:rsidRDefault="006E644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644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3A" w:rsidRDefault="00C5453A">
      <w:r>
        <w:separator/>
      </w:r>
    </w:p>
  </w:endnote>
  <w:endnote w:type="continuationSeparator" w:id="0">
    <w:p w:rsidR="00C5453A" w:rsidRDefault="00C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64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64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E644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E644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64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64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644E" w:rsidRDefault="00C545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644E" w:rsidRDefault="00C545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644E" w:rsidRDefault="00C545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B4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6E644E" w:rsidRDefault="00C545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3A" w:rsidRDefault="00C5453A">
      <w:r>
        <w:separator/>
      </w:r>
    </w:p>
  </w:footnote>
  <w:footnote w:type="continuationSeparator" w:id="0">
    <w:p w:rsidR="00C5453A" w:rsidRDefault="00C5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64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64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E644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E644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64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64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644E" w:rsidRDefault="00C5453A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  <w:proofErr w:type="gramEnd"/>
        </w:p>
      </w:tc>
      <w:tc>
        <w:tcPr>
          <w:tcW w:w="2300" w:type="pct"/>
          <w:vAlign w:val="center"/>
        </w:tcPr>
        <w:p w:rsidR="006E644E" w:rsidRDefault="00C545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6E644E" w:rsidRDefault="006E64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644E" w:rsidRDefault="006E644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4E"/>
    <w:rsid w:val="006E644E"/>
    <w:rsid w:val="00BD2B4D"/>
    <w:rsid w:val="00C06056"/>
    <w:rsid w:val="00C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06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06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02.09.2021 N 2424-р
(ред. от 17.12.2024)
&lt;Об утверждении Национального плана ("дорожной карты") развития конкуренции в Российской Федерации на 2021 - 2025 годы&gt;</vt:lpstr>
    </vt:vector>
  </TitlesOfParts>
  <Company>КонсультантПлюс Версия 4024.00.50</Company>
  <LinksUpToDate>false</LinksUpToDate>
  <CharactersWithSpaces>54376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02.09.2021 N 2424-р
(ред. от 17.12.2024)
&lt;Об утверждении Национального плана ("дорожной карты") развития конкуренции в Российской Федерации на 2021 - 2025 годы&gt;</dc:title>
  <dc:creator>Молякова Наталья Николаевна</dc:creator>
  <cp:lastModifiedBy>Молякова Наталья Николаевна</cp:lastModifiedBy>
  <cp:revision>3</cp:revision>
  <dcterms:created xsi:type="dcterms:W3CDTF">2025-03-14T11:27:00Z</dcterms:created>
  <dcterms:modified xsi:type="dcterms:W3CDTF">2025-03-14T11:27:00Z</dcterms:modified>
</cp:coreProperties>
</file>