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6"/>
        <w:gridCol w:w="1135"/>
        <w:gridCol w:w="4577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42CB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02.02.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46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42CB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02.02.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46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3620AC" w:rsidRDefault="003764F9" w:rsidP="003620AC">
      <w:pPr>
        <w:spacing w:line="240" w:lineRule="auto"/>
        <w:ind w:firstLine="0"/>
        <w:rPr>
          <w:sz w:val="28"/>
          <w:szCs w:val="28"/>
        </w:rPr>
      </w:pPr>
    </w:p>
    <w:p w:rsidR="00F37411" w:rsidRPr="003620AC" w:rsidRDefault="00F37411" w:rsidP="003620AC">
      <w:pPr>
        <w:spacing w:line="240" w:lineRule="auto"/>
        <w:ind w:firstLine="0"/>
        <w:rPr>
          <w:sz w:val="16"/>
          <w:szCs w:val="16"/>
        </w:rPr>
      </w:pPr>
    </w:p>
    <w:p w:rsidR="003620AC" w:rsidRPr="003620AC" w:rsidRDefault="003620AC" w:rsidP="003620AC">
      <w:pPr>
        <w:tabs>
          <w:tab w:val="left" w:pos="5245"/>
        </w:tabs>
        <w:suppressAutoHyphens w:val="0"/>
        <w:autoSpaceDE w:val="0"/>
        <w:autoSpaceDN w:val="0"/>
        <w:spacing w:line="240" w:lineRule="auto"/>
        <w:ind w:right="5946" w:firstLine="0"/>
        <w:rPr>
          <w:kern w:val="0"/>
          <w:sz w:val="26"/>
          <w:szCs w:val="26"/>
          <w:lang w:eastAsia="ru-RU"/>
        </w:rPr>
      </w:pPr>
      <w:r w:rsidRPr="003620AC">
        <w:rPr>
          <w:rFonts w:cs="Courier New"/>
          <w:kern w:val="0"/>
          <w:sz w:val="26"/>
          <w:szCs w:val="26"/>
          <w:lang w:eastAsia="ru-RU"/>
        </w:rPr>
        <w:t xml:space="preserve">О внесении изменений в муниципальную программу Янтиковского муниципального округа </w:t>
      </w:r>
      <w:r w:rsidRPr="003620AC">
        <w:rPr>
          <w:kern w:val="0"/>
          <w:sz w:val="26"/>
          <w:szCs w:val="26"/>
          <w:lang w:eastAsia="ru-RU"/>
        </w:rPr>
        <w:t>«Содействие занятости населения»</w:t>
      </w:r>
    </w:p>
    <w:p w:rsidR="003620AC" w:rsidRPr="003620AC" w:rsidRDefault="003620AC" w:rsidP="003620AC">
      <w:pPr>
        <w:suppressAutoHyphens w:val="0"/>
        <w:spacing w:line="240" w:lineRule="auto"/>
        <w:ind w:right="4110" w:firstLine="0"/>
        <w:jc w:val="left"/>
        <w:rPr>
          <w:kern w:val="0"/>
          <w:sz w:val="28"/>
          <w:szCs w:val="28"/>
          <w:lang w:eastAsia="ru-RU"/>
        </w:rPr>
      </w:pPr>
    </w:p>
    <w:p w:rsidR="003620AC" w:rsidRPr="003620AC" w:rsidRDefault="003620AC" w:rsidP="003620AC">
      <w:pPr>
        <w:suppressAutoHyphens w:val="0"/>
        <w:spacing w:line="240" w:lineRule="auto"/>
        <w:ind w:right="4110" w:firstLine="0"/>
        <w:jc w:val="left"/>
        <w:rPr>
          <w:kern w:val="0"/>
          <w:sz w:val="16"/>
          <w:szCs w:val="16"/>
          <w:lang w:eastAsia="ru-RU"/>
        </w:rPr>
      </w:pPr>
    </w:p>
    <w:p w:rsidR="003620AC" w:rsidRPr="003620AC" w:rsidRDefault="003620AC" w:rsidP="00944C79">
      <w:pPr>
        <w:suppressAutoHyphens w:val="0"/>
        <w:spacing w:line="360" w:lineRule="auto"/>
        <w:ind w:left="-15" w:right="52" w:firstLine="724"/>
        <w:rPr>
          <w:kern w:val="0"/>
          <w:sz w:val="28"/>
          <w:szCs w:val="28"/>
          <w:lang w:eastAsia="ru-RU"/>
        </w:rPr>
      </w:pPr>
      <w:r w:rsidRPr="003620AC">
        <w:rPr>
          <w:kern w:val="0"/>
          <w:sz w:val="28"/>
          <w:szCs w:val="28"/>
          <w:lang w:eastAsia="ru-RU"/>
        </w:rPr>
        <w:t xml:space="preserve">Администрация Янтиковского муниципального округа </w:t>
      </w:r>
      <w:r w:rsidR="00944C79">
        <w:rPr>
          <w:kern w:val="0"/>
          <w:sz w:val="28"/>
          <w:szCs w:val="28"/>
          <w:lang w:eastAsia="ru-RU"/>
        </w:rPr>
        <w:t xml:space="preserve">                                            </w:t>
      </w:r>
      <w:proofErr w:type="gramStart"/>
      <w:r w:rsidRPr="003620AC">
        <w:rPr>
          <w:b/>
          <w:kern w:val="0"/>
          <w:sz w:val="28"/>
          <w:szCs w:val="28"/>
          <w:lang w:eastAsia="ru-RU"/>
        </w:rPr>
        <w:t>п</w:t>
      </w:r>
      <w:proofErr w:type="gramEnd"/>
      <w:r w:rsidRPr="003620AC">
        <w:rPr>
          <w:b/>
          <w:kern w:val="0"/>
          <w:sz w:val="28"/>
          <w:szCs w:val="28"/>
          <w:lang w:eastAsia="ru-RU"/>
        </w:rPr>
        <w:t xml:space="preserve"> о с т а н о в л я е т:</w:t>
      </w:r>
      <w:r w:rsidRPr="003620AC">
        <w:rPr>
          <w:kern w:val="0"/>
          <w:sz w:val="28"/>
          <w:szCs w:val="28"/>
          <w:lang w:eastAsia="ru-RU"/>
        </w:rPr>
        <w:t xml:space="preserve"> </w:t>
      </w:r>
    </w:p>
    <w:p w:rsidR="003620AC" w:rsidRPr="003620AC" w:rsidRDefault="003620AC" w:rsidP="00944C79">
      <w:pPr>
        <w:snapToGrid w:val="0"/>
        <w:spacing w:line="360" w:lineRule="auto"/>
        <w:ind w:left="-15" w:right="52" w:firstLine="724"/>
        <w:rPr>
          <w:kern w:val="0"/>
          <w:sz w:val="28"/>
          <w:szCs w:val="28"/>
        </w:rPr>
      </w:pPr>
      <w:r w:rsidRPr="003620AC">
        <w:rPr>
          <w:kern w:val="0"/>
          <w:sz w:val="28"/>
          <w:szCs w:val="28"/>
        </w:rPr>
        <w:t xml:space="preserve">1. Утвердить прилагаемые изменения, которые вносятся в муниципальную программу Янтиковского муниципального округа «Содействие занятости населения», утвержденную постановлением администрации Янтиковского муниципального округа от 17.07.2023 № 600. </w:t>
      </w:r>
    </w:p>
    <w:p w:rsidR="003620AC" w:rsidRPr="003620AC" w:rsidRDefault="003620AC" w:rsidP="00944C79">
      <w:pPr>
        <w:suppressAutoHyphens w:val="0"/>
        <w:spacing w:line="360" w:lineRule="auto"/>
        <w:ind w:left="-15" w:right="52" w:firstLine="724"/>
        <w:rPr>
          <w:bCs/>
          <w:kern w:val="0"/>
          <w:sz w:val="28"/>
          <w:szCs w:val="28"/>
          <w:lang w:eastAsia="ru-RU"/>
        </w:rPr>
      </w:pPr>
      <w:r w:rsidRPr="003620AC">
        <w:rPr>
          <w:bCs/>
          <w:kern w:val="0"/>
          <w:sz w:val="28"/>
          <w:szCs w:val="28"/>
          <w:lang w:eastAsia="ru-RU"/>
        </w:rPr>
        <w:t xml:space="preserve">2. </w:t>
      </w:r>
      <w:r w:rsidRPr="003620AC">
        <w:rPr>
          <w:kern w:val="0"/>
          <w:sz w:val="28"/>
          <w:szCs w:val="28"/>
          <w:lang w:eastAsia="ru-RU"/>
        </w:rPr>
        <w:t>Настоящее постановление вступает в силу со дня его официального опубликования</w:t>
      </w:r>
      <w:r w:rsidRPr="003620AC">
        <w:rPr>
          <w:bCs/>
          <w:kern w:val="0"/>
          <w:sz w:val="28"/>
          <w:szCs w:val="28"/>
          <w:lang w:eastAsia="ru-RU"/>
        </w:rPr>
        <w:t xml:space="preserve">. </w:t>
      </w:r>
    </w:p>
    <w:p w:rsidR="003620AC" w:rsidRPr="003620AC" w:rsidRDefault="003620AC" w:rsidP="003620AC">
      <w:pPr>
        <w:suppressAutoHyphens w:val="0"/>
        <w:spacing w:line="240" w:lineRule="auto"/>
        <w:ind w:firstLine="0"/>
        <w:rPr>
          <w:bCs/>
          <w:kern w:val="0"/>
          <w:sz w:val="28"/>
          <w:szCs w:val="28"/>
          <w:lang w:eastAsia="ru-RU"/>
        </w:rPr>
      </w:pPr>
    </w:p>
    <w:p w:rsidR="003620AC" w:rsidRPr="003620AC" w:rsidRDefault="003620AC" w:rsidP="003620AC">
      <w:pPr>
        <w:suppressAutoHyphens w:val="0"/>
        <w:spacing w:line="240" w:lineRule="auto"/>
        <w:ind w:firstLine="0"/>
        <w:rPr>
          <w:bCs/>
          <w:kern w:val="0"/>
          <w:sz w:val="28"/>
          <w:szCs w:val="28"/>
          <w:lang w:eastAsia="ru-RU"/>
        </w:rPr>
      </w:pPr>
    </w:p>
    <w:p w:rsidR="003620AC" w:rsidRPr="003620AC" w:rsidRDefault="003620AC" w:rsidP="003620AC">
      <w:pPr>
        <w:suppressAutoHyphens w:val="0"/>
        <w:spacing w:line="240" w:lineRule="auto"/>
        <w:ind w:firstLine="0"/>
        <w:rPr>
          <w:bCs/>
          <w:kern w:val="0"/>
          <w:sz w:val="28"/>
          <w:szCs w:val="28"/>
          <w:lang w:eastAsia="ru-RU"/>
        </w:rPr>
      </w:pPr>
      <w:r w:rsidRPr="003620AC">
        <w:rPr>
          <w:bCs/>
          <w:kern w:val="0"/>
          <w:sz w:val="28"/>
          <w:szCs w:val="28"/>
          <w:lang w:eastAsia="ru-RU"/>
        </w:rPr>
        <w:t xml:space="preserve">Глава Янтиковского </w:t>
      </w:r>
    </w:p>
    <w:p w:rsidR="003620AC" w:rsidRPr="003620AC" w:rsidRDefault="003620AC" w:rsidP="003620AC">
      <w:pPr>
        <w:suppressAutoHyphens w:val="0"/>
        <w:spacing w:line="240" w:lineRule="auto"/>
        <w:ind w:firstLine="0"/>
        <w:rPr>
          <w:bCs/>
          <w:kern w:val="0"/>
          <w:sz w:val="28"/>
          <w:szCs w:val="28"/>
          <w:lang w:eastAsia="ru-RU"/>
        </w:rPr>
      </w:pPr>
      <w:r w:rsidRPr="003620AC">
        <w:rPr>
          <w:bCs/>
          <w:kern w:val="0"/>
          <w:sz w:val="28"/>
          <w:szCs w:val="28"/>
          <w:lang w:eastAsia="ru-RU"/>
        </w:rPr>
        <w:t xml:space="preserve">муниципального округа  </w:t>
      </w:r>
      <w:r>
        <w:rPr>
          <w:bCs/>
          <w:kern w:val="0"/>
          <w:sz w:val="28"/>
          <w:szCs w:val="28"/>
          <w:lang w:eastAsia="ru-RU"/>
        </w:rPr>
        <w:t xml:space="preserve">                   </w:t>
      </w:r>
      <w:r w:rsidRPr="003620AC">
        <w:rPr>
          <w:bCs/>
          <w:kern w:val="0"/>
          <w:sz w:val="28"/>
          <w:szCs w:val="28"/>
          <w:lang w:eastAsia="ru-RU"/>
        </w:rPr>
        <w:t xml:space="preserve">                                               О.А. Ломоносов</w:t>
      </w:r>
    </w:p>
    <w:p w:rsidR="003620AC" w:rsidRPr="003620AC" w:rsidRDefault="003620AC" w:rsidP="003620AC">
      <w:pPr>
        <w:shd w:val="clear" w:color="auto" w:fill="FFFFFF"/>
        <w:suppressAutoHyphens w:val="0"/>
        <w:spacing w:line="240" w:lineRule="auto"/>
        <w:ind w:firstLine="851"/>
        <w:rPr>
          <w:color w:val="C00000"/>
          <w:kern w:val="0"/>
          <w:sz w:val="26"/>
          <w:szCs w:val="26"/>
          <w:lang w:eastAsia="ru-RU"/>
        </w:rPr>
      </w:pPr>
    </w:p>
    <w:p w:rsidR="003620AC" w:rsidRPr="003620AC" w:rsidRDefault="003620AC" w:rsidP="003620AC">
      <w:pPr>
        <w:suppressAutoHyphens w:val="0"/>
        <w:spacing w:line="240" w:lineRule="auto"/>
        <w:rPr>
          <w:bCs/>
          <w:kern w:val="0"/>
          <w:sz w:val="26"/>
          <w:szCs w:val="26"/>
          <w:lang w:eastAsia="ru-RU"/>
        </w:rPr>
      </w:pPr>
    </w:p>
    <w:p w:rsidR="003620AC" w:rsidRPr="003620AC" w:rsidRDefault="003620AC" w:rsidP="003620AC">
      <w:pPr>
        <w:suppressAutoHyphens w:val="0"/>
        <w:spacing w:line="240" w:lineRule="auto"/>
        <w:rPr>
          <w:bCs/>
          <w:color w:val="FF0000"/>
          <w:kern w:val="0"/>
          <w:sz w:val="26"/>
          <w:szCs w:val="26"/>
          <w:lang w:eastAsia="ru-RU"/>
        </w:rPr>
      </w:pPr>
    </w:p>
    <w:p w:rsidR="003620AC" w:rsidRPr="003620AC" w:rsidRDefault="003620AC" w:rsidP="003620AC">
      <w:pPr>
        <w:suppressAutoHyphens w:val="0"/>
        <w:spacing w:line="240" w:lineRule="auto"/>
        <w:rPr>
          <w:bCs/>
          <w:color w:val="FF0000"/>
          <w:kern w:val="0"/>
          <w:sz w:val="26"/>
          <w:szCs w:val="26"/>
          <w:lang w:eastAsia="ru-RU"/>
        </w:rPr>
      </w:pPr>
    </w:p>
    <w:p w:rsidR="003620AC" w:rsidRPr="003620AC" w:rsidRDefault="003620AC" w:rsidP="003620AC">
      <w:pPr>
        <w:suppressAutoHyphens w:val="0"/>
        <w:spacing w:line="240" w:lineRule="auto"/>
        <w:rPr>
          <w:bCs/>
          <w:kern w:val="0"/>
          <w:sz w:val="26"/>
          <w:szCs w:val="26"/>
          <w:lang w:eastAsia="ru-RU"/>
        </w:rPr>
      </w:pPr>
    </w:p>
    <w:p w:rsidR="003620AC" w:rsidRPr="003620AC" w:rsidRDefault="003620AC" w:rsidP="003620AC">
      <w:pPr>
        <w:suppressAutoHyphens w:val="0"/>
        <w:spacing w:line="240" w:lineRule="auto"/>
        <w:rPr>
          <w:bCs/>
          <w:kern w:val="0"/>
          <w:sz w:val="26"/>
          <w:szCs w:val="26"/>
          <w:lang w:eastAsia="ru-RU"/>
        </w:rPr>
      </w:pPr>
    </w:p>
    <w:p w:rsidR="003620AC" w:rsidRPr="003620AC" w:rsidRDefault="003620AC" w:rsidP="003620AC">
      <w:pPr>
        <w:suppressAutoHyphens w:val="0"/>
        <w:spacing w:line="240" w:lineRule="auto"/>
        <w:rPr>
          <w:bCs/>
          <w:kern w:val="0"/>
          <w:sz w:val="26"/>
          <w:szCs w:val="26"/>
          <w:lang w:eastAsia="ru-RU"/>
        </w:rPr>
      </w:pPr>
    </w:p>
    <w:p w:rsidR="003620AC" w:rsidRDefault="003620AC" w:rsidP="003620AC">
      <w:pPr>
        <w:suppressAutoHyphens w:val="0"/>
        <w:spacing w:line="240" w:lineRule="auto"/>
        <w:rPr>
          <w:bCs/>
          <w:kern w:val="0"/>
          <w:sz w:val="26"/>
          <w:szCs w:val="26"/>
          <w:lang w:eastAsia="ru-RU"/>
        </w:rPr>
      </w:pPr>
    </w:p>
    <w:p w:rsidR="003620AC" w:rsidRDefault="003620AC" w:rsidP="003620AC">
      <w:pPr>
        <w:suppressAutoHyphens w:val="0"/>
        <w:spacing w:line="240" w:lineRule="auto"/>
        <w:rPr>
          <w:bCs/>
          <w:kern w:val="0"/>
          <w:sz w:val="26"/>
          <w:szCs w:val="26"/>
          <w:lang w:eastAsia="ru-RU"/>
        </w:rPr>
        <w:sectPr w:rsidR="003620AC" w:rsidSect="003620AC">
          <w:footerReference w:type="default" r:id="rId10"/>
          <w:headerReference w:type="first" r:id="rId11"/>
          <w:pgSz w:w="11900" w:h="16800"/>
          <w:pgMar w:top="1134" w:right="567" w:bottom="1134" w:left="1701" w:header="720" w:footer="720" w:gutter="0"/>
          <w:cols w:space="720"/>
          <w:noEndnote/>
        </w:sectPr>
      </w:pPr>
    </w:p>
    <w:tbl>
      <w:tblPr>
        <w:tblStyle w:val="3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819"/>
      </w:tblGrid>
      <w:tr w:rsidR="003620AC" w:rsidRPr="003620AC" w:rsidTr="00F877EA">
        <w:tc>
          <w:tcPr>
            <w:tcW w:w="4928" w:type="dxa"/>
          </w:tcPr>
          <w:p w:rsidR="003620AC" w:rsidRPr="003620AC" w:rsidRDefault="003620AC" w:rsidP="003620AC">
            <w:pPr>
              <w:suppressAutoHyphens w:val="0"/>
              <w:spacing w:line="240" w:lineRule="auto"/>
              <w:ind w:firstLine="0"/>
              <w:rPr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4819" w:type="dxa"/>
          </w:tcPr>
          <w:p w:rsidR="003620AC" w:rsidRPr="003620AC" w:rsidRDefault="003620AC" w:rsidP="00F877EA">
            <w:pPr>
              <w:suppressAutoHyphens w:val="0"/>
              <w:spacing w:line="240" w:lineRule="auto"/>
              <w:ind w:left="459" w:right="52" w:firstLine="0"/>
              <w:jc w:val="left"/>
              <w:rPr>
                <w:kern w:val="0"/>
                <w:lang w:eastAsia="ru-RU"/>
              </w:rPr>
            </w:pPr>
            <w:r w:rsidRPr="003620AC">
              <w:rPr>
                <w:kern w:val="0"/>
                <w:lang w:eastAsia="ru-RU"/>
              </w:rPr>
              <w:t>Приложение</w:t>
            </w:r>
          </w:p>
          <w:p w:rsidR="003620AC" w:rsidRPr="003620AC" w:rsidRDefault="003620AC" w:rsidP="00F877EA">
            <w:pPr>
              <w:suppressAutoHyphens w:val="0"/>
              <w:spacing w:line="240" w:lineRule="auto"/>
              <w:ind w:left="459" w:right="51" w:firstLine="0"/>
              <w:jc w:val="left"/>
              <w:rPr>
                <w:kern w:val="0"/>
                <w:lang w:eastAsia="ru-RU"/>
              </w:rPr>
            </w:pPr>
            <w:r w:rsidRPr="003620AC">
              <w:rPr>
                <w:kern w:val="0"/>
                <w:lang w:eastAsia="ru-RU"/>
              </w:rPr>
              <w:t>к постановлению администрации</w:t>
            </w:r>
          </w:p>
          <w:p w:rsidR="003620AC" w:rsidRPr="003620AC" w:rsidRDefault="003620AC" w:rsidP="00F877EA">
            <w:pPr>
              <w:suppressAutoHyphens w:val="0"/>
              <w:spacing w:line="240" w:lineRule="auto"/>
              <w:ind w:left="459" w:right="51" w:firstLine="0"/>
              <w:jc w:val="left"/>
              <w:rPr>
                <w:kern w:val="0"/>
                <w:lang w:eastAsia="ru-RU"/>
              </w:rPr>
            </w:pPr>
            <w:r w:rsidRPr="003620AC">
              <w:rPr>
                <w:kern w:val="0"/>
                <w:lang w:eastAsia="ru-RU"/>
              </w:rPr>
              <w:t>Янтиковского муниципального округа</w:t>
            </w:r>
          </w:p>
          <w:p w:rsidR="003620AC" w:rsidRPr="00F877EA" w:rsidRDefault="003620AC" w:rsidP="00F877EA">
            <w:pPr>
              <w:suppressAutoHyphens w:val="0"/>
              <w:spacing w:line="240" w:lineRule="auto"/>
              <w:ind w:left="459" w:right="-75" w:firstLine="0"/>
              <w:jc w:val="left"/>
              <w:rPr>
                <w:kern w:val="0"/>
                <w:lang w:eastAsia="ru-RU"/>
              </w:rPr>
            </w:pPr>
            <w:r w:rsidRPr="003620AC">
              <w:rPr>
                <w:kern w:val="0"/>
                <w:lang w:eastAsia="ru-RU"/>
              </w:rPr>
              <w:t xml:space="preserve">от </w:t>
            </w:r>
            <w:r w:rsidR="00F42CB8">
              <w:rPr>
                <w:kern w:val="0"/>
                <w:lang w:eastAsia="ru-RU"/>
              </w:rPr>
              <w:t>02.02</w:t>
            </w:r>
            <w:bookmarkStart w:id="0" w:name="_GoBack"/>
            <w:bookmarkEnd w:id="0"/>
            <w:r w:rsidR="00F877EA">
              <w:rPr>
                <w:kern w:val="0"/>
                <w:lang w:eastAsia="ru-RU"/>
              </w:rPr>
              <w:t>.2026</w:t>
            </w:r>
            <w:r w:rsidRPr="003620AC">
              <w:rPr>
                <w:kern w:val="0"/>
                <w:lang w:eastAsia="ru-RU"/>
              </w:rPr>
              <w:t xml:space="preserve"> № </w:t>
            </w:r>
            <w:r w:rsidR="00F42CB8">
              <w:rPr>
                <w:kern w:val="0"/>
                <w:lang w:eastAsia="ru-RU"/>
              </w:rPr>
              <w:t>46</w:t>
            </w:r>
          </w:p>
        </w:tc>
      </w:tr>
    </w:tbl>
    <w:p w:rsidR="003620AC" w:rsidRPr="00F877EA" w:rsidRDefault="003620AC" w:rsidP="003620AC">
      <w:pPr>
        <w:widowControl w:val="0"/>
        <w:suppressAutoHyphens w:val="0"/>
        <w:autoSpaceDE w:val="0"/>
        <w:autoSpaceDN w:val="0"/>
        <w:spacing w:line="240" w:lineRule="auto"/>
        <w:ind w:firstLine="0"/>
        <w:jc w:val="center"/>
        <w:outlineLvl w:val="1"/>
        <w:rPr>
          <w:b/>
          <w:kern w:val="0"/>
          <w:sz w:val="22"/>
          <w:szCs w:val="22"/>
          <w:lang w:eastAsia="ru-RU"/>
        </w:rPr>
      </w:pPr>
    </w:p>
    <w:p w:rsidR="003620AC" w:rsidRPr="00F877EA" w:rsidRDefault="003620AC" w:rsidP="003620AC">
      <w:pPr>
        <w:keepNext/>
        <w:keepLines/>
        <w:suppressAutoHyphens w:val="0"/>
        <w:spacing w:line="240" w:lineRule="auto"/>
        <w:ind w:left="10" w:right="65" w:hanging="10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r w:rsidRPr="00F877EA">
        <w:rPr>
          <w:b/>
          <w:color w:val="000000"/>
          <w:kern w:val="0"/>
          <w:sz w:val="22"/>
          <w:szCs w:val="22"/>
          <w:lang w:eastAsia="ru-RU"/>
        </w:rPr>
        <w:t xml:space="preserve">Изменения, </w:t>
      </w:r>
    </w:p>
    <w:p w:rsidR="003620AC" w:rsidRPr="00F877EA" w:rsidRDefault="003620AC" w:rsidP="003620AC">
      <w:pPr>
        <w:keepNext/>
        <w:keepLines/>
        <w:suppressAutoHyphens w:val="0"/>
        <w:spacing w:line="240" w:lineRule="auto"/>
        <w:ind w:left="10" w:right="65" w:hanging="10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proofErr w:type="gramStart"/>
      <w:r w:rsidRPr="00F877EA">
        <w:rPr>
          <w:b/>
          <w:color w:val="000000"/>
          <w:kern w:val="0"/>
          <w:sz w:val="22"/>
          <w:szCs w:val="22"/>
          <w:lang w:eastAsia="ru-RU"/>
        </w:rPr>
        <w:t>которые</w:t>
      </w:r>
      <w:proofErr w:type="gramEnd"/>
      <w:r w:rsidRPr="00F877EA">
        <w:rPr>
          <w:b/>
          <w:color w:val="000000"/>
          <w:kern w:val="0"/>
          <w:sz w:val="22"/>
          <w:szCs w:val="22"/>
          <w:lang w:eastAsia="ru-RU"/>
        </w:rPr>
        <w:t xml:space="preserve"> вносятся в муниципальную программу </w:t>
      </w:r>
    </w:p>
    <w:p w:rsidR="003620AC" w:rsidRPr="00F877EA" w:rsidRDefault="003620AC" w:rsidP="003620AC">
      <w:pPr>
        <w:keepNext/>
        <w:keepLines/>
        <w:suppressAutoHyphens w:val="0"/>
        <w:spacing w:line="240" w:lineRule="auto"/>
        <w:ind w:left="10" w:right="65" w:hanging="10"/>
        <w:jc w:val="center"/>
        <w:outlineLvl w:val="0"/>
        <w:rPr>
          <w:color w:val="000000"/>
          <w:kern w:val="0"/>
          <w:sz w:val="22"/>
          <w:szCs w:val="22"/>
          <w:lang w:eastAsia="ru-RU"/>
        </w:rPr>
      </w:pPr>
      <w:r w:rsidRPr="00F877EA">
        <w:rPr>
          <w:b/>
          <w:color w:val="000000"/>
          <w:kern w:val="0"/>
          <w:sz w:val="22"/>
          <w:szCs w:val="22"/>
          <w:lang w:eastAsia="ru-RU"/>
        </w:rPr>
        <w:t>Янтиковского муниципального округа «Содействие занятости населения»</w:t>
      </w:r>
    </w:p>
    <w:p w:rsidR="003620AC" w:rsidRPr="00F877EA" w:rsidRDefault="003620AC" w:rsidP="003620AC">
      <w:pPr>
        <w:widowControl w:val="0"/>
        <w:suppressAutoHyphens w:val="0"/>
        <w:autoSpaceDE w:val="0"/>
        <w:autoSpaceDN w:val="0"/>
        <w:spacing w:line="240" w:lineRule="auto"/>
        <w:ind w:firstLine="0"/>
        <w:jc w:val="left"/>
        <w:outlineLvl w:val="1"/>
        <w:rPr>
          <w:b/>
          <w:kern w:val="0"/>
          <w:sz w:val="22"/>
          <w:szCs w:val="22"/>
          <w:lang w:eastAsia="ru-RU"/>
        </w:rPr>
      </w:pPr>
    </w:p>
    <w:p w:rsidR="003620AC" w:rsidRPr="00F877EA" w:rsidRDefault="003620AC" w:rsidP="003620AC">
      <w:pPr>
        <w:suppressAutoHyphens w:val="0"/>
        <w:spacing w:line="240" w:lineRule="auto"/>
        <w:rPr>
          <w:color w:val="000000"/>
          <w:kern w:val="0"/>
          <w:sz w:val="22"/>
          <w:szCs w:val="22"/>
          <w:lang w:eastAsia="ru-RU"/>
        </w:rPr>
      </w:pPr>
      <w:r w:rsidRPr="00F877EA">
        <w:rPr>
          <w:color w:val="000000"/>
          <w:kern w:val="0"/>
          <w:sz w:val="22"/>
          <w:szCs w:val="22"/>
          <w:lang w:eastAsia="ru-RU"/>
        </w:rPr>
        <w:t>1. Изложить муниципальную программу Янтиковского муниципального округа Чувашской Республики «</w:t>
      </w:r>
      <w:r w:rsidRPr="00F877EA">
        <w:rPr>
          <w:kern w:val="0"/>
          <w:sz w:val="22"/>
          <w:szCs w:val="22"/>
          <w:lang w:eastAsia="ru-RU"/>
        </w:rPr>
        <w:t>Содействие занятости населения</w:t>
      </w:r>
      <w:r w:rsidRPr="00F877EA">
        <w:rPr>
          <w:color w:val="000000"/>
          <w:kern w:val="0"/>
          <w:sz w:val="22"/>
          <w:szCs w:val="22"/>
          <w:lang w:eastAsia="ru-RU"/>
        </w:rPr>
        <w:t>» в следующей редакции:</w:t>
      </w:r>
    </w:p>
    <w:p w:rsidR="003620AC" w:rsidRPr="00F877EA" w:rsidRDefault="003620AC" w:rsidP="00F877EA">
      <w:pPr>
        <w:suppressAutoHyphens w:val="0"/>
        <w:spacing w:line="240" w:lineRule="auto"/>
        <w:ind w:left="5387" w:right="44" w:firstLine="0"/>
        <w:jc w:val="left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«</w:t>
      </w:r>
      <w:r w:rsidR="00F877EA" w:rsidRPr="00F877EA">
        <w:rPr>
          <w:kern w:val="0"/>
          <w:sz w:val="22"/>
          <w:szCs w:val="22"/>
          <w:lang w:eastAsia="ru-RU"/>
        </w:rPr>
        <w:t>УТВЕРЖДЕНА</w:t>
      </w:r>
    </w:p>
    <w:p w:rsidR="003620AC" w:rsidRPr="00F877EA" w:rsidRDefault="003620AC" w:rsidP="00F877EA">
      <w:pPr>
        <w:suppressAutoHyphens w:val="0"/>
        <w:spacing w:line="240" w:lineRule="auto"/>
        <w:ind w:left="5387" w:right="44" w:firstLine="0"/>
        <w:jc w:val="left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постановлением администрации</w:t>
      </w:r>
    </w:p>
    <w:p w:rsidR="003620AC" w:rsidRPr="00F877EA" w:rsidRDefault="003620AC" w:rsidP="00F877EA">
      <w:pPr>
        <w:suppressAutoHyphens w:val="0"/>
        <w:spacing w:line="240" w:lineRule="auto"/>
        <w:ind w:left="5387" w:right="44" w:firstLine="0"/>
        <w:jc w:val="left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Янтиковского муниципального округа</w:t>
      </w:r>
    </w:p>
    <w:p w:rsidR="003620AC" w:rsidRPr="00F877EA" w:rsidRDefault="003620AC" w:rsidP="00F877EA">
      <w:pPr>
        <w:suppressAutoHyphens w:val="0"/>
        <w:spacing w:line="240" w:lineRule="auto"/>
        <w:ind w:left="5387" w:right="44" w:firstLine="0"/>
        <w:jc w:val="left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от 17.07.2023 № 600</w:t>
      </w:r>
    </w:p>
    <w:p w:rsidR="003620AC" w:rsidRPr="00F877EA" w:rsidRDefault="003620AC" w:rsidP="003620AC">
      <w:pPr>
        <w:suppressAutoHyphens w:val="0"/>
        <w:spacing w:line="240" w:lineRule="auto"/>
        <w:ind w:left="4536" w:right="44" w:firstLine="0"/>
        <w:jc w:val="center"/>
        <w:rPr>
          <w:color w:val="FF0000"/>
          <w:kern w:val="0"/>
          <w:sz w:val="22"/>
          <w:szCs w:val="22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0"/>
        <w:gridCol w:w="280"/>
        <w:gridCol w:w="6001"/>
      </w:tblGrid>
      <w:tr w:rsidR="003620AC" w:rsidRPr="00F877EA" w:rsidTr="00F877EA">
        <w:tc>
          <w:tcPr>
            <w:tcW w:w="3500" w:type="dxa"/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Ответственный исполнитель:</w:t>
            </w:r>
          </w:p>
        </w:tc>
        <w:tc>
          <w:tcPr>
            <w:tcW w:w="280" w:type="dxa"/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001" w:type="dxa"/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Администрация Янтиковского муниципального округа</w:t>
            </w:r>
          </w:p>
        </w:tc>
      </w:tr>
      <w:tr w:rsidR="003620AC" w:rsidRPr="00F877EA" w:rsidTr="00F877EA">
        <w:tc>
          <w:tcPr>
            <w:tcW w:w="3500" w:type="dxa"/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Непосредственный исполнитель муниципальной программы:</w:t>
            </w:r>
          </w:p>
        </w:tc>
        <w:tc>
          <w:tcPr>
            <w:tcW w:w="280" w:type="dxa"/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001" w:type="dxa"/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Администрация Янтиковского муниципального округа</w:t>
            </w:r>
          </w:p>
        </w:tc>
      </w:tr>
    </w:tbl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620AC" w:rsidRPr="00F877EA" w:rsidRDefault="003620AC" w:rsidP="003620AC">
      <w:pPr>
        <w:keepNext/>
        <w:keepLines/>
        <w:suppressAutoHyphens w:val="0"/>
        <w:spacing w:line="240" w:lineRule="auto"/>
        <w:ind w:left="10" w:right="65" w:hanging="10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bookmarkStart w:id="1" w:name="sub_100"/>
      <w:r w:rsidRPr="00F877EA">
        <w:rPr>
          <w:b/>
          <w:color w:val="000000"/>
          <w:kern w:val="0"/>
          <w:sz w:val="22"/>
          <w:szCs w:val="22"/>
          <w:lang w:eastAsia="ru-RU"/>
        </w:rPr>
        <w:t>Основные приоритеты в сфере реализации муниципальной программы «Содействие занятости населения Янтиковского муниципального округа» (далее также - муниципальная программа)</w:t>
      </w:r>
    </w:p>
    <w:bookmarkEnd w:id="1"/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620AC" w:rsidRPr="00F877EA" w:rsidRDefault="003620AC" w:rsidP="003620AC">
      <w:pPr>
        <w:keepNext/>
        <w:keepLines/>
        <w:suppressAutoHyphens w:val="0"/>
        <w:spacing w:line="240" w:lineRule="auto"/>
        <w:ind w:left="10" w:right="65" w:hanging="10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bookmarkStart w:id="2" w:name="sub_1001"/>
      <w:bookmarkStart w:id="3" w:name="sub_110"/>
      <w:r w:rsidRPr="00F877EA">
        <w:rPr>
          <w:b/>
          <w:color w:val="000000"/>
          <w:kern w:val="0"/>
          <w:sz w:val="22"/>
          <w:szCs w:val="22"/>
          <w:lang w:eastAsia="ru-RU"/>
        </w:rPr>
        <w:t>I. Оценка текущего состояния сферы реализации муниципальной программы</w:t>
      </w:r>
    </w:p>
    <w:bookmarkEnd w:id="2"/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Ситуация на рынке труда Янтиковского муниципального округа Чувашской Республики сохраняется стабильной, уровень регистрируемой безработицы в среднем за 2024 год не превысил 0,6 проценто</w:t>
      </w:r>
      <w:r w:rsidR="00F877EA">
        <w:rPr>
          <w:kern w:val="0"/>
          <w:sz w:val="22"/>
          <w:szCs w:val="22"/>
          <w:lang w:eastAsia="ru-RU"/>
        </w:rPr>
        <w:t xml:space="preserve">в от численности рабочей силы. </w:t>
      </w:r>
      <w:r w:rsidRPr="00F877EA">
        <w:rPr>
          <w:kern w:val="0"/>
          <w:sz w:val="22"/>
          <w:szCs w:val="22"/>
          <w:lang w:eastAsia="ru-RU"/>
        </w:rPr>
        <w:t xml:space="preserve">По данным Территориального органа Федеральной службы государственной статистики по Чувашской Республике, уровень безработицы по методологии Международной организации труда </w:t>
      </w:r>
      <w:proofErr w:type="gramStart"/>
      <w:r w:rsidRPr="00F877EA">
        <w:rPr>
          <w:kern w:val="0"/>
          <w:sz w:val="22"/>
          <w:szCs w:val="22"/>
          <w:lang w:eastAsia="ru-RU"/>
        </w:rPr>
        <w:t>находится на историческом минимуме и в 2024 году составил</w:t>
      </w:r>
      <w:proofErr w:type="gramEnd"/>
      <w:r w:rsidRPr="00F877EA">
        <w:rPr>
          <w:kern w:val="0"/>
          <w:sz w:val="22"/>
          <w:szCs w:val="22"/>
          <w:lang w:eastAsia="ru-RU"/>
        </w:rPr>
        <w:t xml:space="preserve"> 1,9%. что ниже значения по Российской Федерации (3,1%).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В мероприятиях активной политики занятости населения Муниципальной программы в 2024 году приняли участие 514 жителей округа. При содействии региональных органов службы занятости трудоустроено 499 человек. В целях организации временных работ заключено 31 договор с организациями и предприятиями, что позволило трудоустроить 418 граждан.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Государственную услугу по профессиональному обучению и дополнительному профессиональному образованию, включая обучение в другой местности, в 2024 году получили 18 безработных граждан, из них 78 процентов - по рабочим профессиям. Обучение организовано на базе 4 образовательных организаций республики по 8 профессиям и образовательным программам.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Особое внимание уделяется вопросам трудоустройства молодежи, особенно тех ее представителей, которые, получив специальность в учебном заведении, делают первые шаги в профессиональной деятельности. По итогам 2024 года при содействии органов службы занятости населения трудоустроен 1 специалист в возрасте от 18 до 25 лет, ищущих работу в течение года после получения высшего или среднего профессионального образования.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 xml:space="preserve">Ключевую роль в сохранении стабильности рынка труда в условиях </w:t>
      </w:r>
      <w:proofErr w:type="spellStart"/>
      <w:r w:rsidRPr="00F877EA">
        <w:rPr>
          <w:kern w:val="0"/>
          <w:sz w:val="22"/>
          <w:szCs w:val="22"/>
          <w:lang w:eastAsia="ru-RU"/>
        </w:rPr>
        <w:t>санкционного</w:t>
      </w:r>
      <w:proofErr w:type="spellEnd"/>
      <w:r w:rsidRPr="00F877EA">
        <w:rPr>
          <w:kern w:val="0"/>
          <w:sz w:val="22"/>
          <w:szCs w:val="22"/>
          <w:lang w:eastAsia="ru-RU"/>
        </w:rPr>
        <w:t xml:space="preserve"> и экономического давления сыграли своевременно принятые меры по обеспечению занятости и снижению напряженности на рынке труда. Наиболее востребованными мерами стали организация общественных и временных работ (участниками общественных работ стали 54 граждан, в организации временного трудоустройства граждан, испытывающих трудности при поиске работы, приняли участие 11 человек, 352 подростка трудоустроено в свободное от учебы время).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 xml:space="preserve">В соответствии с постановлением Правительства Российской Федерации от 13 марта 2021 г. № 362 реализуются мероприятия по государственной поддержке юридических лиц и индивидуальных предпринимателей при трудоустройстве отдельных категорий граждан. В рамках данного мероприятия работодателям возмещаются расходы на выплату заработной платы принятым работникам в размере величины минимального </w:t>
      </w:r>
      <w:proofErr w:type="gramStart"/>
      <w:r w:rsidRPr="00F877EA">
        <w:rPr>
          <w:kern w:val="0"/>
          <w:sz w:val="22"/>
          <w:szCs w:val="22"/>
          <w:lang w:eastAsia="ru-RU"/>
        </w:rPr>
        <w:t>размера оплаты труда</w:t>
      </w:r>
      <w:proofErr w:type="gramEnd"/>
      <w:r w:rsidRPr="00F877EA">
        <w:rPr>
          <w:kern w:val="0"/>
          <w:sz w:val="22"/>
          <w:szCs w:val="22"/>
          <w:lang w:eastAsia="ru-RU"/>
        </w:rPr>
        <w:t>, увеличенного на отчисления во внебюджетные фонды, за 1-й месяц, 3-й месяц и 6-й месяц работы. В 2024 году 2 работодателя получили возмещение затрат по заработной плате за 2 работников.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lastRenderedPageBreak/>
        <w:t>В рамках федерального проекта «Содействие занятости» национального проекта «Демография» в 2024 году принято 6 заявлений от граждан о прохождении профессионального обучения, 1 человек завершил обучение (женщина, находящаяся в отпуске по уходу за ребенком до достижения им возраста до 3 лет).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В рамках регионального проекта «Содействие занятости», входящего в состав национального проекта «Демография», продолжается реализация мер по внедрению единых стандартов и повышению эффективности деятельности региональной службы занятости населения. В 2023 году осуществлен капитальный ремонт, оснащение и приведение единому фирменному стилю отдела казенного учреждения Чувашской Республики «Центр занятости населения Чувашской Республики» Министерства труда и социальной защиты Чувашской Республики в Янтиковском районе.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 xml:space="preserve">Комплексная модернизация службы занятости населения предусматривает оптимизацию процессов, внедрение новых цифровых сервисов и единых стандартов предоставления услуг в зависимости от жизненной ситуации соискателя и </w:t>
      </w:r>
      <w:proofErr w:type="gramStart"/>
      <w:r w:rsidRPr="00F877EA">
        <w:rPr>
          <w:kern w:val="0"/>
          <w:sz w:val="22"/>
          <w:szCs w:val="22"/>
          <w:lang w:eastAsia="ru-RU"/>
        </w:rPr>
        <w:t>бизнес-ситуации</w:t>
      </w:r>
      <w:proofErr w:type="gramEnd"/>
      <w:r w:rsidRPr="00F877EA">
        <w:rPr>
          <w:kern w:val="0"/>
          <w:sz w:val="22"/>
          <w:szCs w:val="22"/>
          <w:lang w:eastAsia="ru-RU"/>
        </w:rPr>
        <w:t xml:space="preserve"> работодателя. Основные принципы работы кадровых центров нового типа - комплексный подход к решению вопросов клиентов, </w:t>
      </w:r>
      <w:proofErr w:type="spellStart"/>
      <w:r w:rsidRPr="00F877EA">
        <w:rPr>
          <w:kern w:val="0"/>
          <w:sz w:val="22"/>
          <w:szCs w:val="22"/>
          <w:lang w:eastAsia="ru-RU"/>
        </w:rPr>
        <w:t>проактивность</w:t>
      </w:r>
      <w:proofErr w:type="spellEnd"/>
      <w:r w:rsidRPr="00F877EA">
        <w:rPr>
          <w:kern w:val="0"/>
          <w:sz w:val="22"/>
          <w:szCs w:val="22"/>
          <w:lang w:eastAsia="ru-RU"/>
        </w:rPr>
        <w:t xml:space="preserve"> и </w:t>
      </w:r>
      <w:proofErr w:type="spellStart"/>
      <w:r w:rsidRPr="00F877EA">
        <w:rPr>
          <w:kern w:val="0"/>
          <w:sz w:val="22"/>
          <w:szCs w:val="22"/>
          <w:lang w:eastAsia="ru-RU"/>
        </w:rPr>
        <w:t>клиентоцентричность</w:t>
      </w:r>
      <w:proofErr w:type="spellEnd"/>
      <w:r w:rsidRPr="00F877EA">
        <w:rPr>
          <w:kern w:val="0"/>
          <w:sz w:val="22"/>
          <w:szCs w:val="22"/>
          <w:lang w:eastAsia="ru-RU"/>
        </w:rPr>
        <w:t>.</w:t>
      </w:r>
    </w:p>
    <w:p w:rsidR="003620AC" w:rsidRPr="00F877EA" w:rsidRDefault="003620AC" w:rsidP="00F877EA">
      <w:pPr>
        <w:suppressAutoHyphens w:val="0"/>
        <w:spacing w:line="240" w:lineRule="auto"/>
        <w:jc w:val="left"/>
        <w:rPr>
          <w:kern w:val="0"/>
          <w:sz w:val="22"/>
          <w:szCs w:val="22"/>
          <w:lang w:eastAsia="ru-RU"/>
        </w:rPr>
      </w:pPr>
    </w:p>
    <w:p w:rsidR="003620AC" w:rsidRPr="00F877EA" w:rsidRDefault="003620AC" w:rsidP="00F877EA">
      <w:pPr>
        <w:keepNext/>
        <w:keepLines/>
        <w:suppressAutoHyphens w:val="0"/>
        <w:spacing w:line="240" w:lineRule="auto"/>
        <w:ind w:left="10" w:right="65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bookmarkStart w:id="4" w:name="sub_1002"/>
      <w:r w:rsidRPr="00F877EA">
        <w:rPr>
          <w:b/>
          <w:color w:val="000000"/>
          <w:kern w:val="0"/>
          <w:sz w:val="22"/>
          <w:szCs w:val="22"/>
          <w:lang w:eastAsia="ru-RU"/>
        </w:rPr>
        <w:t>II. Основные приоритеты и цели муниципальной политики в сфере реализации муниципальной программы</w:t>
      </w:r>
    </w:p>
    <w:bookmarkEnd w:id="4"/>
    <w:p w:rsidR="003620AC" w:rsidRPr="00F877EA" w:rsidRDefault="003620AC" w:rsidP="00F877EA">
      <w:pPr>
        <w:suppressAutoHyphens w:val="0"/>
        <w:spacing w:line="240" w:lineRule="auto"/>
        <w:jc w:val="left"/>
        <w:rPr>
          <w:kern w:val="0"/>
          <w:sz w:val="22"/>
          <w:szCs w:val="22"/>
          <w:lang w:eastAsia="ru-RU"/>
        </w:rPr>
      </w:pP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 xml:space="preserve">Основные стратегические приоритеты муниципальной политики в области развития рынка труда в 2023 - 2035 годах будут направлены на создание условий для обеспечения экономики Чувашской Республики высокопрофессиональными кадрами и повышения эффективности их использования, а также реализацию прав граждан на защиту от безработицы, в том числе </w:t>
      </w:r>
      <w:proofErr w:type="gramStart"/>
      <w:r w:rsidRPr="00F877EA">
        <w:rPr>
          <w:kern w:val="0"/>
          <w:sz w:val="22"/>
          <w:szCs w:val="22"/>
          <w:lang w:eastAsia="ru-RU"/>
        </w:rPr>
        <w:t>на</w:t>
      </w:r>
      <w:proofErr w:type="gramEnd"/>
      <w:r w:rsidRPr="00F877EA">
        <w:rPr>
          <w:kern w:val="0"/>
          <w:sz w:val="22"/>
          <w:szCs w:val="22"/>
          <w:lang w:eastAsia="ru-RU"/>
        </w:rPr>
        <w:t>: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формирование конкурентной среды для создания и привлечения качественного кадрового потенциала в республику в результате создания благоприятной инвестиционной, социальной и образовательной среды;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повышение профессионально-квалификационного уровня рабочих кадров, в том числе путем организации профессионального обучения и дополнительного профессионального образования безработных граждан с ориентацией на перспективные потребности в кадрах на рынке труда;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proofErr w:type="gramStart"/>
      <w:r w:rsidRPr="00F877EA">
        <w:rPr>
          <w:kern w:val="0"/>
          <w:sz w:val="22"/>
          <w:szCs w:val="22"/>
          <w:lang w:eastAsia="ru-RU"/>
        </w:rPr>
        <w:t>развитие межведомственной системы профессиональной ориентации молодежи на выбор востребованных на рынке труда рабочих профессий, на получение квалификации высокого уровня, соответствующей задачам технологического развития и наукоемкой экономики;</w:t>
      </w:r>
      <w:proofErr w:type="gramEnd"/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создание условий для интеграции в трудовую деятельность лиц с ограниченными физическими возможностями и содействие трудоустройству незанятых инвалидов;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совершенствование системы информирования населения о состоянии рынка труда и возможностях трудоустройства в различных отраслях экономики;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реализацию превентивных мер содействия занятости граждан, внедрение эффективных механизмов перепрофилирования безработных граждан;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использование новых информационных возможностей и обеспечение доступности информационных ресурсов в сфере занятости населения;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повышение эффективности оказания государственной социальной поддержки безработным гражданам с целью стимулирования их к активному поиску работы.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С учетом приоритета государственной политики в сфере содействия занятости населения целями муниципальной программы являются: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proofErr w:type="spellStart"/>
      <w:r w:rsidRPr="00F877EA">
        <w:rPr>
          <w:kern w:val="0"/>
          <w:sz w:val="22"/>
          <w:szCs w:val="22"/>
          <w:lang w:eastAsia="ru-RU"/>
        </w:rPr>
        <w:t>непревышение</w:t>
      </w:r>
      <w:proofErr w:type="spellEnd"/>
      <w:r w:rsidRPr="00F877EA">
        <w:rPr>
          <w:kern w:val="0"/>
          <w:sz w:val="22"/>
          <w:szCs w:val="22"/>
          <w:lang w:eastAsia="ru-RU"/>
        </w:rPr>
        <w:t xml:space="preserve"> к 2030 году значения уровня регистрируемой безработицы более 1 процента;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создание условий для формирования культуры безопасного труда и повышение эффективности мер, направленных на сохранение жизни и здоровья работников в процессе трудовой деятельности.</w:t>
      </w:r>
    </w:p>
    <w:p w:rsidR="003620AC" w:rsidRPr="00F877EA" w:rsidRDefault="003620AC" w:rsidP="00F877EA">
      <w:pPr>
        <w:suppressAutoHyphens w:val="0"/>
        <w:spacing w:line="240" w:lineRule="auto"/>
        <w:jc w:val="left"/>
        <w:rPr>
          <w:kern w:val="0"/>
          <w:sz w:val="22"/>
          <w:szCs w:val="22"/>
          <w:lang w:eastAsia="ru-RU"/>
        </w:rPr>
      </w:pPr>
    </w:p>
    <w:p w:rsidR="003620AC" w:rsidRPr="00F877EA" w:rsidRDefault="003620AC" w:rsidP="00F877EA">
      <w:pPr>
        <w:keepNext/>
        <w:keepLines/>
        <w:suppressAutoHyphens w:val="0"/>
        <w:spacing w:line="240" w:lineRule="auto"/>
        <w:ind w:left="10" w:right="65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bookmarkStart w:id="5" w:name="sub_1003"/>
      <w:r w:rsidRPr="00F877EA">
        <w:rPr>
          <w:b/>
          <w:color w:val="000000"/>
          <w:kern w:val="0"/>
          <w:sz w:val="22"/>
          <w:szCs w:val="22"/>
          <w:lang w:eastAsia="ru-RU"/>
        </w:rPr>
        <w:t>III. Сведения о взаимосвязи со стратегическими приоритетами, целями и показателями муниципальной программы</w:t>
      </w:r>
    </w:p>
    <w:bookmarkEnd w:id="5"/>
    <w:p w:rsidR="003620AC" w:rsidRPr="00F877EA" w:rsidRDefault="003620AC" w:rsidP="00F877EA">
      <w:pPr>
        <w:suppressAutoHyphens w:val="0"/>
        <w:spacing w:line="240" w:lineRule="auto"/>
        <w:jc w:val="left"/>
        <w:rPr>
          <w:kern w:val="0"/>
          <w:sz w:val="22"/>
          <w:szCs w:val="22"/>
          <w:lang w:eastAsia="ru-RU"/>
        </w:rPr>
      </w:pP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Долгосрочные приоритеты государственной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Указ Президента Российской Федерации от 7 мая 2018 г. № 204 «О национальных целях и стратегических задачах развития Российской Федерации на период до 2024 года»;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lastRenderedPageBreak/>
        <w:t>Указ Президента Российской Федерации от 7 мая 2024 г. № 309 «О национальных целях развития Российской Федерации на период до 2030 года и на перспективу до 2036 года»;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постановление Правительства Российской Федерации от 15 апреля 2014 г. № 298 «Об утверждении государственной программы Российской Федерации «Содействие занятости населения»;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постановление Правительства Российской Федерации от 26 мая 2021 г. № 786 «О системе управления государственными программами Российской Федерации»;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Закон Чувашской Республики «О Стратегии социально-экономического развития Чувашской Республики до 2035 года» (далее также - Стратегия до 2035 года);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постановление Кабинета Министров Чувашской Республики от 12 сентября 2019 г. № 380 «О прогнозе долгосрочного социально-экономического развития Чувашской Республики на период до 2035 года».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proofErr w:type="gramStart"/>
      <w:r w:rsidRPr="00F877EA">
        <w:rPr>
          <w:kern w:val="0"/>
          <w:sz w:val="22"/>
          <w:szCs w:val="22"/>
          <w:lang w:eastAsia="ru-RU"/>
        </w:rPr>
        <w:t>Реализация муниципальной программы оказывает опосредованное влияние на достижение национальной цели «Сохранение населения, здоровье и благополучие людей», определенной Указом Президента Российской Федерации от 21 июля 2020 г. № 474 «О национальных целях развития Российской Федерации на период до 2030 года», в части достижения показателя «Снижение уровня бедности в два раза по сравнению с показателем 2017 года» за счет осуществления мероприятий, направленных на</w:t>
      </w:r>
      <w:proofErr w:type="gramEnd"/>
      <w:r w:rsidRPr="00F877EA">
        <w:rPr>
          <w:kern w:val="0"/>
          <w:sz w:val="22"/>
          <w:szCs w:val="22"/>
          <w:lang w:eastAsia="ru-RU"/>
        </w:rPr>
        <w:t xml:space="preserve"> снижение уровня безработицы, и осуществления социальной поддержки граждан, признанных в установленном порядке безработными.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Социальные выплаты, осуществляемые гражданам в соответствии с Федеральным законом от 12 декабря 2023г. № 565-ФЗ «О занятости населения в Российской Федерации», позволяют смягчить негативные последствия потери работы, способствуют поддержанию их доходов в период активного поиска работы, прохождения профессионального обучения и оказывают влияние на величину среднедушевых денежных доходов населения.</w:t>
      </w:r>
    </w:p>
    <w:p w:rsidR="003620AC" w:rsidRPr="00F877EA" w:rsidRDefault="003620AC" w:rsidP="00F877EA">
      <w:pPr>
        <w:suppressAutoHyphens w:val="0"/>
        <w:spacing w:line="240" w:lineRule="auto"/>
        <w:jc w:val="left"/>
        <w:rPr>
          <w:kern w:val="0"/>
          <w:sz w:val="22"/>
          <w:szCs w:val="22"/>
          <w:lang w:eastAsia="ru-RU"/>
        </w:rPr>
      </w:pPr>
    </w:p>
    <w:p w:rsidR="003620AC" w:rsidRPr="00F877EA" w:rsidRDefault="003620AC" w:rsidP="00F877EA">
      <w:pPr>
        <w:keepNext/>
        <w:keepLines/>
        <w:suppressAutoHyphens w:val="0"/>
        <w:spacing w:line="240" w:lineRule="auto"/>
        <w:ind w:left="10" w:right="65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bookmarkStart w:id="6" w:name="sub_1004"/>
      <w:r w:rsidRPr="00F877EA">
        <w:rPr>
          <w:b/>
          <w:color w:val="000000"/>
          <w:kern w:val="0"/>
          <w:sz w:val="22"/>
          <w:szCs w:val="22"/>
          <w:lang w:eastAsia="ru-RU"/>
        </w:rPr>
        <w:t>IV. Задачи муниципального управления и способы их эффективного решения</w:t>
      </w:r>
    </w:p>
    <w:bookmarkEnd w:id="6"/>
    <w:p w:rsidR="003620AC" w:rsidRPr="00F877EA" w:rsidRDefault="003620AC" w:rsidP="00F877EA">
      <w:pPr>
        <w:suppressAutoHyphens w:val="0"/>
        <w:spacing w:line="240" w:lineRule="auto"/>
        <w:jc w:val="left"/>
        <w:rPr>
          <w:kern w:val="0"/>
          <w:sz w:val="22"/>
          <w:szCs w:val="22"/>
          <w:lang w:eastAsia="ru-RU"/>
        </w:rPr>
      </w:pP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Для достижения поставленных целей муниципальной программы предусматривается реализация следующих задач: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обеспечение реализации права граждан на защиту от безработицы;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развитие инфраструктуры занятости и внедрение организационных инноваций с использованием цифровых решений в целях поддержки уровня занятости населения;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снижение напряженности на рынке труда;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реализация мер активной политики занятости населения;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обеспечение государственных гарантий в части социальной поддержки безработных и иных категорий граждан;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внедрение культуры безопасного труда;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информационное обеспечение и пропаганда охраны труда;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обеспечение приоритета сохранения жизни и здоровья работников.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Достижение целей и целевых показателей муниципальной программы будет осуществляться в рамках реализации следующих структурных элементов муниципальной программы: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комплекса процессных мероприятий «Активная политика занятости населения и социальная поддержка безработных граждан»;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комплекса процессных мероприятий «Безопасный труд».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В рамках регионального проекта «Содействие занятости», входящего в состав национального проекта «Демография», поставленные задачи планируется осуществить путем: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проведения комплексной модернизации службы занятости, предусматривающей создание централизованной системы управления, внедрения во всех отделах КУ ЦЗН Чувашской Республики Минтруда Чувашии единых стандартов деятельности;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организации общественных работ для граждан, зарегистрированных в органах службы занятости в целях поиска подходящей работы, включая безработных граждан;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организации временного трудоустройства работников, находящихся под риском увольнения, включая введение режима неполного рабочего времени, простой, временную приостановку работ, предоставление отпусков без сохранения заработной платы и проведение мероприятий по высвобождению работников;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организации профессионального обучения и дополнительного профессионального образования работников промышленных предприятий.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lastRenderedPageBreak/>
        <w:t>Реализация поставленных задач позволит: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 xml:space="preserve">повысить уровень трудоустройства ищущих работу граждан, в том числе за счет более полной обеспеченности населения и работодателей информацией о ситуации на рынке труда и государственных услугах в области содействия занятости населения посредством использования </w:t>
      </w:r>
      <w:proofErr w:type="spellStart"/>
      <w:r w:rsidRPr="00F877EA">
        <w:rPr>
          <w:kern w:val="0"/>
          <w:sz w:val="22"/>
          <w:szCs w:val="22"/>
          <w:lang w:eastAsia="ru-RU"/>
        </w:rPr>
        <w:t>проактивной</w:t>
      </w:r>
      <w:proofErr w:type="spellEnd"/>
      <w:r w:rsidRPr="00F877EA">
        <w:rPr>
          <w:kern w:val="0"/>
          <w:sz w:val="22"/>
          <w:szCs w:val="22"/>
          <w:lang w:eastAsia="ru-RU"/>
        </w:rPr>
        <w:t xml:space="preserve"> формы взаимодействия - единой цифровой платформы в сфере занятости и трудовых отношений «Работа в России»;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обеспечить работодателей рабочей силой в необходимом количестве и с требуемой квалификацией;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предоставить возможность гражданам повысить квалификацию и приобрести дополнительные знания и навыки в целях содействия их занятости.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В рамках комплекса процессных мероприятий «Активная политика занятости населения и социальная поддержка безработных граждан» поставленные цели и задачи будут решены путем реализации комплекса мер, направленных на предотвращение роста напряженности на рынке труда, повышение результативности и качества, открытости и доступности государственных услуг в области содействия занятости населения.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Комплекс процессных мероприятий «Активная политика занятости населения и социальная поддержка безработных граждан» включает: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содействие гражданам, ищущим работу, безработным гражданам в переезде (переселении) в другую местность для трудоустройства по направлению органов службы занятости;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проведение ярмарок вакансий и учебных рабочих мест;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проведение оплачиваемых общественных работ;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организация временного трудоустройства несовершеннолетних граждан в возрасте от 14 до 18 лет в свободное от учебы время;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организация временного трудоустройства безработных граждан, испытывающих трудности в поиске работы;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организацию профессионального обучения и дополнительного профессионального образования безработных граждан, включая обучение в другой местности;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социальную адаптацию безработных граждан на рынке труда;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организацию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психологическую поддержку безработных граждан;</w:t>
      </w:r>
    </w:p>
    <w:p w:rsidR="003620AC" w:rsidRPr="00F877EA" w:rsidRDefault="003620AC" w:rsidP="00F877EA">
      <w:pPr>
        <w:suppressAutoHyphens w:val="0"/>
        <w:spacing w:line="240" w:lineRule="auto"/>
        <w:rPr>
          <w:i/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организация и проведение специальных мероприятий по профилированию граждан, ищущих работу, безработных граждан и работодателей;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информирование о положении на рынке труда в субъекте Российской Федерации, социально трудовых правах граждан, развитии форм занятости;</w:t>
      </w:r>
    </w:p>
    <w:p w:rsidR="003620AC" w:rsidRPr="00F877EA" w:rsidRDefault="003620AC" w:rsidP="00F877EA">
      <w:pPr>
        <w:suppressAutoHyphens w:val="0"/>
        <w:spacing w:line="240" w:lineRule="auto"/>
        <w:ind w:left="786"/>
        <w:jc w:val="left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содействие работодателям в подборе необходимых работников;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содействие началу осуществления безработными гражданами предпринимательской и иной приносящей доход деятельности, включая оказание им единовременной финансовой помощи при государственной регистрации в качестве индивидуального предпринимателя, государственной регистрации создаваемого юридического лица, государственной регистрации крестьянского (фермерского) хозяйства на постановке на учет физического лица в налоговом органе в качестве плательщика налога на профессиональный доход;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содействие приоритетному трудоустройству граждан, которые завершили прохождение военной службы по мобилизации или военной службы по контракту;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содействие безработным гражданам и гражданам, зарегистрированным в органах службы занятости в целях поиска подходящей работы, в переезде и безработным гражданам и членам их семей в переселении в другую местность для трудоустройства по направлению органов службы занятости;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организацию сопровождения при содействии занятости инвалидов, в том числе содействие при адаптации на рабочем месте.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Осуществление социальных выплат безработным гражданам и иным категориям граждан в соответствии с законодательством о занятости населения за счет субвенции, предоставляемой из федерального бюджета.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Реализация комплекса процессных мероприятий «Безопасный труд» направлена на создание условий для формирования культуры безопасного труда, повышение эффективности мер по сохранению жизни и здоровья работников в процессе трудовой деятельности.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proofErr w:type="gramStart"/>
      <w:r w:rsidRPr="00F877EA">
        <w:rPr>
          <w:kern w:val="0"/>
          <w:sz w:val="22"/>
          <w:szCs w:val="22"/>
          <w:lang w:eastAsia="ru-RU"/>
        </w:rPr>
        <w:lastRenderedPageBreak/>
        <w:t>В целях сохранения положительной динамики снижения производственного травматизма и доведения его до уровня экономически развитых стран реализуется комплекс мер по стимулированию работодателей и работников к улучшению условий труда и сохранению здоровья работников, а также по мотивированию граждан к ведению здорового образа жизни, утвержденный распоряжением Правительства Российской Федерации от 26 апреля 2019 г. № 833-р.</w:t>
      </w:r>
      <w:proofErr w:type="gramEnd"/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>Развитие культуры безопасного труда предполагает проведение мероприятий общественно-просветительской кампании, направленной на популяризацию охраны труда и сохранение здоровья на работе, внедрение методики управления профессиональными рисками для всех работодателей и модели управления охраной труда, основанной на передовых и наиболее эффективных технологиях в области охраны труда.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 xml:space="preserve">Распоряжением Кабинета Министров Чувашской Республики от 9 июня 2023 г. № 615-р утвержден План мероприятий («дорожная карта») по реализации дополнительных мер, направленных на снижение уровня производственного травматизма с тяжелыми последствиями в Чувашской Республике, на 2023 - 2025 годы. Комплекс мер по снижению травматизма в особо </w:t>
      </w:r>
      <w:proofErr w:type="spellStart"/>
      <w:r w:rsidRPr="00F877EA">
        <w:rPr>
          <w:kern w:val="0"/>
          <w:sz w:val="22"/>
          <w:szCs w:val="22"/>
          <w:lang w:eastAsia="ru-RU"/>
        </w:rPr>
        <w:t>травмоопасных</w:t>
      </w:r>
      <w:proofErr w:type="spellEnd"/>
      <w:r w:rsidRPr="00F877EA">
        <w:rPr>
          <w:kern w:val="0"/>
          <w:sz w:val="22"/>
          <w:szCs w:val="22"/>
          <w:lang w:eastAsia="ru-RU"/>
        </w:rPr>
        <w:t xml:space="preserve"> отраслях экономики реализуется с привлечением федеральных органов надзора, исполнительных органов Чувашской Республики, администраций муниципальных образований, а также общественных организаций.</w:t>
      </w:r>
    </w:p>
    <w:p w:rsidR="003620AC" w:rsidRPr="00F877EA" w:rsidRDefault="003620AC" w:rsidP="00F877EA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877EA">
        <w:rPr>
          <w:kern w:val="0"/>
          <w:sz w:val="22"/>
          <w:szCs w:val="22"/>
          <w:lang w:eastAsia="ru-RU"/>
        </w:rPr>
        <w:t xml:space="preserve">Для обеспечения реализации государственной политики в области охраны труда </w:t>
      </w:r>
      <w:proofErr w:type="gramStart"/>
      <w:r w:rsidRPr="00F877EA">
        <w:rPr>
          <w:kern w:val="0"/>
          <w:sz w:val="22"/>
          <w:szCs w:val="22"/>
          <w:lang w:eastAsia="ru-RU"/>
        </w:rPr>
        <w:t>важное значение</w:t>
      </w:r>
      <w:proofErr w:type="gramEnd"/>
      <w:r w:rsidRPr="00F877EA">
        <w:rPr>
          <w:kern w:val="0"/>
          <w:sz w:val="22"/>
          <w:szCs w:val="22"/>
          <w:lang w:eastAsia="ru-RU"/>
        </w:rPr>
        <w:t xml:space="preserve"> имеет реализация муниципальных программ, направленных на создание безопасных условий труда на предприятиях и в организациях, сокращение производственного травматизма. Приняты соответствующие нормативные правовые акты, регламентирующие деятельность координационных советов по охране труда в муниципальных образованиях Чувашской Республики, проводится активная профилактическая работа по вопросам охраны и условий труда.</w:t>
      </w:r>
    </w:p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620AC" w:rsidRPr="00F877EA" w:rsidRDefault="003620AC" w:rsidP="003620AC">
      <w:pPr>
        <w:keepNext/>
        <w:keepLines/>
        <w:suppressAutoHyphens w:val="0"/>
        <w:spacing w:line="240" w:lineRule="auto"/>
        <w:ind w:left="10" w:right="65" w:hanging="10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r w:rsidRPr="00F877EA">
        <w:rPr>
          <w:b/>
          <w:color w:val="000000"/>
          <w:kern w:val="0"/>
          <w:sz w:val="22"/>
          <w:szCs w:val="22"/>
          <w:lang w:eastAsia="ru-RU"/>
        </w:rPr>
        <w:t>Паспорт</w:t>
      </w:r>
      <w:r w:rsidRPr="00F877EA">
        <w:rPr>
          <w:b/>
          <w:color w:val="000000"/>
          <w:kern w:val="0"/>
          <w:sz w:val="22"/>
          <w:szCs w:val="22"/>
          <w:lang w:eastAsia="ru-RU"/>
        </w:rPr>
        <w:br/>
        <w:t>муниципальной программы Янтиковского муниципального округа «Содействие занятости населения Янтиковского муниципального округа»</w:t>
      </w:r>
    </w:p>
    <w:bookmarkEnd w:id="3"/>
    <w:p w:rsidR="003620AC" w:rsidRPr="00F877EA" w:rsidRDefault="003620AC" w:rsidP="003620AC">
      <w:pPr>
        <w:suppressAutoHyphens w:val="0"/>
        <w:spacing w:line="240" w:lineRule="auto"/>
        <w:rPr>
          <w:color w:val="000000"/>
          <w:kern w:val="0"/>
          <w:sz w:val="22"/>
          <w:szCs w:val="22"/>
          <w:lang w:eastAsia="ru-RU"/>
        </w:rPr>
      </w:pPr>
    </w:p>
    <w:p w:rsidR="003620AC" w:rsidRPr="00F877EA" w:rsidRDefault="003620AC" w:rsidP="003620AC">
      <w:pPr>
        <w:keepNext/>
        <w:keepLines/>
        <w:suppressAutoHyphens w:val="0"/>
        <w:spacing w:line="240" w:lineRule="auto"/>
        <w:ind w:left="10" w:right="65" w:hanging="10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bookmarkStart w:id="7" w:name="sub_1101"/>
      <w:r w:rsidRPr="00F877EA">
        <w:rPr>
          <w:b/>
          <w:color w:val="000000"/>
          <w:kern w:val="0"/>
          <w:sz w:val="22"/>
          <w:szCs w:val="22"/>
          <w:lang w:eastAsia="ru-RU"/>
        </w:rPr>
        <w:t>1. Основные положения</w:t>
      </w:r>
    </w:p>
    <w:bookmarkEnd w:id="7"/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5"/>
        <w:gridCol w:w="6394"/>
      </w:tblGrid>
      <w:tr w:rsidR="003620AC" w:rsidRPr="00F877EA" w:rsidTr="00F877EA">
        <w:tc>
          <w:tcPr>
            <w:tcW w:w="3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Куратор муниципальной программы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F877E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Заместитель главы администрации Янтиковского муниципального округа-начальник отдела образования </w:t>
            </w:r>
          </w:p>
        </w:tc>
      </w:tr>
      <w:tr w:rsidR="003620AC" w:rsidRPr="00F877EA" w:rsidTr="00F877EA">
        <w:tc>
          <w:tcPr>
            <w:tcW w:w="3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F877E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Сектор юридической службы администрация Янтиковского муниципального округа Чувашской Республики</w:t>
            </w:r>
          </w:p>
        </w:tc>
      </w:tr>
      <w:tr w:rsidR="003620AC" w:rsidRPr="00F877EA" w:rsidTr="00F877EA">
        <w:tc>
          <w:tcPr>
            <w:tcW w:w="3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F877E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отдел КУ ЦЗН Чувашской Республики «Янтиковский» (по согласованию);</w:t>
            </w:r>
          </w:p>
          <w:p w:rsidR="003620AC" w:rsidRPr="00F877EA" w:rsidRDefault="003620AC" w:rsidP="00F877EA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kern w:val="0"/>
                <w:sz w:val="22"/>
                <w:szCs w:val="22"/>
                <w:lang w:eastAsia="ru-RU"/>
              </w:rPr>
              <w:t>Отдел образования администрации Янтиковского муниципального округа</w:t>
            </w:r>
          </w:p>
        </w:tc>
      </w:tr>
      <w:tr w:rsidR="003620AC" w:rsidRPr="00F877EA" w:rsidTr="00F877EA">
        <w:tc>
          <w:tcPr>
            <w:tcW w:w="3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Участники муниципальной программы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F877E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структурные подразделения администрации Янтиковского муниципального округа; </w:t>
            </w:r>
          </w:p>
          <w:p w:rsidR="003620AC" w:rsidRPr="00F877EA" w:rsidRDefault="003620AC" w:rsidP="00F877E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образовательные организации Янтиковского муниципального округа Чувашской Республики;</w:t>
            </w:r>
          </w:p>
          <w:p w:rsidR="003620AC" w:rsidRPr="00F877EA" w:rsidRDefault="003620AC" w:rsidP="00F877EA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kern w:val="0"/>
                <w:sz w:val="22"/>
                <w:szCs w:val="22"/>
                <w:lang w:eastAsia="ru-RU"/>
              </w:rPr>
              <w:t>территориальные отделы Управления по благоустройству и развитию территорий администрации Янтиковского муниципального округа Чувашской Республики</w:t>
            </w:r>
          </w:p>
        </w:tc>
      </w:tr>
      <w:tr w:rsidR="003620AC" w:rsidRPr="00F877EA" w:rsidTr="00F877EA">
        <w:tc>
          <w:tcPr>
            <w:tcW w:w="3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Направления (подпрограммы)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F877E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отсутствуют</w:t>
            </w:r>
          </w:p>
        </w:tc>
      </w:tr>
      <w:tr w:rsidR="003620AC" w:rsidRPr="00F877EA" w:rsidTr="00F877EA">
        <w:tc>
          <w:tcPr>
            <w:tcW w:w="3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Цели муниципальной программы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F877E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цель 1 - </w:t>
            </w:r>
            <w:proofErr w:type="spellStart"/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непревышение</w:t>
            </w:r>
            <w:proofErr w:type="spellEnd"/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к 2035 году значения уровня регистрируемой безработицы более 1%;</w:t>
            </w:r>
          </w:p>
          <w:p w:rsidR="003620AC" w:rsidRPr="00F877EA" w:rsidRDefault="003620AC" w:rsidP="00F877E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цель 2 - создание условий для формирования культуры безопасного труда и повышение эффективности мер, направленных на сохранение жизни и здоровья работников в процессе трудовой деятельности.</w:t>
            </w:r>
          </w:p>
        </w:tc>
      </w:tr>
      <w:tr w:rsidR="003620AC" w:rsidRPr="00F877EA" w:rsidTr="00F877EA">
        <w:tc>
          <w:tcPr>
            <w:tcW w:w="3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F877E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2023 - 2035 годы:</w:t>
            </w:r>
          </w:p>
          <w:p w:rsidR="003620AC" w:rsidRPr="00F877EA" w:rsidRDefault="003620AC" w:rsidP="00F877E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I этап: 2023 - 2025 годы;</w:t>
            </w:r>
          </w:p>
          <w:p w:rsidR="003620AC" w:rsidRPr="00F877EA" w:rsidRDefault="003620AC" w:rsidP="00F877E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II этап: 2026 - 2030 годы;</w:t>
            </w:r>
          </w:p>
          <w:p w:rsidR="003620AC" w:rsidRPr="00F877EA" w:rsidRDefault="003620AC" w:rsidP="00F877E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III этап: 2031 - 2035 годы</w:t>
            </w:r>
          </w:p>
        </w:tc>
      </w:tr>
      <w:tr w:rsidR="003620AC" w:rsidRPr="00F877EA" w:rsidTr="00F877EA">
        <w:tc>
          <w:tcPr>
            <w:tcW w:w="3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F877E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прогнозируемый объем финансирования муниципальной программы в 2023 - 2035 годах составляет 7 976,8 тыс. рублей, в том числе:</w:t>
            </w:r>
          </w:p>
          <w:p w:rsidR="003620AC" w:rsidRPr="00F877EA" w:rsidRDefault="003620AC" w:rsidP="00F877E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 2023 - 2024 годах – 597,10 тыс. рублей;</w:t>
            </w:r>
          </w:p>
          <w:p w:rsidR="003620AC" w:rsidRPr="00F877EA" w:rsidRDefault="003620AC" w:rsidP="00F877E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 2025 году – 655,70 тыс. рублей;</w:t>
            </w:r>
          </w:p>
          <w:p w:rsidR="003620AC" w:rsidRPr="00F877EA" w:rsidRDefault="003620AC" w:rsidP="00F877E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 2026 - 2030 годах – 3 362,0 тыс. рублей;</w:t>
            </w:r>
          </w:p>
          <w:p w:rsidR="003620AC" w:rsidRPr="00F877EA" w:rsidRDefault="003620AC" w:rsidP="00F877E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 2031 - 2035 годах – 3 362,0 тыс. рублей</w:t>
            </w:r>
          </w:p>
        </w:tc>
      </w:tr>
      <w:tr w:rsidR="003620AC" w:rsidRPr="00F877EA" w:rsidTr="00F877EA">
        <w:tc>
          <w:tcPr>
            <w:tcW w:w="3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Связь с национальными целями развития Российской Федерации/ государственной программой Чувашской Республики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DC074D" w:rsidRDefault="003620AC" w:rsidP="00F877EA">
            <w:pPr>
              <w:shd w:val="clear" w:color="auto" w:fill="FFFFFF"/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DC074D">
              <w:rPr>
                <w:kern w:val="0"/>
                <w:sz w:val="22"/>
                <w:szCs w:val="22"/>
                <w:lang w:eastAsia="ru-RU"/>
              </w:rPr>
              <w:t>Государственная программа Российской Федерации «Содействие занятости населения», утвержденная постановлением Правительства Российской Федерации от 15.04.2014 № 298;</w:t>
            </w:r>
          </w:p>
          <w:p w:rsidR="003620AC" w:rsidRPr="00DC074D" w:rsidRDefault="003620AC" w:rsidP="00F877EA">
            <w:pPr>
              <w:shd w:val="clear" w:color="auto" w:fill="FFFFFF"/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DC074D">
              <w:rPr>
                <w:kern w:val="0"/>
                <w:sz w:val="22"/>
                <w:szCs w:val="22"/>
                <w:lang w:eastAsia="ru-RU"/>
              </w:rPr>
              <w:t>Государственная программа Чувашской Республики «Содействие занятости населения», утвержденная постановлением Кабинета Министров Чувашской Республики от 03.12.2018 № 489;</w:t>
            </w:r>
          </w:p>
          <w:p w:rsidR="003620AC" w:rsidRPr="00DC074D" w:rsidRDefault="003620AC" w:rsidP="00F877EA">
            <w:pPr>
              <w:shd w:val="clear" w:color="auto" w:fill="FFFFFF"/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DC074D">
              <w:rPr>
                <w:kern w:val="0"/>
                <w:sz w:val="22"/>
                <w:szCs w:val="22"/>
                <w:lang w:eastAsia="ru-RU"/>
              </w:rPr>
              <w:t>Стратегия Чувашской Республики до 2035 года;</w:t>
            </w:r>
          </w:p>
          <w:p w:rsidR="003620AC" w:rsidRPr="00DC074D" w:rsidRDefault="003620AC" w:rsidP="00DC074D">
            <w:pPr>
              <w:shd w:val="clear" w:color="auto" w:fill="FFFFFF"/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DC074D">
              <w:rPr>
                <w:kern w:val="0"/>
                <w:sz w:val="22"/>
                <w:szCs w:val="22"/>
                <w:lang w:eastAsia="ru-RU"/>
              </w:rPr>
              <w:t>Стратегия Янтиковского мун</w:t>
            </w:r>
            <w:r w:rsidR="00DC074D">
              <w:rPr>
                <w:kern w:val="0"/>
                <w:sz w:val="22"/>
                <w:szCs w:val="22"/>
                <w:lang w:eastAsia="ru-RU"/>
              </w:rPr>
              <w:t>иципального округа до 2035 года</w:t>
            </w:r>
          </w:p>
        </w:tc>
      </w:tr>
    </w:tbl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620AC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C074D" w:rsidRDefault="00DC074D" w:rsidP="003620AC">
      <w:pPr>
        <w:keepNext/>
        <w:keepLines/>
        <w:suppressAutoHyphens w:val="0"/>
        <w:spacing w:line="240" w:lineRule="auto"/>
        <w:ind w:left="10" w:right="65" w:hanging="10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  <w:sectPr w:rsidR="00DC074D" w:rsidSect="00F27F86">
          <w:headerReference w:type="default" r:id="rId12"/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  <w:bookmarkStart w:id="8" w:name="sub_1102"/>
    </w:p>
    <w:p w:rsidR="003620AC" w:rsidRPr="00F877EA" w:rsidRDefault="003620AC" w:rsidP="003620AC">
      <w:pPr>
        <w:keepNext/>
        <w:keepLines/>
        <w:suppressAutoHyphens w:val="0"/>
        <w:spacing w:line="240" w:lineRule="auto"/>
        <w:ind w:left="10" w:right="65" w:hanging="10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r w:rsidRPr="00F877EA">
        <w:rPr>
          <w:b/>
          <w:color w:val="000000"/>
          <w:kern w:val="0"/>
          <w:sz w:val="22"/>
          <w:szCs w:val="22"/>
          <w:lang w:eastAsia="ru-RU"/>
        </w:rPr>
        <w:lastRenderedPageBreak/>
        <w:t>2. Показатели муниципальной программы «Содействие занятости населения Янтиковского муниципального округа»</w:t>
      </w:r>
    </w:p>
    <w:bookmarkEnd w:id="8"/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660"/>
        <w:gridCol w:w="980"/>
        <w:gridCol w:w="840"/>
        <w:gridCol w:w="634"/>
        <w:gridCol w:w="709"/>
        <w:gridCol w:w="708"/>
        <w:gridCol w:w="709"/>
        <w:gridCol w:w="709"/>
        <w:gridCol w:w="709"/>
        <w:gridCol w:w="708"/>
        <w:gridCol w:w="709"/>
        <w:gridCol w:w="1701"/>
        <w:gridCol w:w="2268"/>
      </w:tblGrid>
      <w:tr w:rsidR="003620AC" w:rsidRPr="00F877EA" w:rsidTr="00DC074D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spellStart"/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Признак возрастания/убывания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Единица измерения (по ОКЕИ)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 показателя по годам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gramStart"/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за достижение 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Информационная система</w:t>
            </w:r>
          </w:p>
        </w:tc>
      </w:tr>
      <w:tr w:rsidR="003620AC" w:rsidRPr="00F877EA" w:rsidTr="00DC074D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2028-</w:t>
            </w:r>
          </w:p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2031-</w:t>
            </w:r>
          </w:p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2035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3620AC" w:rsidRPr="00F877EA" w:rsidTr="00DC074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14</w:t>
            </w:r>
          </w:p>
        </w:tc>
      </w:tr>
      <w:tr w:rsidR="003620AC" w:rsidRPr="00F877EA" w:rsidTr="00DC074D">
        <w:tc>
          <w:tcPr>
            <w:tcW w:w="14884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Цель 1 - </w:t>
            </w:r>
            <w:proofErr w:type="spellStart"/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непревышение</w:t>
            </w:r>
            <w:proofErr w:type="spellEnd"/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к 2030 году значения уровня регистрируемой безработицы более 1%</w:t>
            </w:r>
          </w:p>
        </w:tc>
      </w:tr>
      <w:tr w:rsidR="003620AC" w:rsidRPr="00F877EA" w:rsidTr="00DC074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Уровень регистрируемой безработицы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убывание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0.3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0.3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0.3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0.3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0.3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0.3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Отдел КУ ЦЗН Чувашской Республики «Янтиковский»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официальный сайт отдела КУ ЦЗН Чувашской Республики «Янтиковский»</w:t>
            </w:r>
          </w:p>
        </w:tc>
      </w:tr>
      <w:tr w:rsidR="003620AC" w:rsidRPr="00F877EA" w:rsidTr="00DC074D">
        <w:tc>
          <w:tcPr>
            <w:tcW w:w="14884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Цель 2 - создание условий для формирования культуры безопасного труда и повышение эффективности мер, направленных на сохранение жизни и здоровья работников в процессе трудовой деятельности</w:t>
            </w:r>
          </w:p>
        </w:tc>
      </w:tr>
      <w:tr w:rsidR="003620AC" w:rsidRPr="00F877EA" w:rsidTr="00DC074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Численность пострадавших в результате несчастных случаев на производстве с утратой трудоспособности на один рабочий день и более в расчете на 1 тыс. работающих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Минтруд Чувашии, Администрация Янтиковского муниципального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официальный сайт Минтруда Чувашии, официальный сайт Янтиковского муниципального округа</w:t>
            </w:r>
          </w:p>
        </w:tc>
      </w:tr>
    </w:tbl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620AC" w:rsidRPr="00F877EA" w:rsidRDefault="003620AC" w:rsidP="003620AC">
      <w:pPr>
        <w:keepNext/>
        <w:keepLines/>
        <w:suppressAutoHyphens w:val="0"/>
        <w:spacing w:line="240" w:lineRule="auto"/>
        <w:ind w:left="10" w:right="65" w:hanging="10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bookmarkStart w:id="9" w:name="sub_1103"/>
      <w:r w:rsidRPr="00F877EA">
        <w:rPr>
          <w:b/>
          <w:color w:val="000000"/>
          <w:kern w:val="0"/>
          <w:sz w:val="22"/>
          <w:szCs w:val="22"/>
          <w:lang w:eastAsia="ru-RU"/>
        </w:rPr>
        <w:t>3. Структура муниципальной программы Янтиковского муниципального округа «Содействие занятости населения»</w:t>
      </w:r>
    </w:p>
    <w:bookmarkEnd w:id="9"/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5"/>
        <w:gridCol w:w="3802"/>
        <w:gridCol w:w="2445"/>
        <w:gridCol w:w="3938"/>
        <w:gridCol w:w="3884"/>
      </w:tblGrid>
      <w:tr w:rsidR="003620AC" w:rsidRPr="00F877EA" w:rsidTr="00DC074D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spellStart"/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Задачи структурного элемента</w:t>
            </w:r>
          </w:p>
        </w:tc>
        <w:tc>
          <w:tcPr>
            <w:tcW w:w="6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Связь с показателями</w:t>
            </w:r>
          </w:p>
        </w:tc>
      </w:tr>
      <w:tr w:rsidR="003620AC" w:rsidRPr="00F877EA" w:rsidTr="00DC074D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</w:tr>
      <w:tr w:rsidR="003620AC" w:rsidRPr="00F877EA" w:rsidTr="00DC074D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0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b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b/>
                <w:kern w:val="0"/>
                <w:sz w:val="22"/>
                <w:szCs w:val="22"/>
                <w:lang w:eastAsia="ru-RU"/>
              </w:rPr>
              <w:t>Комплекс процессных мероприятий «Активная политика занятости населения и социальная поддержка безработных граждан»</w:t>
            </w:r>
          </w:p>
        </w:tc>
      </w:tr>
      <w:tr w:rsidR="003620AC" w:rsidRPr="00F877EA" w:rsidTr="00DC074D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gramStart"/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за реализацию: администрация Янтиковского муниципального округа</w:t>
            </w:r>
          </w:p>
        </w:tc>
        <w:tc>
          <w:tcPr>
            <w:tcW w:w="7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Срок реализации: -</w:t>
            </w:r>
          </w:p>
        </w:tc>
      </w:tr>
      <w:tr w:rsidR="003620AC" w:rsidRPr="00F877EA" w:rsidTr="00DC074D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1.1.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Реализация мероприятий активной политики занятости населения</w:t>
            </w:r>
          </w:p>
        </w:tc>
        <w:tc>
          <w:tcPr>
            <w:tcW w:w="6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обеспечено оказание государственных услуг в сфере занятости населения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уровень регистрируемой безработицы</w:t>
            </w:r>
          </w:p>
        </w:tc>
      </w:tr>
      <w:tr w:rsidR="003620AC" w:rsidRPr="00F877EA" w:rsidTr="00DC074D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Обеспечение государственных гарантий в части социальной поддержки безработных и иных категорий граждан</w:t>
            </w:r>
          </w:p>
        </w:tc>
        <w:tc>
          <w:tcPr>
            <w:tcW w:w="6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обеспечены социальные выплаты безработным гражданам и иным категориям граждан в соответствии с законодательством о занятости населения за счет субвенции, предоставляемой из федерального бюджета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уровень регистрируемой безработицы</w:t>
            </w:r>
          </w:p>
        </w:tc>
      </w:tr>
      <w:tr w:rsidR="003620AC" w:rsidRPr="00F877EA" w:rsidTr="00DC074D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140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>Комплекс процессных мероприятий «Безопасный труд»</w:t>
            </w:r>
          </w:p>
        </w:tc>
      </w:tr>
      <w:tr w:rsidR="003620AC" w:rsidRPr="00F877EA" w:rsidTr="00DC074D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gramStart"/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за реализацию: администрация Янтиковского муниципального округа</w:t>
            </w:r>
          </w:p>
        </w:tc>
        <w:tc>
          <w:tcPr>
            <w:tcW w:w="7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Срок реализации: -</w:t>
            </w:r>
          </w:p>
        </w:tc>
      </w:tr>
      <w:tr w:rsidR="003620AC" w:rsidRPr="00F877EA" w:rsidTr="00DC074D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Информационное обеспечение и пропаганда охраны труда</w:t>
            </w:r>
          </w:p>
        </w:tc>
        <w:tc>
          <w:tcPr>
            <w:tcW w:w="6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привлечение внимания работодателей и работников к вопросам охраны труда, профилактики производственного травматизма и профессиональной заболеваемости, пропаганды положительного опыта по улучшению условий труда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численность пострадавших в результате несчастных случаев на производстве с утратой трудоспособности на один рабочий день и более в расчете на 1 тыс. работающих</w:t>
            </w:r>
          </w:p>
        </w:tc>
      </w:tr>
      <w:tr w:rsidR="003620AC" w:rsidRPr="00F877EA" w:rsidTr="00DC074D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2.2.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Обеспечение приоритета сохранения жизни и здоровья работников</w:t>
            </w:r>
          </w:p>
        </w:tc>
        <w:tc>
          <w:tcPr>
            <w:tcW w:w="6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улучшение условий и охраны труда на предприятиях и в организациях республики; снижение численности пострадавших в результате несчастных случаев на производстве; снижение удельного веса работников, работающих в условиях, не отвечающих гигиеническим нормативам условий труда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численность пострадавших в результате несчастных случаев на производстве с утратой трудоспособности на один рабочий день и более в расчете на 1 тыс. работающих</w:t>
            </w:r>
          </w:p>
        </w:tc>
      </w:tr>
    </w:tbl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bookmarkStart w:id="10" w:name="sub_1104"/>
    </w:p>
    <w:p w:rsidR="003620AC" w:rsidRPr="00F877EA" w:rsidRDefault="003620AC" w:rsidP="003620AC">
      <w:pPr>
        <w:keepNext/>
        <w:keepLines/>
        <w:suppressAutoHyphens w:val="0"/>
        <w:spacing w:line="240" w:lineRule="auto"/>
        <w:ind w:left="10" w:right="65" w:hanging="10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r w:rsidRPr="00F877EA">
        <w:rPr>
          <w:b/>
          <w:color w:val="000000"/>
          <w:kern w:val="0"/>
          <w:sz w:val="22"/>
          <w:szCs w:val="22"/>
          <w:lang w:eastAsia="ru-RU"/>
        </w:rPr>
        <w:t>4. Финансовое обеспечение муниципальной программы «Содействие занятости населения Янтиковского муниципального округа»</w:t>
      </w:r>
    </w:p>
    <w:bookmarkEnd w:id="10"/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14"/>
        <w:gridCol w:w="1540"/>
        <w:gridCol w:w="1343"/>
        <w:gridCol w:w="1275"/>
        <w:gridCol w:w="1276"/>
        <w:gridCol w:w="1418"/>
        <w:gridCol w:w="1540"/>
        <w:gridCol w:w="1378"/>
      </w:tblGrid>
      <w:tr w:rsidR="003620AC" w:rsidRPr="00F877EA" w:rsidTr="00DC074D">
        <w:tc>
          <w:tcPr>
            <w:tcW w:w="511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муниципальной программы (комплексной программы), структурного элемента/источник финансового обеспечения</w:t>
            </w:r>
          </w:p>
        </w:tc>
        <w:tc>
          <w:tcPr>
            <w:tcW w:w="97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3620AC" w:rsidRPr="00F877EA" w:rsidTr="00DC074D">
        <w:tc>
          <w:tcPr>
            <w:tcW w:w="51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2023 - 2024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2028 - 2030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2031 - 2035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3620AC" w:rsidRPr="00F877EA" w:rsidTr="00DC074D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</w:tr>
      <w:tr w:rsidR="003620AC" w:rsidRPr="00F877EA" w:rsidTr="00DC074D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DC074D" w:rsidRDefault="003620AC" w:rsidP="003620AC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C074D">
              <w:rPr>
                <w:b/>
                <w:bCs/>
                <w:kern w:val="0"/>
                <w:sz w:val="22"/>
                <w:szCs w:val="22"/>
                <w:lang w:eastAsia="ru-RU"/>
              </w:rPr>
              <w:t>Муниципальная программа «Содействие занятости населения Янтиковского муниципального округа» (всего), 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597,10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655,70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672,40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672,40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2 017,20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3 362,00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7 976,80</w:t>
            </w:r>
          </w:p>
        </w:tc>
      </w:tr>
      <w:tr w:rsidR="003620AC" w:rsidRPr="00F877EA" w:rsidTr="00DC074D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3620AC" w:rsidRPr="00F877EA" w:rsidTr="00DC074D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172,50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285,70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302,40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302,40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907,20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1 512,00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3 482,20</w:t>
            </w:r>
          </w:p>
        </w:tc>
      </w:tr>
      <w:tr w:rsidR="003620AC" w:rsidRPr="00F877EA" w:rsidTr="00DC074D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424,60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370,00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370,00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370,00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1110,00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1850,00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4 494,60</w:t>
            </w:r>
          </w:p>
        </w:tc>
      </w:tr>
      <w:tr w:rsidR="003620AC" w:rsidRPr="00F877EA" w:rsidTr="00DC074D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lastRenderedPageBreak/>
              <w:t>Комплекс процессных мероприятий «Активная политика занятости и социальная поддержка безработных граждан» (всего), 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424,60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370,00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370,00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370,00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1110,00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1850,00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4 494,60</w:t>
            </w:r>
          </w:p>
        </w:tc>
      </w:tr>
      <w:tr w:rsidR="003620AC" w:rsidRPr="00F877EA" w:rsidTr="00DC074D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3620AC" w:rsidRPr="00F877EA" w:rsidTr="00DC074D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3620AC" w:rsidRPr="00F877EA" w:rsidTr="00DC074D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424,60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370,00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370,00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370,00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1110,00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1850,00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4 494,60</w:t>
            </w:r>
          </w:p>
        </w:tc>
      </w:tr>
      <w:tr w:rsidR="003620AC" w:rsidRPr="00F877EA" w:rsidTr="00DC074D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Комплекс процессных мероприятий «Безопасный труд» (всего), 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172,5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285,7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302,4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302,4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907,2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1 512,00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3 482,20</w:t>
            </w:r>
          </w:p>
        </w:tc>
      </w:tr>
      <w:tr w:rsidR="003620AC" w:rsidRPr="00F877EA" w:rsidTr="00DC074D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3620AC" w:rsidRPr="00F877EA" w:rsidTr="00DC074D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172,5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285,7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302,4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302,4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907,2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1 512,00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3 482,20</w:t>
            </w:r>
          </w:p>
        </w:tc>
      </w:tr>
      <w:tr w:rsidR="003620AC" w:rsidRPr="00F877EA" w:rsidTr="00DC074D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</w:tbl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620AC" w:rsidRPr="00F877EA" w:rsidRDefault="003620AC" w:rsidP="003620AC">
      <w:pPr>
        <w:keepNext/>
        <w:keepLines/>
        <w:suppressAutoHyphens w:val="0"/>
        <w:spacing w:line="240" w:lineRule="auto"/>
        <w:ind w:left="10" w:right="65" w:hanging="10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bookmarkStart w:id="11" w:name="sub_120"/>
      <w:r w:rsidRPr="00F877EA">
        <w:rPr>
          <w:b/>
          <w:color w:val="000000"/>
          <w:kern w:val="0"/>
          <w:sz w:val="22"/>
          <w:szCs w:val="22"/>
          <w:lang w:eastAsia="ru-RU"/>
        </w:rPr>
        <w:t>Паспорт</w:t>
      </w:r>
      <w:r w:rsidRPr="00F877EA">
        <w:rPr>
          <w:b/>
          <w:color w:val="000000"/>
          <w:kern w:val="0"/>
          <w:sz w:val="22"/>
          <w:szCs w:val="22"/>
          <w:lang w:eastAsia="ru-RU"/>
        </w:rPr>
        <w:br/>
        <w:t>комплекса процессных мероприятий «Активная политика занятости населения и социальная поддержка безработных граждан»</w:t>
      </w:r>
    </w:p>
    <w:bookmarkEnd w:id="11"/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620AC" w:rsidRPr="00F877EA" w:rsidRDefault="003620AC" w:rsidP="003620AC">
      <w:pPr>
        <w:keepNext/>
        <w:keepLines/>
        <w:suppressAutoHyphens w:val="0"/>
        <w:spacing w:line="240" w:lineRule="auto"/>
        <w:ind w:left="10" w:right="65" w:hanging="10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bookmarkStart w:id="12" w:name="sub_1201"/>
      <w:r w:rsidRPr="00F877EA">
        <w:rPr>
          <w:b/>
          <w:color w:val="000000"/>
          <w:kern w:val="0"/>
          <w:sz w:val="22"/>
          <w:szCs w:val="22"/>
          <w:lang w:eastAsia="ru-RU"/>
        </w:rPr>
        <w:t>1. Общие положения</w:t>
      </w:r>
    </w:p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tbl>
      <w:tblPr>
        <w:tblW w:w="1489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96"/>
        <w:gridCol w:w="8103"/>
      </w:tblGrid>
      <w:tr w:rsidR="003620AC" w:rsidRPr="00F877EA" w:rsidTr="00DC074D"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20AC" w:rsidRPr="00F877EA" w:rsidRDefault="003620AC" w:rsidP="003620AC">
            <w:pPr>
              <w:suppressAutoHyphens w:val="0"/>
              <w:spacing w:line="240" w:lineRule="auto"/>
              <w:ind w:left="119" w:firstLine="0"/>
              <w:jc w:val="left"/>
              <w:rPr>
                <w:color w:val="22272F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22272F"/>
                <w:kern w:val="0"/>
                <w:sz w:val="22"/>
                <w:szCs w:val="22"/>
                <w:lang w:eastAsia="ru-RU"/>
              </w:rPr>
              <w:t>Куратор комплекса процессных мероприятий</w:t>
            </w:r>
          </w:p>
        </w:tc>
        <w:tc>
          <w:tcPr>
            <w:tcW w:w="8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20AC" w:rsidRPr="00F877EA" w:rsidRDefault="003620AC" w:rsidP="003620AC">
            <w:pPr>
              <w:suppressAutoHyphens w:val="0"/>
              <w:spacing w:line="240" w:lineRule="auto"/>
              <w:ind w:left="127" w:firstLine="0"/>
              <w:jc w:val="left"/>
              <w:rPr>
                <w:color w:val="22272F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22272F"/>
                <w:kern w:val="0"/>
                <w:sz w:val="22"/>
                <w:szCs w:val="22"/>
                <w:lang w:eastAsia="ru-RU"/>
              </w:rPr>
              <w:t xml:space="preserve">Семенова И.В., временно </w:t>
            </w:r>
            <w:proofErr w:type="gramStart"/>
            <w:r w:rsidRPr="00F877EA">
              <w:rPr>
                <w:color w:val="22272F"/>
                <w:kern w:val="0"/>
                <w:sz w:val="22"/>
                <w:szCs w:val="22"/>
                <w:lang w:eastAsia="ru-RU"/>
              </w:rPr>
              <w:t>исполняющий</w:t>
            </w:r>
            <w:proofErr w:type="gramEnd"/>
            <w:r w:rsidRPr="00F877EA">
              <w:rPr>
                <w:color w:val="22272F"/>
                <w:kern w:val="0"/>
                <w:sz w:val="22"/>
                <w:szCs w:val="22"/>
                <w:lang w:eastAsia="ru-RU"/>
              </w:rPr>
              <w:t xml:space="preserve"> обязанности заместителя главы администрации Янтиковского муниципального округа - начальника отдела образования </w:t>
            </w:r>
          </w:p>
        </w:tc>
      </w:tr>
      <w:tr w:rsidR="003620AC" w:rsidRPr="00F877EA" w:rsidTr="00DC074D"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20AC" w:rsidRPr="00F877EA" w:rsidRDefault="003620AC" w:rsidP="003620AC">
            <w:pPr>
              <w:suppressAutoHyphens w:val="0"/>
              <w:spacing w:line="240" w:lineRule="auto"/>
              <w:ind w:left="119" w:firstLine="0"/>
              <w:jc w:val="left"/>
              <w:rPr>
                <w:color w:val="22272F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22272F"/>
                <w:kern w:val="0"/>
                <w:sz w:val="22"/>
                <w:szCs w:val="22"/>
                <w:lang w:eastAsia="ru-RU"/>
              </w:rPr>
              <w:t>Ответственный исполнитель за выполнение комплекса процессных мероприятий</w:t>
            </w:r>
          </w:p>
        </w:tc>
        <w:tc>
          <w:tcPr>
            <w:tcW w:w="8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127"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kern w:val="0"/>
                <w:sz w:val="22"/>
                <w:szCs w:val="22"/>
                <w:lang w:eastAsia="ru-RU"/>
              </w:rPr>
              <w:t>Администрация Янтиковского муниципального округа</w:t>
            </w:r>
          </w:p>
        </w:tc>
      </w:tr>
      <w:tr w:rsidR="003620AC" w:rsidRPr="00F877EA" w:rsidTr="00DC074D"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20AC" w:rsidRPr="00F877EA" w:rsidRDefault="003620AC" w:rsidP="003620AC">
            <w:pPr>
              <w:suppressAutoHyphens w:val="0"/>
              <w:spacing w:line="240" w:lineRule="auto"/>
              <w:ind w:left="119" w:firstLine="0"/>
              <w:jc w:val="left"/>
              <w:rPr>
                <w:color w:val="22272F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22272F"/>
                <w:kern w:val="0"/>
                <w:sz w:val="22"/>
                <w:szCs w:val="22"/>
                <w:lang w:eastAsia="ru-RU"/>
              </w:rPr>
              <w:t>Связь с муниципальной программой</w:t>
            </w:r>
          </w:p>
        </w:tc>
        <w:tc>
          <w:tcPr>
            <w:tcW w:w="8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20AC" w:rsidRPr="00F877EA" w:rsidRDefault="003620AC" w:rsidP="003620AC">
            <w:pPr>
              <w:suppressAutoHyphens w:val="0"/>
              <w:spacing w:line="240" w:lineRule="auto"/>
              <w:ind w:left="127" w:firstLine="0"/>
              <w:jc w:val="left"/>
              <w:rPr>
                <w:color w:val="22272F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22272F"/>
                <w:kern w:val="0"/>
                <w:sz w:val="22"/>
                <w:szCs w:val="22"/>
                <w:lang w:eastAsia="ru-RU"/>
              </w:rPr>
              <w:t>Муниципальная программа Янтиковского муниципального округа Чувашской Республики «Содействие занятости населения»</w:t>
            </w:r>
          </w:p>
        </w:tc>
      </w:tr>
    </w:tbl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bookmarkEnd w:id="12"/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620AC" w:rsidRPr="00F877EA" w:rsidRDefault="003620AC" w:rsidP="003620AC">
      <w:pPr>
        <w:keepNext/>
        <w:keepLines/>
        <w:suppressAutoHyphens w:val="0"/>
        <w:spacing w:line="240" w:lineRule="auto"/>
        <w:ind w:left="10" w:right="65" w:hanging="10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bookmarkStart w:id="13" w:name="sub_1202"/>
      <w:r w:rsidRPr="00F877EA">
        <w:rPr>
          <w:b/>
          <w:color w:val="000000"/>
          <w:kern w:val="0"/>
          <w:sz w:val="22"/>
          <w:szCs w:val="22"/>
          <w:lang w:eastAsia="ru-RU"/>
        </w:rPr>
        <w:t>2. Показатели комплекса процессных мероприятий</w:t>
      </w:r>
    </w:p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851"/>
        <w:gridCol w:w="850"/>
        <w:gridCol w:w="851"/>
        <w:gridCol w:w="756"/>
        <w:gridCol w:w="661"/>
        <w:gridCol w:w="709"/>
        <w:gridCol w:w="709"/>
        <w:gridCol w:w="708"/>
        <w:gridCol w:w="661"/>
        <w:gridCol w:w="757"/>
        <w:gridCol w:w="850"/>
        <w:gridCol w:w="1120"/>
        <w:gridCol w:w="865"/>
        <w:gridCol w:w="1559"/>
      </w:tblGrid>
      <w:tr w:rsidR="003620AC" w:rsidRPr="00F877EA" w:rsidTr="00DC074D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spellStart"/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показателя/задачи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Признак возрастания/ 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Уровень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Единица измерения (по ОКЕИ</w:t>
            </w: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Базовое значение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 показателей по годам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gramStart"/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за достижение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Информационная система</w:t>
            </w:r>
          </w:p>
        </w:tc>
      </w:tr>
      <w:tr w:rsidR="003620AC" w:rsidRPr="00F877EA" w:rsidTr="00DC074D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2028-</w:t>
            </w:r>
          </w:p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2031-</w:t>
            </w:r>
          </w:p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2035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3620AC" w:rsidRPr="00F877EA" w:rsidTr="00DC07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14</w:t>
            </w:r>
          </w:p>
        </w:tc>
      </w:tr>
      <w:tr w:rsidR="003620AC" w:rsidRPr="00F877EA" w:rsidTr="00DC07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Задача «Реализация мероприятий активной политики занятости населения»</w:t>
            </w:r>
          </w:p>
        </w:tc>
      </w:tr>
      <w:tr w:rsidR="003620AC" w:rsidRPr="00F877EA" w:rsidTr="00DC07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Численность безработных граждан, зарегистрированных в органах службы занятости (на конец года)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убывание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КПМ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тыс. человек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0,03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0,03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Администрация Янтиковского муниципального округа</w:t>
            </w:r>
          </w:p>
        </w:tc>
        <w:tc>
          <w:tcPr>
            <w:tcW w:w="2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официальный сайт Отдела КУ ЦЗН ЧР Минтруда Чувашии в Янтиковском МО</w:t>
            </w:r>
          </w:p>
        </w:tc>
      </w:tr>
      <w:tr w:rsidR="003620AC" w:rsidRPr="00F877EA" w:rsidTr="00DC07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Доля трудоустроенных граждан в общей численности граждан, обратившихся за содействием в поиске подходящей работы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возрастание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КПМ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87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56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56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56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kern w:val="0"/>
                <w:sz w:val="22"/>
                <w:szCs w:val="22"/>
                <w:lang w:eastAsia="ru-RU"/>
              </w:rPr>
              <w:t>Администрация Янтиковского муниципального округа</w:t>
            </w:r>
          </w:p>
        </w:tc>
        <w:tc>
          <w:tcPr>
            <w:tcW w:w="2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официальный сайт Отдела КУ ЦЗН ЧР Минтруда Чувашии в Янтиковском МО</w:t>
            </w:r>
          </w:p>
        </w:tc>
      </w:tr>
      <w:tr w:rsidR="003620AC" w:rsidRPr="00F877EA" w:rsidTr="00DC07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Отношение численности граждан, получивших государственную услугу по профессиональной ориентации, к численности граждан, обратившихся в органы службы занятости в целях поиска подходящей работы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КПМ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95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65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65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65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kern w:val="0"/>
                <w:sz w:val="22"/>
                <w:szCs w:val="22"/>
                <w:lang w:eastAsia="ru-RU"/>
              </w:rPr>
              <w:t>Администрация Янтиковского муниципального округа</w:t>
            </w:r>
          </w:p>
        </w:tc>
        <w:tc>
          <w:tcPr>
            <w:tcW w:w="2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официальный сайт Отдела КУ ЦЗН ЧР Минтруда Чувашии в Янтиковском МО</w:t>
            </w:r>
          </w:p>
        </w:tc>
      </w:tr>
      <w:tr w:rsidR="003620AC" w:rsidRPr="00F877EA" w:rsidTr="00DC07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Доля трудоустроенных инвалидов из числа инвалидов, обратившихся в органы службы </w:t>
            </w: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занятости за содействием в поиске подходящей работы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возрастание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КПМ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80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80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80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80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kern w:val="0"/>
                <w:sz w:val="22"/>
                <w:szCs w:val="22"/>
                <w:lang w:eastAsia="ru-RU"/>
              </w:rPr>
              <w:t>Администрация Янтиковского муницип</w:t>
            </w:r>
            <w:r w:rsidRPr="00F877EA">
              <w:rPr>
                <w:kern w:val="0"/>
                <w:sz w:val="22"/>
                <w:szCs w:val="22"/>
                <w:lang w:eastAsia="ru-RU"/>
              </w:rPr>
              <w:lastRenderedPageBreak/>
              <w:t>ального округа</w:t>
            </w:r>
          </w:p>
        </w:tc>
        <w:tc>
          <w:tcPr>
            <w:tcW w:w="2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официальный сайт Отдела КУ ЦЗН ЧР Минтруда Чувашии в Янтиковском МО</w:t>
            </w:r>
          </w:p>
        </w:tc>
      </w:tr>
      <w:tr w:rsidR="003620AC" w:rsidRPr="00F877EA" w:rsidTr="00DC07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1.5.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gramStart"/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Отношение численности несовершеннолетних граждан в возрасте от 14 до 18 лет, трудоустроенных на временные работы, к численности несовершеннолетних граждан в возрасте от 14 до 18 лет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КПМ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100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100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100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100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kern w:val="0"/>
                <w:sz w:val="22"/>
                <w:szCs w:val="22"/>
                <w:lang w:eastAsia="ru-RU"/>
              </w:rPr>
              <w:t>Администрация Янтиковского муниципального округа</w:t>
            </w:r>
          </w:p>
        </w:tc>
        <w:tc>
          <w:tcPr>
            <w:tcW w:w="2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официальный сайт Отдела КУ ЦЗН ЧР Минтруда Чувашии в Янтиковском МО</w:t>
            </w:r>
          </w:p>
        </w:tc>
      </w:tr>
      <w:tr w:rsidR="003620AC" w:rsidRPr="00F877EA" w:rsidTr="00DC07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Коэффициент напряженности на рынке труда в среднем за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убывание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КПМ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0,10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0,20</w:t>
            </w:r>
          </w:p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0,20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0,20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0,20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kern w:val="0"/>
                <w:sz w:val="22"/>
                <w:szCs w:val="22"/>
                <w:lang w:eastAsia="ru-RU"/>
              </w:rPr>
              <w:t>Администрация Янтиковского муниципального округа</w:t>
            </w:r>
          </w:p>
        </w:tc>
        <w:tc>
          <w:tcPr>
            <w:tcW w:w="2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официальный сайт Отдела КУ ЦЗН ЧР Минтруда Чувашии в Янтиковском МО</w:t>
            </w:r>
          </w:p>
        </w:tc>
      </w:tr>
      <w:bookmarkEnd w:id="13"/>
    </w:tbl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620AC" w:rsidRPr="00F877EA" w:rsidRDefault="003620AC" w:rsidP="003620AC">
      <w:pPr>
        <w:keepNext/>
        <w:keepLines/>
        <w:suppressAutoHyphens w:val="0"/>
        <w:spacing w:line="240" w:lineRule="auto"/>
        <w:ind w:left="10" w:right="65" w:hanging="10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bookmarkStart w:id="14" w:name="sub_1203"/>
      <w:r w:rsidRPr="00F877EA">
        <w:rPr>
          <w:b/>
          <w:color w:val="000000"/>
          <w:kern w:val="0"/>
          <w:sz w:val="22"/>
          <w:szCs w:val="22"/>
          <w:lang w:eastAsia="ru-RU"/>
        </w:rPr>
        <w:t>3. Перечень мероприятий (результатов) комплекса процессных мероприятий</w:t>
      </w:r>
    </w:p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tbl>
      <w:tblPr>
        <w:tblW w:w="1518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2688"/>
        <w:gridCol w:w="1075"/>
        <w:gridCol w:w="3226"/>
        <w:gridCol w:w="941"/>
        <w:gridCol w:w="166"/>
        <w:gridCol w:w="640"/>
        <w:gridCol w:w="778"/>
        <w:gridCol w:w="700"/>
        <w:gridCol w:w="806"/>
        <w:gridCol w:w="806"/>
        <w:gridCol w:w="806"/>
        <w:gridCol w:w="806"/>
        <w:gridCol w:w="943"/>
      </w:tblGrid>
      <w:tr w:rsidR="003620AC" w:rsidRPr="00F877EA" w:rsidTr="003620AC">
        <w:tc>
          <w:tcPr>
            <w:tcW w:w="8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spellStart"/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мероприятия (результата)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Тип мероприятия (результата)</w:t>
            </w:r>
          </w:p>
        </w:tc>
        <w:tc>
          <w:tcPr>
            <w:tcW w:w="3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Характеристика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Единица измерения (по ОКЕИ)</w:t>
            </w: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48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 мероприятия (результата) по годам</w:t>
            </w:r>
          </w:p>
        </w:tc>
      </w:tr>
      <w:tr w:rsidR="003620AC" w:rsidRPr="00F877EA" w:rsidTr="003620AC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2028-2030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2031-2035</w:t>
            </w:r>
          </w:p>
        </w:tc>
      </w:tr>
      <w:tr w:rsidR="003620AC" w:rsidRPr="00F877EA" w:rsidTr="003620A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13</w:t>
            </w:r>
          </w:p>
        </w:tc>
      </w:tr>
      <w:tr w:rsidR="003620AC" w:rsidRPr="00F877EA" w:rsidTr="003620A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3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Задача 1 «Реализация мероприятий активной политики занятости населения»</w:t>
            </w:r>
          </w:p>
        </w:tc>
      </w:tr>
      <w:tr w:rsidR="003620AC" w:rsidRPr="00F877EA" w:rsidTr="003620A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Организация ярмарок вакансий и учебных рабочих мест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приобретение товаров, работ, </w:t>
            </w: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услуг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 xml:space="preserve">расширение возможностей трудоустройства граждан и подбора работников для организаций республики путем </w:t>
            </w: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предоставления гражданам информации о наличии вакантных рабочих мест, информирования о положении на рынке труда и государственных услугах в сфере занятости, а также оказания помощи работодателям в подборе необходимых работников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единиц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</w:t>
            </w:r>
          </w:p>
        </w:tc>
      </w:tr>
      <w:tr w:rsidR="003620AC" w:rsidRPr="00F877EA" w:rsidTr="003620A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1.2.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Организация проведения оплачиваемых общественных работ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выплаты физическим лицам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обеспечение потребности организаций в выполнении работ, носящих временный или сезонный характер;</w:t>
            </w:r>
          </w:p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сохранение мотивации к труду у лиц, имеющих длительный перерыв в работе или не имеющих опыта работы, посредством материальной поддержки безработных граждан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человек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52</w:t>
            </w:r>
          </w:p>
        </w:tc>
      </w:tr>
      <w:tr w:rsidR="003620AC" w:rsidRPr="00F877EA" w:rsidTr="003620A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1.3.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оказание услуг (выполнение работ)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обеспечение материальной поддержки на период временного трудоустройства несовершеннолетних граждан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человек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446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439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415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415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415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415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415</w:t>
            </w:r>
          </w:p>
        </w:tc>
      </w:tr>
      <w:tr w:rsidR="003620AC" w:rsidRPr="00F877EA" w:rsidTr="003620A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1.4.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Организация профессионального обучения и дополнительного профессионального образования безработных граждан, включая обучение в другой местности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оказание услуг (выполнение работ)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обеспечение продуктивной занятости безработных граждан, усиление их социальной защищенности посредством повышения профессионального мастерства, профессиональной мобильности и конкурентоспособности на </w:t>
            </w: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рынке труда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человек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15</w:t>
            </w:r>
          </w:p>
        </w:tc>
      </w:tr>
      <w:tr w:rsidR="003620AC" w:rsidRPr="00F877EA" w:rsidTr="003620A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1.5.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Социальная адаптация безработных граждан на рынке труда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оказание услуг (выполнение работ)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удовлетворение потребности безработных граждан в получении навыков активного поиска работы, составления резюме, проведения деловой беседы с работодателем и преодоления последствий длительной безработицы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человек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37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37</w:t>
            </w:r>
          </w:p>
        </w:tc>
      </w:tr>
      <w:tr w:rsidR="003620AC" w:rsidRPr="00F877EA" w:rsidTr="003620A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1.6.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оказание услуг (выполнение работ)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удовлетворение потребности граждан в профессиональном самоопределении, выборе оптимального вида занятости с учетом их потребностей и возможностей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человек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705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595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427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427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427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427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427</w:t>
            </w:r>
          </w:p>
        </w:tc>
      </w:tr>
      <w:tr w:rsidR="003620AC" w:rsidRPr="00F877EA" w:rsidTr="003620A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1.7.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Психологическая поддержка безработных граждан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оказание услуг (выполнение работ)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повышение мотивации безработных граждан к труду, активизация позиции по поиску работы и трудоустройству, снижение актуальности психологических проблем, препятствующих профессиональной и социальной самореализации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человек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22</w:t>
            </w:r>
          </w:p>
        </w:tc>
      </w:tr>
      <w:tr w:rsidR="003620AC" w:rsidRPr="00F877EA" w:rsidTr="003620A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1.8.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gramStart"/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Единовременная финансовая помощь при государственной регистрации в качестве </w:t>
            </w: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индивидуального предпринимателя, государственной регистрации создаваемого юридического лица, государственной регистрации крестьянского (фермерского) хозяйства, постановке на учет физического лица в качестве налогоплательщика налога на профессиональный доход гражданам, признанным в установленном порядке безработными, и гражданам, признанным в установленном порядке безработными, прошедшим профессиональное обучение или получившим дополнительное профессиональное образование по направлению органов службы занятости</w:t>
            </w:r>
            <w:proofErr w:type="gramEnd"/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 xml:space="preserve">оказание услуг (выполнение </w:t>
            </w: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работ)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 xml:space="preserve">содействие началу осуществления предпринимательской деятельности безработных </w:t>
            </w: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граждан, включая оказание единовременной финансовой помощи при государственной регистрации в качестве индивидуального предпринимателя, создаваемого юридического лица, крестьянского (фермерского) хозяйства, постановке на учет физического лица в качестве налогоплательщика налога на профессиональный доход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человек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</w:t>
            </w:r>
          </w:p>
        </w:tc>
      </w:tr>
      <w:tr w:rsidR="003620AC" w:rsidRPr="00F877EA" w:rsidTr="003620A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1.9.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Содействие безработным гражданам и гражданам, зарегистрированным в органах службы занятости в целях поиска </w:t>
            </w: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подходящей работы, в переезде и безработным гражданам и гражданам, зарегистрированным в органах службы занятости в целях поиска подходящей работы, и членам их семей в переселении в другую местность для трудоустройства по направлению органов службы занятости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оказание услуг (выполнение работ)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оказание финансовой поддержки гражданам и членам их семей при переселении в другую местность для трудоустройства по </w:t>
            </w: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направлению службы занятости населения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человек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</w:t>
            </w:r>
          </w:p>
        </w:tc>
      </w:tr>
      <w:tr w:rsidR="003620AC" w:rsidRPr="00F877EA" w:rsidTr="003620A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1.10.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Организация сопровождения при содействии занятости инвалидов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оказание услуг (выполнение работ)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оказание индивидуальной помощи незанятым инвалидам при трудоустройстве, создание условий для осуществления трудовой деятельности и ускорения профессиональной адаптации на рабочем месте, возмещение работодателям затрат на оплату труда наставника при трудоустройстве инвалида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человек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</w:tr>
      <w:tr w:rsidR="003620AC" w:rsidRPr="00F877EA" w:rsidTr="003620A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143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Задача 2 «Обеспечение государственных гарантий в части социальной поддержки безработных и иных категорий граждан»</w:t>
            </w:r>
          </w:p>
        </w:tc>
      </w:tr>
      <w:tr w:rsidR="003620AC" w:rsidRPr="00F877EA" w:rsidTr="003620A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Социальные выплаты безработным гражданам и иным категориям граждан в соответствии с законодательством о занятости населения за счет субвенции, предоставляемой из федерального бюджета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выплаты физическим лицам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осуществление социальных выплат безработным и иным категориям граждан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человек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181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120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130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130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130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130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130</w:t>
            </w:r>
          </w:p>
        </w:tc>
      </w:tr>
      <w:bookmarkEnd w:id="14"/>
    </w:tbl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620AC" w:rsidRPr="00F877EA" w:rsidRDefault="003620AC" w:rsidP="003620AC">
      <w:pPr>
        <w:keepNext/>
        <w:keepLines/>
        <w:suppressAutoHyphens w:val="0"/>
        <w:spacing w:line="240" w:lineRule="auto"/>
        <w:ind w:left="10" w:right="65" w:hanging="10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bookmarkStart w:id="15" w:name="sub_1204"/>
      <w:r w:rsidRPr="00F877EA">
        <w:rPr>
          <w:b/>
          <w:color w:val="000000"/>
          <w:kern w:val="0"/>
          <w:sz w:val="22"/>
          <w:szCs w:val="22"/>
          <w:lang w:eastAsia="ru-RU"/>
        </w:rPr>
        <w:lastRenderedPageBreak/>
        <w:t>4. Финансовое обеспечение комплекса процессных мероприятий</w:t>
      </w:r>
    </w:p>
    <w:bookmarkEnd w:id="15"/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tbl>
      <w:tblPr>
        <w:tblW w:w="150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71"/>
        <w:gridCol w:w="1680"/>
        <w:gridCol w:w="1449"/>
        <w:gridCol w:w="1276"/>
        <w:gridCol w:w="1276"/>
        <w:gridCol w:w="1275"/>
        <w:gridCol w:w="1293"/>
        <w:gridCol w:w="1400"/>
        <w:gridCol w:w="1151"/>
      </w:tblGrid>
      <w:tr w:rsidR="003620AC" w:rsidRPr="00F877EA" w:rsidTr="003620AC">
        <w:tc>
          <w:tcPr>
            <w:tcW w:w="42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КБК</w:t>
            </w:r>
          </w:p>
        </w:tc>
        <w:tc>
          <w:tcPr>
            <w:tcW w:w="9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3620AC" w:rsidRPr="00F877EA" w:rsidTr="003620AC">
        <w:tc>
          <w:tcPr>
            <w:tcW w:w="4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203-2024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2028 - 2030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2031 - 2035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3620AC" w:rsidRPr="00F877EA" w:rsidTr="003620AC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</w:t>
            </w:r>
          </w:p>
        </w:tc>
      </w:tr>
      <w:tr w:rsidR="003620AC" w:rsidRPr="00F877EA" w:rsidTr="003620AC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>Комплекс процессных мероприятий «Активная политика занятости и социальная поддержка безработных граждан» (всего), в том числе: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Ц640100000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424,60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702,85</w:t>
            </w:r>
          </w:p>
        </w:tc>
      </w:tr>
      <w:tr w:rsidR="003620AC" w:rsidRPr="00F877EA" w:rsidTr="003620AC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3620AC" w:rsidRPr="00F877EA" w:rsidTr="003620AC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3620AC" w:rsidRPr="00F877EA" w:rsidTr="003620AC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424,60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702,85</w:t>
            </w:r>
          </w:p>
        </w:tc>
      </w:tr>
      <w:tr w:rsidR="003620AC" w:rsidRPr="00F877EA" w:rsidTr="003620AC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Организация временного трудоустройства несовершеннолетних граждан в возрасте от 14 до 18 лет в свободное от учебы время, всего</w:t>
            </w:r>
          </w:p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0401 Ц640172260 610, </w:t>
            </w:r>
          </w:p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620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360,003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300,00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300,00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900,00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1500,00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3 660,00</w:t>
            </w:r>
          </w:p>
        </w:tc>
      </w:tr>
      <w:tr w:rsidR="003620AC" w:rsidRPr="00F877EA" w:rsidTr="003620AC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0,0,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3620AC" w:rsidRPr="00F877EA" w:rsidTr="003620AC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0,0,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3620AC" w:rsidRPr="00F877EA" w:rsidTr="003620AC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300,00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300,00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900,00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1500,00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3 660,00</w:t>
            </w:r>
          </w:p>
        </w:tc>
      </w:tr>
      <w:tr w:rsidR="003620AC" w:rsidRPr="00F877EA" w:rsidTr="003620AC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Организация проведения оплачиваемых общественных работ, всего</w:t>
            </w:r>
          </w:p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994 0113 Ц640172270 360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64,60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70,00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70,00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70,00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210,00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350,00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834,60</w:t>
            </w:r>
          </w:p>
        </w:tc>
      </w:tr>
      <w:tr w:rsidR="003620AC" w:rsidRPr="00F877EA" w:rsidTr="003620AC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3620AC" w:rsidRPr="00F877EA" w:rsidTr="003620AC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3620AC" w:rsidRPr="00F877EA" w:rsidTr="003620AC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64,60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70,00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70,00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70,00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210,00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350,00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color w:val="000000"/>
                <w:kern w:val="0"/>
                <w:sz w:val="22"/>
                <w:szCs w:val="22"/>
                <w:lang w:eastAsia="ru-RU"/>
              </w:rPr>
              <w:t>834,60</w:t>
            </w:r>
          </w:p>
        </w:tc>
      </w:tr>
    </w:tbl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bookmarkStart w:id="16" w:name="sub_130"/>
    </w:p>
    <w:p w:rsidR="00944C79" w:rsidRDefault="00944C79" w:rsidP="003620AC">
      <w:pPr>
        <w:suppressAutoHyphens w:val="0"/>
        <w:spacing w:after="200" w:line="276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620AC" w:rsidRPr="00F877EA" w:rsidRDefault="00DC074D" w:rsidP="00DC074D">
      <w:pPr>
        <w:keepNext/>
        <w:keepLines/>
        <w:suppressAutoHyphens w:val="0"/>
        <w:spacing w:line="240" w:lineRule="auto"/>
        <w:ind w:left="10" w:hanging="10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r>
        <w:rPr>
          <w:b/>
          <w:color w:val="000000"/>
          <w:kern w:val="0"/>
          <w:sz w:val="22"/>
          <w:szCs w:val="22"/>
          <w:lang w:eastAsia="ru-RU"/>
        </w:rPr>
        <w:lastRenderedPageBreak/>
        <w:t xml:space="preserve">Паспорт </w:t>
      </w:r>
      <w:r w:rsidR="003620AC" w:rsidRPr="00F877EA">
        <w:rPr>
          <w:b/>
          <w:color w:val="000000"/>
          <w:kern w:val="0"/>
          <w:sz w:val="22"/>
          <w:szCs w:val="22"/>
          <w:lang w:eastAsia="ru-RU"/>
        </w:rPr>
        <w:t>комплекса процессных мероприятий «Безопасный труд»</w:t>
      </w:r>
    </w:p>
    <w:bookmarkEnd w:id="16"/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620AC" w:rsidRPr="00F877EA" w:rsidRDefault="003620AC" w:rsidP="003620AC">
      <w:pPr>
        <w:keepNext/>
        <w:keepLines/>
        <w:suppressAutoHyphens w:val="0"/>
        <w:spacing w:line="240" w:lineRule="auto"/>
        <w:ind w:left="10" w:right="65" w:hanging="10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bookmarkStart w:id="17" w:name="sub_1301"/>
      <w:r w:rsidRPr="00F877EA">
        <w:rPr>
          <w:b/>
          <w:color w:val="000000"/>
          <w:kern w:val="0"/>
          <w:sz w:val="22"/>
          <w:szCs w:val="22"/>
          <w:lang w:eastAsia="ru-RU"/>
        </w:rPr>
        <w:t>1. Общие положения</w:t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6"/>
        <w:gridCol w:w="8618"/>
      </w:tblGrid>
      <w:tr w:rsidR="003620AC" w:rsidRPr="00F877EA" w:rsidTr="00DC074D"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bookmarkEnd w:id="17"/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Куратор комплекса процессных мероприятий</w:t>
            </w:r>
          </w:p>
        </w:tc>
        <w:tc>
          <w:tcPr>
            <w:tcW w:w="8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Семенова И.В., временно </w:t>
            </w:r>
            <w:proofErr w:type="gramStart"/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исполняющий</w:t>
            </w:r>
            <w:proofErr w:type="gramEnd"/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обязанности заместителя главы администрации Янтиковского муниципального округа - начальника отдела образования </w:t>
            </w:r>
          </w:p>
        </w:tc>
      </w:tr>
      <w:tr w:rsidR="003620AC" w:rsidRPr="00F877EA" w:rsidTr="00DC074D"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Ответственный исполнитель за выполнение комплекса процессных мероприятий</w:t>
            </w:r>
          </w:p>
        </w:tc>
        <w:tc>
          <w:tcPr>
            <w:tcW w:w="8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Администрация Янтиковского муниципального округа</w:t>
            </w:r>
          </w:p>
        </w:tc>
      </w:tr>
      <w:tr w:rsidR="003620AC" w:rsidRPr="00F877EA" w:rsidTr="00DC074D"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Связь с муниципальной программой</w:t>
            </w:r>
          </w:p>
        </w:tc>
        <w:tc>
          <w:tcPr>
            <w:tcW w:w="8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Муниципальная программа Янтиковского муниципального округа Чувашской Республики «Содействие занятости населения»</w:t>
            </w:r>
          </w:p>
        </w:tc>
      </w:tr>
    </w:tbl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620AC" w:rsidRPr="00F877EA" w:rsidRDefault="003620AC" w:rsidP="003620AC">
      <w:pPr>
        <w:keepNext/>
        <w:keepLines/>
        <w:suppressAutoHyphens w:val="0"/>
        <w:spacing w:line="240" w:lineRule="auto"/>
        <w:ind w:left="10" w:right="65" w:hanging="10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bookmarkStart w:id="18" w:name="sub_1302"/>
      <w:r w:rsidRPr="00F877EA">
        <w:rPr>
          <w:b/>
          <w:color w:val="000000"/>
          <w:kern w:val="0"/>
          <w:sz w:val="22"/>
          <w:szCs w:val="22"/>
          <w:lang w:eastAsia="ru-RU"/>
        </w:rPr>
        <w:t>2. Показатели комплекса процессных мероприятий</w:t>
      </w:r>
    </w:p>
    <w:bookmarkEnd w:id="18"/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1064"/>
        <w:gridCol w:w="931"/>
        <w:gridCol w:w="1064"/>
        <w:gridCol w:w="798"/>
        <w:gridCol w:w="798"/>
        <w:gridCol w:w="798"/>
        <w:gridCol w:w="798"/>
        <w:gridCol w:w="602"/>
        <w:gridCol w:w="654"/>
        <w:gridCol w:w="715"/>
        <w:gridCol w:w="767"/>
        <w:gridCol w:w="1643"/>
        <w:gridCol w:w="1417"/>
      </w:tblGrid>
      <w:tr w:rsidR="003620AC" w:rsidRPr="00F877EA" w:rsidTr="00DC074D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spellStart"/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показателя/задачи</w:t>
            </w: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Признак возрастания/ убывания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Уровень показателя</w:t>
            </w: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Единица измерения (по ОКЕИ)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43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 показателей по годам</w:t>
            </w:r>
          </w:p>
        </w:tc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gramStart"/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за достижение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Информационная система</w:t>
            </w:r>
          </w:p>
        </w:tc>
      </w:tr>
      <w:tr w:rsidR="003620AC" w:rsidRPr="00F877EA" w:rsidTr="00DC074D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2028-2030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3620AC" w:rsidRPr="00F877EA" w:rsidTr="00DC07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3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Задача «Информационное обеспечение и пропаганда охраны труда»</w:t>
            </w:r>
          </w:p>
        </w:tc>
      </w:tr>
      <w:tr w:rsidR="003620AC" w:rsidRPr="00F877EA" w:rsidTr="00944C7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Численность пострадавших в результате несчастных случаев на производстве с утратой трудоспособности на один рабочий день и более в расчете на 1 тыс. работающих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ГП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человек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0,7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0,7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0,7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0,7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0,7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0,7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0,7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Администрация Янтиковского муниципального округа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официальный сайт </w:t>
            </w:r>
            <w:proofErr w:type="spellStart"/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Чувашстата</w:t>
            </w:r>
            <w:proofErr w:type="spellEnd"/>
          </w:p>
        </w:tc>
      </w:tr>
      <w:tr w:rsidR="003620AC" w:rsidRPr="00F877EA" w:rsidTr="00DC07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143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Задача «Обеспечение приоритета сохранения жизни и здоровья работников»</w:t>
            </w:r>
          </w:p>
        </w:tc>
      </w:tr>
      <w:tr w:rsidR="003620AC" w:rsidRPr="00F877EA" w:rsidTr="00944C7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Количество дней временной нетрудоспособности в связи с несчастным случаем на производстве в </w:t>
            </w: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расчете на 1 пострадавшего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-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КПМ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дней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37,2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37,2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37,2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37,2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37,2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37,2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37,2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Администрация Янтиковского муниципального округа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официальный сайт </w:t>
            </w:r>
            <w:proofErr w:type="spellStart"/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Чувашстата</w:t>
            </w:r>
            <w:proofErr w:type="spellEnd"/>
          </w:p>
        </w:tc>
      </w:tr>
    </w:tbl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620AC" w:rsidRPr="00F877EA" w:rsidRDefault="003620AC" w:rsidP="003620AC">
      <w:pPr>
        <w:keepNext/>
        <w:keepLines/>
        <w:suppressAutoHyphens w:val="0"/>
        <w:spacing w:line="240" w:lineRule="auto"/>
        <w:ind w:left="10" w:right="65" w:hanging="10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r w:rsidRPr="00F877EA">
        <w:rPr>
          <w:b/>
          <w:color w:val="000000"/>
          <w:kern w:val="0"/>
          <w:sz w:val="22"/>
          <w:szCs w:val="22"/>
          <w:lang w:eastAsia="ru-RU"/>
        </w:rPr>
        <w:t>3. Перечень мероприятий (результатов) комплекса процессных мероприятий</w:t>
      </w:r>
    </w:p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240"/>
        <w:gridCol w:w="1400"/>
        <w:gridCol w:w="2520"/>
        <w:gridCol w:w="980"/>
        <w:gridCol w:w="840"/>
        <w:gridCol w:w="840"/>
        <w:gridCol w:w="840"/>
        <w:gridCol w:w="840"/>
        <w:gridCol w:w="840"/>
        <w:gridCol w:w="840"/>
        <w:gridCol w:w="840"/>
        <w:gridCol w:w="1024"/>
      </w:tblGrid>
      <w:tr w:rsidR="003620AC" w:rsidRPr="00F877EA" w:rsidTr="00944C79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spellStart"/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мероприятия (результата)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Тип мероприятия (результата)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Характеристика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Единица измерения (по ОКЕИ)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52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 мероприятия (результата) по годам</w:t>
            </w:r>
          </w:p>
        </w:tc>
      </w:tr>
      <w:tr w:rsidR="003620AC" w:rsidRPr="00F877EA" w:rsidTr="00944C7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2028-2030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2031-2035</w:t>
            </w:r>
          </w:p>
        </w:tc>
      </w:tr>
      <w:tr w:rsidR="003620AC" w:rsidRPr="00F877EA" w:rsidTr="00944C7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13</w:t>
            </w:r>
          </w:p>
        </w:tc>
      </w:tr>
      <w:tr w:rsidR="003620AC" w:rsidRPr="00F877EA" w:rsidTr="00944C7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04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Задача 1 «Информационное обеспечение и пропаганда охраны труда»</w:t>
            </w:r>
          </w:p>
        </w:tc>
      </w:tr>
      <w:tr w:rsidR="003620AC" w:rsidRPr="00F877EA" w:rsidTr="00944C7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Реализация государственной политики в сфере охраны труда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осуществление текущей деятельности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предоставление субвенций бюджетам муниципальных округов и бюджетам городских округов из республиканского бюджета Чувашской Республики на осуществление делегированных государственных полномочий Чувашской Республики в сфере трудовых отношений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</w:tr>
    </w:tbl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620AC" w:rsidRPr="00F877EA" w:rsidRDefault="003620AC" w:rsidP="00944C79">
      <w:pPr>
        <w:keepNext/>
        <w:keepLines/>
        <w:suppressAutoHyphens w:val="0"/>
        <w:spacing w:line="240" w:lineRule="auto"/>
        <w:ind w:left="10" w:hanging="10"/>
        <w:jc w:val="center"/>
        <w:outlineLvl w:val="0"/>
        <w:rPr>
          <w:b/>
          <w:color w:val="000000"/>
          <w:kern w:val="0"/>
          <w:lang w:eastAsia="ru-RU"/>
        </w:rPr>
      </w:pPr>
      <w:r w:rsidRPr="00F877EA">
        <w:rPr>
          <w:b/>
          <w:color w:val="000000"/>
          <w:kern w:val="0"/>
          <w:lang w:eastAsia="ru-RU"/>
        </w:rPr>
        <w:t>4. Финансовое обеспечение комплекса процессных мероприятий</w:t>
      </w:r>
    </w:p>
    <w:p w:rsidR="003620AC" w:rsidRPr="00F877EA" w:rsidRDefault="003620AC" w:rsidP="003620AC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148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4"/>
        <w:gridCol w:w="1663"/>
        <w:gridCol w:w="1030"/>
        <w:gridCol w:w="1109"/>
        <w:gridCol w:w="1109"/>
        <w:gridCol w:w="1109"/>
        <w:gridCol w:w="1247"/>
        <w:gridCol w:w="1247"/>
        <w:gridCol w:w="1109"/>
      </w:tblGrid>
      <w:tr w:rsidR="003620AC" w:rsidRPr="00F877EA" w:rsidTr="003620AC">
        <w:tc>
          <w:tcPr>
            <w:tcW w:w="527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КБК</w:t>
            </w:r>
          </w:p>
        </w:tc>
        <w:tc>
          <w:tcPr>
            <w:tcW w:w="7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3620AC" w:rsidRPr="00F877EA" w:rsidTr="003620AC">
        <w:tc>
          <w:tcPr>
            <w:tcW w:w="527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2023-2024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2025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2026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2027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2028-2030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2031-2035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всего</w:t>
            </w:r>
          </w:p>
        </w:tc>
      </w:tr>
      <w:tr w:rsidR="003620AC" w:rsidRPr="00F877EA" w:rsidTr="003620AC">
        <w:tc>
          <w:tcPr>
            <w:tcW w:w="5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8</w:t>
            </w:r>
          </w:p>
        </w:tc>
      </w:tr>
      <w:tr w:rsidR="003620AC" w:rsidRPr="00F877EA" w:rsidTr="003620AC">
        <w:tc>
          <w:tcPr>
            <w:tcW w:w="5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b/>
                <w:bCs/>
                <w:color w:val="26282F"/>
                <w:kern w:val="0"/>
                <w:lang w:eastAsia="ru-RU"/>
              </w:rPr>
              <w:t xml:space="preserve">Комплекс процессных мероприятий </w:t>
            </w:r>
            <w:r w:rsidRPr="00F877EA">
              <w:rPr>
                <w:rFonts w:ascii="Times New Roman CYR" w:hAnsi="Times New Roman CYR" w:cs="Times New Roman CYR"/>
                <w:b/>
                <w:bCs/>
                <w:color w:val="26282F"/>
                <w:kern w:val="0"/>
                <w:lang w:eastAsia="ru-RU"/>
              </w:rPr>
              <w:lastRenderedPageBreak/>
              <w:t>«Безопасный труд» (всего), в том числе:</w:t>
            </w: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Ц640200000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F877EA">
              <w:rPr>
                <w:color w:val="000000"/>
                <w:kern w:val="0"/>
                <w:lang w:eastAsia="ru-RU"/>
              </w:rPr>
              <w:t>172,5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F877EA">
              <w:rPr>
                <w:color w:val="000000"/>
                <w:kern w:val="0"/>
                <w:lang w:eastAsia="ru-RU"/>
              </w:rPr>
              <w:t>285,7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F877EA">
              <w:rPr>
                <w:color w:val="000000"/>
                <w:kern w:val="0"/>
                <w:lang w:eastAsia="ru-RU"/>
              </w:rPr>
              <w:t>302,4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F877EA">
              <w:rPr>
                <w:color w:val="000000"/>
                <w:kern w:val="0"/>
                <w:lang w:eastAsia="ru-RU"/>
              </w:rPr>
              <w:t>302,4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F877EA">
              <w:rPr>
                <w:color w:val="000000"/>
                <w:kern w:val="0"/>
                <w:lang w:eastAsia="ru-RU"/>
              </w:rPr>
              <w:t>907,2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F877EA">
              <w:rPr>
                <w:color w:val="000000"/>
                <w:kern w:val="0"/>
                <w:lang w:eastAsia="ru-RU"/>
              </w:rPr>
              <w:t>1512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F877EA">
              <w:rPr>
                <w:color w:val="000000"/>
                <w:kern w:val="0"/>
                <w:lang w:eastAsia="ru-RU"/>
              </w:rPr>
              <w:t>3 482,20</w:t>
            </w:r>
          </w:p>
        </w:tc>
      </w:tr>
      <w:tr w:rsidR="003620AC" w:rsidRPr="00F877EA" w:rsidTr="003620AC">
        <w:tc>
          <w:tcPr>
            <w:tcW w:w="5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3620AC" w:rsidRPr="00F877EA" w:rsidTr="003620AC">
        <w:tc>
          <w:tcPr>
            <w:tcW w:w="5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F877EA">
              <w:rPr>
                <w:color w:val="000000"/>
                <w:kern w:val="0"/>
                <w:lang w:eastAsia="ru-RU"/>
              </w:rPr>
              <w:t>172,5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F877EA">
              <w:rPr>
                <w:color w:val="000000"/>
                <w:kern w:val="0"/>
                <w:lang w:eastAsia="ru-RU"/>
              </w:rPr>
              <w:t>285,7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F877EA">
              <w:rPr>
                <w:color w:val="000000"/>
                <w:kern w:val="0"/>
                <w:lang w:eastAsia="ru-RU"/>
              </w:rPr>
              <w:t>302,4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F877EA">
              <w:rPr>
                <w:color w:val="000000"/>
                <w:kern w:val="0"/>
                <w:lang w:eastAsia="ru-RU"/>
              </w:rPr>
              <w:t>302,4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F877EA">
              <w:rPr>
                <w:color w:val="000000"/>
                <w:kern w:val="0"/>
                <w:lang w:eastAsia="ru-RU"/>
              </w:rPr>
              <w:t>907,2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F877EA">
              <w:rPr>
                <w:color w:val="000000"/>
                <w:kern w:val="0"/>
                <w:lang w:eastAsia="ru-RU"/>
              </w:rPr>
              <w:t>1512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F877EA">
              <w:rPr>
                <w:color w:val="000000"/>
                <w:kern w:val="0"/>
                <w:lang w:eastAsia="ru-RU"/>
              </w:rPr>
              <w:t>3 482,20</w:t>
            </w:r>
          </w:p>
        </w:tc>
      </w:tr>
      <w:tr w:rsidR="003620AC" w:rsidRPr="00F877EA" w:rsidTr="003620AC">
        <w:tc>
          <w:tcPr>
            <w:tcW w:w="5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3620AC" w:rsidRPr="00F877EA" w:rsidTr="003620AC">
        <w:tc>
          <w:tcPr>
            <w:tcW w:w="5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Реализация государственной политики в сфере охраны труда, всего в том числе</w:t>
            </w: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903 1006</w:t>
            </w:r>
          </w:p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Ц640212440</w:t>
            </w:r>
          </w:p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120,</w:t>
            </w:r>
          </w:p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F877EA">
              <w:rPr>
                <w:color w:val="000000"/>
                <w:kern w:val="0"/>
                <w:lang w:eastAsia="ru-RU"/>
              </w:rPr>
              <w:t>172,5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F877EA">
              <w:rPr>
                <w:color w:val="000000"/>
                <w:kern w:val="0"/>
                <w:lang w:eastAsia="ru-RU"/>
              </w:rPr>
              <w:t>285,7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F877EA">
              <w:rPr>
                <w:color w:val="000000"/>
                <w:kern w:val="0"/>
                <w:lang w:eastAsia="ru-RU"/>
              </w:rPr>
              <w:t>302,4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F877EA">
              <w:rPr>
                <w:color w:val="000000"/>
                <w:kern w:val="0"/>
                <w:lang w:eastAsia="ru-RU"/>
              </w:rPr>
              <w:t>302,4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F877EA">
              <w:rPr>
                <w:color w:val="000000"/>
                <w:kern w:val="0"/>
                <w:lang w:eastAsia="ru-RU"/>
              </w:rPr>
              <w:t>907,2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F877EA">
              <w:rPr>
                <w:color w:val="000000"/>
                <w:kern w:val="0"/>
                <w:lang w:eastAsia="ru-RU"/>
              </w:rPr>
              <w:t>1512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F877EA">
              <w:rPr>
                <w:color w:val="000000"/>
                <w:kern w:val="0"/>
                <w:lang w:eastAsia="ru-RU"/>
              </w:rPr>
              <w:t>3 482,20</w:t>
            </w:r>
          </w:p>
        </w:tc>
      </w:tr>
      <w:tr w:rsidR="003620AC" w:rsidRPr="00F877EA" w:rsidTr="003620AC">
        <w:tc>
          <w:tcPr>
            <w:tcW w:w="5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федеральный бюджет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3620AC" w:rsidRPr="00F877EA" w:rsidTr="003620AC">
        <w:tc>
          <w:tcPr>
            <w:tcW w:w="5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F877EA">
              <w:rPr>
                <w:color w:val="000000"/>
                <w:kern w:val="0"/>
                <w:lang w:eastAsia="ru-RU"/>
              </w:rPr>
              <w:t>172,5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F877EA">
              <w:rPr>
                <w:color w:val="000000"/>
                <w:kern w:val="0"/>
                <w:lang w:eastAsia="ru-RU"/>
              </w:rPr>
              <w:t>285,7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F877EA">
              <w:rPr>
                <w:color w:val="000000"/>
                <w:kern w:val="0"/>
                <w:lang w:eastAsia="ru-RU"/>
              </w:rPr>
              <w:t>302,4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F877EA">
              <w:rPr>
                <w:color w:val="000000"/>
                <w:kern w:val="0"/>
                <w:lang w:eastAsia="ru-RU"/>
              </w:rPr>
              <w:t>302,4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F877EA">
              <w:rPr>
                <w:color w:val="000000"/>
                <w:kern w:val="0"/>
                <w:lang w:eastAsia="ru-RU"/>
              </w:rPr>
              <w:t>907,2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F877EA">
              <w:rPr>
                <w:color w:val="000000"/>
                <w:kern w:val="0"/>
                <w:lang w:eastAsia="ru-RU"/>
              </w:rPr>
              <w:t>1512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0AC" w:rsidRPr="00F877EA" w:rsidRDefault="003620AC" w:rsidP="003620AC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F877EA">
              <w:rPr>
                <w:color w:val="000000"/>
                <w:kern w:val="0"/>
                <w:lang w:eastAsia="ru-RU"/>
              </w:rPr>
              <w:t>3 482,20</w:t>
            </w:r>
          </w:p>
        </w:tc>
      </w:tr>
      <w:tr w:rsidR="003620AC" w:rsidRPr="00F877EA" w:rsidTr="003620AC">
        <w:tc>
          <w:tcPr>
            <w:tcW w:w="5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0AC" w:rsidRPr="00F877EA" w:rsidRDefault="003620AC" w:rsidP="003620A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F877EA">
              <w:rPr>
                <w:rFonts w:ascii="Times New Roman CYR" w:hAnsi="Times New Roman CYR" w:cs="Times New Roman CYR"/>
                <w:kern w:val="0"/>
                <w:lang w:eastAsia="ru-RU"/>
              </w:rPr>
              <w:t>0,0».</w:t>
            </w:r>
          </w:p>
        </w:tc>
      </w:tr>
    </w:tbl>
    <w:p w:rsidR="003620AC" w:rsidRPr="00F877EA" w:rsidRDefault="003620AC" w:rsidP="007D7E2A">
      <w:pPr>
        <w:spacing w:line="240" w:lineRule="auto"/>
        <w:ind w:firstLine="0"/>
        <w:sectPr w:rsidR="003620AC" w:rsidRPr="00F877EA" w:rsidSect="00944C79">
          <w:pgSz w:w="16838" w:h="11906" w:orient="landscape"/>
          <w:pgMar w:top="1701" w:right="820" w:bottom="567" w:left="1134" w:header="567" w:footer="709" w:gutter="0"/>
          <w:cols w:space="708"/>
          <w:titlePg/>
          <w:docGrid w:linePitch="360"/>
        </w:sectPr>
      </w:pPr>
    </w:p>
    <w:p w:rsidR="00F37411" w:rsidRPr="00F877EA" w:rsidRDefault="00F37411" w:rsidP="00F877EA">
      <w:pPr>
        <w:spacing w:line="240" w:lineRule="auto"/>
        <w:ind w:firstLine="0"/>
      </w:pPr>
    </w:p>
    <w:sectPr w:rsidR="00F37411" w:rsidRPr="00F877EA" w:rsidSect="003620AC"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0AC" w:rsidRDefault="003620AC" w:rsidP="002F7E02">
      <w:pPr>
        <w:spacing w:line="240" w:lineRule="auto"/>
      </w:pPr>
      <w:r>
        <w:separator/>
      </w:r>
    </w:p>
  </w:endnote>
  <w:endnote w:type="continuationSeparator" w:id="0">
    <w:p w:rsidR="003620AC" w:rsidRDefault="003620AC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0AC" w:rsidRDefault="003620AC" w:rsidP="003620AC">
    <w:pPr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0AC" w:rsidRDefault="003620AC" w:rsidP="002F7E02">
      <w:pPr>
        <w:spacing w:line="240" w:lineRule="auto"/>
      </w:pPr>
      <w:r>
        <w:separator/>
      </w:r>
    </w:p>
  </w:footnote>
  <w:footnote w:type="continuationSeparator" w:id="0">
    <w:p w:rsidR="003620AC" w:rsidRDefault="003620AC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7F86" w:rsidRDefault="00F27F86" w:rsidP="0085225A">
    <w:pPr>
      <w:pStyle w:val="af6"/>
      <w:ind w:firstLine="708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1048722"/>
      <w:docPartObj>
        <w:docPartGallery w:val="Page Numbers (Top of Page)"/>
        <w:docPartUnique/>
      </w:docPartObj>
    </w:sdtPr>
    <w:sdtEndPr/>
    <w:sdtContent>
      <w:p w:rsidR="00F27F86" w:rsidRDefault="00F27F86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2CB8">
          <w:rPr>
            <w:noProof/>
          </w:rPr>
          <w:t>19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031515F"/>
    <w:multiLevelType w:val="hybridMultilevel"/>
    <w:tmpl w:val="FAC039CE"/>
    <w:lvl w:ilvl="0" w:tplc="E19A4C4E">
      <w:start w:val="1"/>
      <w:numFmt w:val="decimal"/>
      <w:lvlText w:val="%1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F2242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8E804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2A606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FA660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7C5B6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BA040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B2C02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BE02E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BF1B50"/>
    <w:multiLevelType w:val="hybridMultilevel"/>
    <w:tmpl w:val="171849C0"/>
    <w:lvl w:ilvl="0" w:tplc="D9EE12D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F66F76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428078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92DB36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94E5D0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9A5192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7EAF6A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B01E4C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9E0E56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4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2B1802A5"/>
    <w:multiLevelType w:val="hybridMultilevel"/>
    <w:tmpl w:val="229AD0F2"/>
    <w:lvl w:ilvl="0" w:tplc="801E9E8C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E65E1A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ACE58C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8EE7AC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CACC70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124DC8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A282EC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C22C9A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601C56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>
    <w:nsid w:val="396B036C"/>
    <w:multiLevelType w:val="hybridMultilevel"/>
    <w:tmpl w:val="8FCCEC66"/>
    <w:lvl w:ilvl="0" w:tplc="71621B82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>
    <w:nsid w:val="434C74F1"/>
    <w:multiLevelType w:val="hybridMultilevel"/>
    <w:tmpl w:val="3B06C116"/>
    <w:lvl w:ilvl="0" w:tplc="03DED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3D45B75"/>
    <w:multiLevelType w:val="hybridMultilevel"/>
    <w:tmpl w:val="6840CB52"/>
    <w:lvl w:ilvl="0" w:tplc="03DED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4FB46FE9"/>
    <w:multiLevelType w:val="hybridMultilevel"/>
    <w:tmpl w:val="1826E5AE"/>
    <w:lvl w:ilvl="0" w:tplc="BF7ED658">
      <w:start w:val="1"/>
      <w:numFmt w:val="decimal"/>
      <w:lvlText w:val="%1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8ADBC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7A581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9AF36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90750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2A00C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90EF0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F2E5C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F0CE7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8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9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D7856DF"/>
    <w:multiLevelType w:val="hybridMultilevel"/>
    <w:tmpl w:val="EED4FFA0"/>
    <w:lvl w:ilvl="0" w:tplc="6A8E227E">
      <w:start w:val="1"/>
      <w:numFmt w:val="decimal"/>
      <w:lvlText w:val="%1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F4914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AC029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883FA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1CAC4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923E4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B418F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7A9F9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54653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748E4203"/>
    <w:multiLevelType w:val="hybridMultilevel"/>
    <w:tmpl w:val="6840CB52"/>
    <w:lvl w:ilvl="0" w:tplc="03DED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28"/>
  </w:num>
  <w:num w:numId="3">
    <w:abstractNumId w:val="17"/>
  </w:num>
  <w:num w:numId="4">
    <w:abstractNumId w:val="14"/>
  </w:num>
  <w:num w:numId="5">
    <w:abstractNumId w:val="35"/>
  </w:num>
  <w:num w:numId="6">
    <w:abstractNumId w:val="32"/>
  </w:num>
  <w:num w:numId="7">
    <w:abstractNumId w:val="23"/>
  </w:num>
  <w:num w:numId="8">
    <w:abstractNumId w:val="29"/>
  </w:num>
  <w:num w:numId="9">
    <w:abstractNumId w:val="34"/>
  </w:num>
  <w:num w:numId="10">
    <w:abstractNumId w:val="7"/>
  </w:num>
  <w:num w:numId="11">
    <w:abstractNumId w:val="33"/>
  </w:num>
  <w:num w:numId="12">
    <w:abstractNumId w:val="10"/>
  </w:num>
  <w:num w:numId="13">
    <w:abstractNumId w:val="12"/>
  </w:num>
  <w:num w:numId="14">
    <w:abstractNumId w:val="25"/>
  </w:num>
  <w:num w:numId="15">
    <w:abstractNumId w:val="6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24"/>
  </w:num>
  <w:num w:numId="19">
    <w:abstractNumId w:val="19"/>
  </w:num>
  <w:num w:numId="20">
    <w:abstractNumId w:val="15"/>
  </w:num>
  <w:num w:numId="21">
    <w:abstractNumId w:val="27"/>
  </w:num>
  <w:num w:numId="22">
    <w:abstractNumId w:val="11"/>
  </w:num>
  <w:num w:numId="23">
    <w:abstractNumId w:val="30"/>
  </w:num>
  <w:num w:numId="24">
    <w:abstractNumId w:val="16"/>
  </w:num>
  <w:num w:numId="25">
    <w:abstractNumId w:val="8"/>
  </w:num>
  <w:num w:numId="26">
    <w:abstractNumId w:val="26"/>
  </w:num>
  <w:num w:numId="27">
    <w:abstractNumId w:val="31"/>
  </w:num>
  <w:num w:numId="28">
    <w:abstractNumId w:val="22"/>
  </w:num>
  <w:num w:numId="29">
    <w:abstractNumId w:val="21"/>
  </w:num>
  <w:num w:numId="30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0AC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25A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8F7DD3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44C79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074D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27F86"/>
    <w:rsid w:val="00F37411"/>
    <w:rsid w:val="00F37CFA"/>
    <w:rsid w:val="00F422FB"/>
    <w:rsid w:val="00F42CB8"/>
    <w:rsid w:val="00F45E04"/>
    <w:rsid w:val="00F631C1"/>
    <w:rsid w:val="00F75121"/>
    <w:rsid w:val="00F84BC4"/>
    <w:rsid w:val="00F84C3A"/>
    <w:rsid w:val="00F877E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uiPriority w:val="9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link w:val="ConsPlusNormal0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3620AC"/>
  </w:style>
  <w:style w:type="paragraph" w:customStyle="1" w:styleId="ConsNormal">
    <w:name w:val="ConsNormal"/>
    <w:uiPriority w:val="99"/>
    <w:rsid w:val="003620AC"/>
    <w:pPr>
      <w:widowControl w:val="0"/>
      <w:suppressAutoHyphens/>
      <w:snapToGri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ar-SA"/>
    </w:rPr>
  </w:style>
  <w:style w:type="table" w:customStyle="1" w:styleId="34">
    <w:name w:val="Сетка таблицы3"/>
    <w:basedOn w:val="a1"/>
    <w:next w:val="af5"/>
    <w:uiPriority w:val="59"/>
    <w:rsid w:val="00362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3620AC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3">
    <w:name w:val="s_3"/>
    <w:basedOn w:val="a"/>
    <w:uiPriority w:val="99"/>
    <w:rsid w:val="003620AC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1">
    <w:name w:val="s_1"/>
    <w:basedOn w:val="a"/>
    <w:uiPriority w:val="99"/>
    <w:rsid w:val="003620AC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37">
    <w:name w:val="s_37"/>
    <w:basedOn w:val="a"/>
    <w:uiPriority w:val="99"/>
    <w:rsid w:val="003620AC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customStyle="1" w:styleId="ConsPlusNormal0">
    <w:name w:val="ConsPlusNormal Знак"/>
    <w:link w:val="ConsPlusNormal"/>
    <w:locked/>
    <w:rsid w:val="003620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3620AC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empty">
    <w:name w:val="empty"/>
    <w:basedOn w:val="a"/>
    <w:uiPriority w:val="99"/>
    <w:rsid w:val="003620AC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customStyle="1" w:styleId="extended-textfull">
    <w:name w:val="extended-text__full"/>
    <w:basedOn w:val="a0"/>
    <w:uiPriority w:val="99"/>
    <w:rsid w:val="003620AC"/>
    <w:rPr>
      <w:rFonts w:cs="Times New Roman"/>
    </w:rPr>
  </w:style>
  <w:style w:type="paragraph" w:customStyle="1" w:styleId="afff9">
    <w:name w:val="Текст (справка)"/>
    <w:basedOn w:val="a"/>
    <w:next w:val="a"/>
    <w:uiPriority w:val="99"/>
    <w:rsid w:val="003620AC"/>
    <w:pPr>
      <w:widowControl w:val="0"/>
      <w:suppressAutoHyphens w:val="0"/>
      <w:autoSpaceDE w:val="0"/>
      <w:autoSpaceDN w:val="0"/>
      <w:adjustRightInd w:val="0"/>
      <w:spacing w:line="240" w:lineRule="auto"/>
      <w:ind w:left="170" w:right="170" w:firstLine="0"/>
      <w:jc w:val="left"/>
    </w:pPr>
    <w:rPr>
      <w:rFonts w:ascii="Times New Roman CYR" w:hAnsi="Times New Roman CYR" w:cs="Times New Roman CYR"/>
      <w:kern w:val="0"/>
      <w:lang w:eastAsia="ru-RU"/>
    </w:rPr>
  </w:style>
  <w:style w:type="character" w:styleId="afffa">
    <w:name w:val="Emphasis"/>
    <w:basedOn w:val="a0"/>
    <w:uiPriority w:val="20"/>
    <w:qFormat/>
    <w:rsid w:val="003620A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uiPriority w:val="9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link w:val="ConsPlusNormal0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3620AC"/>
  </w:style>
  <w:style w:type="paragraph" w:customStyle="1" w:styleId="ConsNormal">
    <w:name w:val="ConsNormal"/>
    <w:uiPriority w:val="99"/>
    <w:rsid w:val="003620AC"/>
    <w:pPr>
      <w:widowControl w:val="0"/>
      <w:suppressAutoHyphens/>
      <w:snapToGri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ar-SA"/>
    </w:rPr>
  </w:style>
  <w:style w:type="table" w:customStyle="1" w:styleId="34">
    <w:name w:val="Сетка таблицы3"/>
    <w:basedOn w:val="a1"/>
    <w:next w:val="af5"/>
    <w:uiPriority w:val="59"/>
    <w:rsid w:val="00362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3620AC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3">
    <w:name w:val="s_3"/>
    <w:basedOn w:val="a"/>
    <w:uiPriority w:val="99"/>
    <w:rsid w:val="003620AC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1">
    <w:name w:val="s_1"/>
    <w:basedOn w:val="a"/>
    <w:uiPriority w:val="99"/>
    <w:rsid w:val="003620AC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37">
    <w:name w:val="s_37"/>
    <w:basedOn w:val="a"/>
    <w:uiPriority w:val="99"/>
    <w:rsid w:val="003620AC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customStyle="1" w:styleId="ConsPlusNormal0">
    <w:name w:val="ConsPlusNormal Знак"/>
    <w:link w:val="ConsPlusNormal"/>
    <w:locked/>
    <w:rsid w:val="003620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3620AC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empty">
    <w:name w:val="empty"/>
    <w:basedOn w:val="a"/>
    <w:uiPriority w:val="99"/>
    <w:rsid w:val="003620AC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customStyle="1" w:styleId="extended-textfull">
    <w:name w:val="extended-text__full"/>
    <w:basedOn w:val="a0"/>
    <w:uiPriority w:val="99"/>
    <w:rsid w:val="003620AC"/>
    <w:rPr>
      <w:rFonts w:cs="Times New Roman"/>
    </w:rPr>
  </w:style>
  <w:style w:type="paragraph" w:customStyle="1" w:styleId="afff9">
    <w:name w:val="Текст (справка)"/>
    <w:basedOn w:val="a"/>
    <w:next w:val="a"/>
    <w:uiPriority w:val="99"/>
    <w:rsid w:val="003620AC"/>
    <w:pPr>
      <w:widowControl w:val="0"/>
      <w:suppressAutoHyphens w:val="0"/>
      <w:autoSpaceDE w:val="0"/>
      <w:autoSpaceDN w:val="0"/>
      <w:adjustRightInd w:val="0"/>
      <w:spacing w:line="240" w:lineRule="auto"/>
      <w:ind w:left="170" w:right="170" w:firstLine="0"/>
      <w:jc w:val="left"/>
    </w:pPr>
    <w:rPr>
      <w:rFonts w:ascii="Times New Roman CYR" w:hAnsi="Times New Roman CYR" w:cs="Times New Roman CYR"/>
      <w:kern w:val="0"/>
      <w:lang w:eastAsia="ru-RU"/>
    </w:rPr>
  </w:style>
  <w:style w:type="character" w:styleId="afffa">
    <w:name w:val="Emphasis"/>
    <w:basedOn w:val="a0"/>
    <w:uiPriority w:val="20"/>
    <w:qFormat/>
    <w:rsid w:val="003620A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E6682-018F-4A98-9D14-483AA8175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618</TotalTime>
  <Pages>21</Pages>
  <Words>5749</Words>
  <Characters>32772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38445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205</cp:revision>
  <cp:lastPrinted>2023-03-31T12:17:00Z</cp:lastPrinted>
  <dcterms:created xsi:type="dcterms:W3CDTF">2023-01-09T05:07:00Z</dcterms:created>
  <dcterms:modified xsi:type="dcterms:W3CDTF">2026-02-11T08:07:00Z</dcterms:modified>
</cp:coreProperties>
</file>